
<file path=[Content_Types].xml><?xml version="1.0" encoding="utf-8"?>
<Types xmlns="http://schemas.openxmlformats.org/package/2006/content-types">
  <Override PartName="/customXml/itemProps3.xml" ContentType="application/vnd.openxmlformats-officedocument.customXmlProperties+xml"/>
  <Override PartName="/word/footnotes.xml" ContentType="application/vnd.openxmlformats-officedocument.wordprocessingml.footnotes+xml"/>
  <Override PartName="/word/header18.xml" ContentType="application/vnd.openxmlformats-officedocument.wordprocessingml.header+xml"/>
  <Override PartName="/customXml/itemProps1.xml" ContentType="application/vnd.openxmlformats-officedocument.customXmlProperties+xml"/>
  <Override PartName="/word/header16.xml" ContentType="application/vnd.openxmlformats-officedocument.wordprocessingml.header+xml"/>
  <Override PartName="/word/header17.xml" ContentType="application/vnd.openxmlformats-officedocument.wordprocessingml.header+xml"/>
  <Default Extension="jpeg" ContentType="image/jpeg"/>
  <Override PartName="/word/header14.xml" ContentType="application/vnd.openxmlformats-officedocument.wordprocessingml.header+xml"/>
  <Override PartName="/word/header15.xml" ContentType="application/vnd.openxmlformats-officedocument.wordprocessingml.header+xml"/>
  <Override PartName="/word/header24.xml" ContentType="application/vnd.openxmlformats-officedocument.wordprocessingml.head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word/footer4.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5.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20.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2.xml" ContentType="application/vnd.openxmlformats-officedocument.customXmlProperties+xml"/>
  <Default Extension="png" ContentType="image/png"/>
  <Override PartName="/word/header19.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41" w:rightFromText="141" w:vertAnchor="page" w:horzAnchor="margin" w:tblpY="1267"/>
        <w:tblOverlap w:val="never"/>
        <w:tblW w:w="10039" w:type="dxa"/>
        <w:tblLook w:val="01E0"/>
      </w:tblPr>
      <w:tblGrid>
        <w:gridCol w:w="3796"/>
        <w:gridCol w:w="2828"/>
        <w:gridCol w:w="3415"/>
      </w:tblGrid>
      <w:tr w:rsidR="00F469A8" w:rsidRPr="00F27045" w:rsidTr="00C01741">
        <w:trPr>
          <w:trHeight w:val="237"/>
        </w:trPr>
        <w:tc>
          <w:tcPr>
            <w:tcW w:w="3796" w:type="dxa"/>
            <w:hideMark/>
          </w:tcPr>
          <w:p w:rsidR="00F469A8" w:rsidRPr="00F12FEA" w:rsidRDefault="00F469A8" w:rsidP="00C01741">
            <w:pPr>
              <w:tabs>
                <w:tab w:val="center" w:pos="4536"/>
                <w:tab w:val="right" w:pos="9072"/>
              </w:tabs>
              <w:jc w:val="center"/>
              <w:rPr>
                <w:b/>
                <w:sz w:val="20"/>
                <w:lang w:eastAsia="en-US" w:bidi="en-US"/>
              </w:rPr>
            </w:pPr>
            <w:r w:rsidRPr="00F12FEA">
              <w:rPr>
                <w:b/>
                <w:sz w:val="20"/>
                <w:lang w:eastAsia="en-US" w:bidi="en-US"/>
              </w:rPr>
              <w:t>RÉPUBLIQUE DU CAMEROUN</w:t>
            </w:r>
          </w:p>
        </w:tc>
        <w:tc>
          <w:tcPr>
            <w:tcW w:w="2828" w:type="dxa"/>
            <w:vMerge w:val="restart"/>
            <w:vAlign w:val="center"/>
            <w:hideMark/>
          </w:tcPr>
          <w:p w:rsidR="00F469A8" w:rsidRPr="00F27045" w:rsidRDefault="002146F9" w:rsidP="00C01741">
            <w:pPr>
              <w:tabs>
                <w:tab w:val="center" w:pos="4536"/>
                <w:tab w:val="right" w:pos="9072"/>
              </w:tabs>
              <w:jc w:val="center"/>
              <w:rPr>
                <w:szCs w:val="24"/>
                <w:lang w:eastAsia="en-US" w:bidi="en-US"/>
              </w:rPr>
            </w:pPr>
            <w:r w:rsidRPr="001E1944">
              <w:rPr>
                <w:rFonts w:ascii="Calibri Light" w:hAnsi="Calibri Light"/>
                <w:noProof/>
              </w:rPr>
              <w:drawing>
                <wp:inline distT="0" distB="0" distL="0" distR="0">
                  <wp:extent cx="1581150" cy="1752600"/>
                  <wp:effectExtent l="0" t="0" r="0" b="0"/>
                  <wp:docPr id="14" name="Image 14" descr="IMG-20240103-WA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6" descr="IMG-20240103-WA0039"/>
                          <pic:cNvPicPr>
                            <a:picLocks noChangeAspect="1" noChangeArrowheads="1"/>
                          </pic:cNvPicPr>
                        </pic:nvPicPr>
                        <pic:blipFill>
                          <a:blip r:embed="rId1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81150" cy="1752600"/>
                          </a:xfrm>
                          <a:prstGeom prst="rect">
                            <a:avLst/>
                          </a:prstGeom>
                          <a:noFill/>
                          <a:ln>
                            <a:noFill/>
                          </a:ln>
                        </pic:spPr>
                      </pic:pic>
                    </a:graphicData>
                  </a:graphic>
                </wp:inline>
              </w:drawing>
            </w:r>
          </w:p>
        </w:tc>
        <w:tc>
          <w:tcPr>
            <w:tcW w:w="3415" w:type="dxa"/>
            <w:hideMark/>
          </w:tcPr>
          <w:p w:rsidR="00F469A8" w:rsidRPr="00F12FEA" w:rsidRDefault="00F469A8" w:rsidP="00C01741">
            <w:pPr>
              <w:tabs>
                <w:tab w:val="center" w:pos="4536"/>
                <w:tab w:val="right" w:pos="9072"/>
              </w:tabs>
              <w:jc w:val="center"/>
              <w:rPr>
                <w:b/>
                <w:sz w:val="20"/>
                <w:lang w:eastAsia="en-US" w:bidi="en-US"/>
              </w:rPr>
            </w:pPr>
            <w:r w:rsidRPr="00F12FEA">
              <w:rPr>
                <w:b/>
                <w:sz w:val="20"/>
                <w:lang w:eastAsia="en-US" w:bidi="en-US"/>
              </w:rPr>
              <w:t>REPUBLIC OF CAMEROON</w:t>
            </w:r>
          </w:p>
        </w:tc>
      </w:tr>
      <w:tr w:rsidR="00F469A8" w:rsidRPr="00F27045" w:rsidTr="00C01741">
        <w:trPr>
          <w:trHeight w:val="490"/>
        </w:trPr>
        <w:tc>
          <w:tcPr>
            <w:tcW w:w="3796" w:type="dxa"/>
            <w:hideMark/>
          </w:tcPr>
          <w:p w:rsidR="00F469A8" w:rsidRPr="00F12FEA" w:rsidRDefault="00F469A8" w:rsidP="00C01741">
            <w:pPr>
              <w:tabs>
                <w:tab w:val="center" w:pos="4536"/>
                <w:tab w:val="right" w:pos="9072"/>
              </w:tabs>
              <w:jc w:val="center"/>
              <w:rPr>
                <w:b/>
                <w:i/>
                <w:iCs/>
                <w:sz w:val="20"/>
                <w:lang w:eastAsia="en-US" w:bidi="en-US"/>
              </w:rPr>
            </w:pPr>
            <w:r w:rsidRPr="00F12FEA">
              <w:rPr>
                <w:b/>
                <w:i/>
                <w:iCs/>
                <w:sz w:val="20"/>
                <w:lang w:eastAsia="en-US" w:bidi="en-US"/>
              </w:rPr>
              <w:t>Paix – Travail – Patrie</w:t>
            </w:r>
          </w:p>
          <w:p w:rsidR="00F469A8" w:rsidRPr="00F12FEA" w:rsidRDefault="00F469A8" w:rsidP="00C01741">
            <w:pPr>
              <w:tabs>
                <w:tab w:val="center" w:pos="4536"/>
                <w:tab w:val="right" w:pos="9072"/>
              </w:tabs>
              <w:jc w:val="center"/>
              <w:rPr>
                <w:b/>
                <w:sz w:val="20"/>
                <w:lang w:eastAsia="en-US" w:bidi="en-US"/>
              </w:rPr>
            </w:pPr>
            <w:r w:rsidRPr="00F12FEA">
              <w:rPr>
                <w:b/>
                <w:iCs/>
                <w:sz w:val="20"/>
                <w:lang w:eastAsia="en-US" w:bidi="en-US"/>
              </w:rPr>
              <w:t>-----------------</w:t>
            </w:r>
          </w:p>
        </w:tc>
        <w:tc>
          <w:tcPr>
            <w:tcW w:w="0" w:type="auto"/>
            <w:vMerge/>
            <w:vAlign w:val="center"/>
            <w:hideMark/>
          </w:tcPr>
          <w:p w:rsidR="00F469A8" w:rsidRPr="00F27045" w:rsidRDefault="00F469A8" w:rsidP="00C01741">
            <w:pPr>
              <w:rPr>
                <w:szCs w:val="24"/>
                <w:lang w:eastAsia="en-US" w:bidi="en-US"/>
              </w:rPr>
            </w:pPr>
          </w:p>
        </w:tc>
        <w:tc>
          <w:tcPr>
            <w:tcW w:w="3415" w:type="dxa"/>
            <w:hideMark/>
          </w:tcPr>
          <w:p w:rsidR="00F469A8" w:rsidRPr="00F12FEA" w:rsidRDefault="00F469A8" w:rsidP="00C01741">
            <w:pPr>
              <w:tabs>
                <w:tab w:val="center" w:pos="4536"/>
                <w:tab w:val="right" w:pos="9072"/>
              </w:tabs>
              <w:jc w:val="center"/>
              <w:rPr>
                <w:b/>
                <w:i/>
                <w:iCs/>
                <w:sz w:val="20"/>
                <w:lang w:eastAsia="en-US" w:bidi="en-US"/>
              </w:rPr>
            </w:pPr>
            <w:r w:rsidRPr="00F12FEA">
              <w:rPr>
                <w:b/>
                <w:i/>
                <w:iCs/>
                <w:sz w:val="20"/>
                <w:lang w:eastAsia="en-US" w:bidi="en-US"/>
              </w:rPr>
              <w:t>Peace – Work – Fatherland</w:t>
            </w:r>
          </w:p>
          <w:p w:rsidR="00F469A8" w:rsidRPr="00F12FEA" w:rsidRDefault="00F469A8" w:rsidP="00C01741">
            <w:pPr>
              <w:tabs>
                <w:tab w:val="center" w:pos="4536"/>
                <w:tab w:val="right" w:pos="9072"/>
              </w:tabs>
              <w:jc w:val="center"/>
              <w:rPr>
                <w:b/>
                <w:sz w:val="20"/>
                <w:lang w:eastAsia="en-US" w:bidi="en-US"/>
              </w:rPr>
            </w:pPr>
            <w:r w:rsidRPr="00F12FEA">
              <w:rPr>
                <w:b/>
                <w:iCs/>
                <w:sz w:val="20"/>
                <w:lang w:eastAsia="en-US" w:bidi="en-US"/>
              </w:rPr>
              <w:t>-----------------</w:t>
            </w:r>
          </w:p>
        </w:tc>
      </w:tr>
      <w:tr w:rsidR="00F469A8" w:rsidRPr="00F27045" w:rsidTr="00C01741">
        <w:trPr>
          <w:trHeight w:val="490"/>
        </w:trPr>
        <w:tc>
          <w:tcPr>
            <w:tcW w:w="3796" w:type="dxa"/>
            <w:hideMark/>
          </w:tcPr>
          <w:p w:rsidR="00F469A8" w:rsidRPr="00F12FEA" w:rsidRDefault="00F469A8" w:rsidP="00C01741">
            <w:pPr>
              <w:tabs>
                <w:tab w:val="center" w:pos="4536"/>
                <w:tab w:val="right" w:pos="9072"/>
              </w:tabs>
              <w:jc w:val="center"/>
              <w:rPr>
                <w:b/>
                <w:sz w:val="20"/>
                <w:lang w:eastAsia="en-US" w:bidi="en-US"/>
              </w:rPr>
            </w:pPr>
            <w:r w:rsidRPr="00F12FEA">
              <w:rPr>
                <w:b/>
                <w:sz w:val="20"/>
                <w:lang w:eastAsia="en-US" w:bidi="en-US"/>
              </w:rPr>
              <w:t>RÉGION DE L’EXTREME NORD</w:t>
            </w:r>
          </w:p>
          <w:p w:rsidR="00F469A8" w:rsidRPr="00F12FEA" w:rsidRDefault="00F469A8" w:rsidP="00C01741">
            <w:pPr>
              <w:tabs>
                <w:tab w:val="center" w:pos="4536"/>
                <w:tab w:val="right" w:pos="9072"/>
              </w:tabs>
              <w:jc w:val="center"/>
              <w:rPr>
                <w:b/>
                <w:sz w:val="20"/>
                <w:lang w:eastAsia="en-US" w:bidi="en-US"/>
              </w:rPr>
            </w:pPr>
            <w:r w:rsidRPr="00F12FEA">
              <w:rPr>
                <w:b/>
                <w:iCs/>
                <w:sz w:val="20"/>
                <w:lang w:eastAsia="en-US" w:bidi="en-US"/>
              </w:rPr>
              <w:t>-----------------</w:t>
            </w:r>
          </w:p>
        </w:tc>
        <w:tc>
          <w:tcPr>
            <w:tcW w:w="0" w:type="auto"/>
            <w:vMerge/>
            <w:vAlign w:val="center"/>
            <w:hideMark/>
          </w:tcPr>
          <w:p w:rsidR="00F469A8" w:rsidRPr="00F27045" w:rsidRDefault="00F469A8" w:rsidP="00C01741">
            <w:pPr>
              <w:rPr>
                <w:szCs w:val="24"/>
                <w:lang w:eastAsia="en-US" w:bidi="en-US"/>
              </w:rPr>
            </w:pPr>
          </w:p>
        </w:tc>
        <w:tc>
          <w:tcPr>
            <w:tcW w:w="3415" w:type="dxa"/>
            <w:hideMark/>
          </w:tcPr>
          <w:p w:rsidR="00F469A8" w:rsidRPr="00F12FEA" w:rsidRDefault="00F469A8" w:rsidP="00C01741">
            <w:pPr>
              <w:tabs>
                <w:tab w:val="center" w:pos="4536"/>
                <w:tab w:val="right" w:pos="9072"/>
              </w:tabs>
              <w:jc w:val="center"/>
              <w:rPr>
                <w:b/>
                <w:sz w:val="20"/>
                <w:lang w:eastAsia="en-US" w:bidi="en-US"/>
              </w:rPr>
            </w:pPr>
            <w:r w:rsidRPr="00F12FEA">
              <w:rPr>
                <w:b/>
                <w:sz w:val="20"/>
                <w:lang w:eastAsia="en-US" w:bidi="en-US"/>
              </w:rPr>
              <w:t>FAR NORTH REGION</w:t>
            </w:r>
          </w:p>
          <w:p w:rsidR="00F469A8" w:rsidRPr="00F12FEA" w:rsidRDefault="00F469A8" w:rsidP="00C01741">
            <w:pPr>
              <w:tabs>
                <w:tab w:val="center" w:pos="4536"/>
                <w:tab w:val="right" w:pos="9072"/>
              </w:tabs>
              <w:jc w:val="center"/>
              <w:rPr>
                <w:b/>
                <w:sz w:val="20"/>
                <w:lang w:eastAsia="en-US" w:bidi="en-US"/>
              </w:rPr>
            </w:pPr>
            <w:r w:rsidRPr="00F12FEA">
              <w:rPr>
                <w:b/>
                <w:iCs/>
                <w:sz w:val="20"/>
                <w:lang w:eastAsia="en-US" w:bidi="en-US"/>
              </w:rPr>
              <w:t>-----------------</w:t>
            </w:r>
          </w:p>
        </w:tc>
      </w:tr>
      <w:tr w:rsidR="00F469A8" w:rsidRPr="00F27045" w:rsidTr="00C01741">
        <w:trPr>
          <w:trHeight w:val="490"/>
        </w:trPr>
        <w:tc>
          <w:tcPr>
            <w:tcW w:w="3796" w:type="dxa"/>
            <w:hideMark/>
          </w:tcPr>
          <w:p w:rsidR="00F469A8" w:rsidRDefault="00F469A8" w:rsidP="00C01741">
            <w:pPr>
              <w:jc w:val="center"/>
              <w:rPr>
                <w:rFonts w:eastAsia="Calibri"/>
                <w:b/>
                <w:sz w:val="20"/>
                <w:lang w:eastAsia="en-US" w:bidi="en-US"/>
              </w:rPr>
            </w:pPr>
            <w:r w:rsidRPr="00F12FEA">
              <w:rPr>
                <w:rFonts w:eastAsia="Calibri"/>
                <w:b/>
                <w:sz w:val="20"/>
                <w:lang w:eastAsia="en-US" w:bidi="en-US"/>
              </w:rPr>
              <w:t xml:space="preserve">DÉPARTEMENT DU </w:t>
            </w:r>
            <w:r>
              <w:rPr>
                <w:rFonts w:eastAsia="Calibri"/>
                <w:b/>
                <w:sz w:val="20"/>
                <w:lang w:eastAsia="en-US" w:bidi="en-US"/>
              </w:rPr>
              <w:t xml:space="preserve">MAYO </w:t>
            </w:r>
            <w:r w:rsidR="00ED6C39">
              <w:rPr>
                <w:rFonts w:eastAsia="Calibri"/>
                <w:b/>
                <w:sz w:val="20"/>
                <w:lang w:eastAsia="en-US" w:bidi="en-US"/>
              </w:rPr>
              <w:t>DANAY</w:t>
            </w:r>
          </w:p>
          <w:p w:rsidR="00F469A8" w:rsidRPr="00F12FEA" w:rsidRDefault="00F469A8" w:rsidP="00C01741">
            <w:pPr>
              <w:jc w:val="center"/>
              <w:rPr>
                <w:rFonts w:eastAsia="Calibri"/>
                <w:b/>
                <w:sz w:val="20"/>
                <w:lang w:eastAsia="en-US" w:bidi="en-US"/>
              </w:rPr>
            </w:pPr>
            <w:r w:rsidRPr="00F12FEA">
              <w:rPr>
                <w:rFonts w:eastAsia="Calibri"/>
                <w:b/>
                <w:iCs/>
                <w:sz w:val="20"/>
                <w:lang w:eastAsia="en-US" w:bidi="en-US"/>
              </w:rPr>
              <w:t>----------------</w:t>
            </w:r>
          </w:p>
        </w:tc>
        <w:tc>
          <w:tcPr>
            <w:tcW w:w="0" w:type="auto"/>
            <w:vMerge/>
            <w:vAlign w:val="center"/>
            <w:hideMark/>
          </w:tcPr>
          <w:p w:rsidR="00F469A8" w:rsidRPr="00F27045" w:rsidRDefault="00F469A8" w:rsidP="00C01741">
            <w:pPr>
              <w:rPr>
                <w:szCs w:val="24"/>
                <w:lang w:eastAsia="en-US" w:bidi="en-US"/>
              </w:rPr>
            </w:pPr>
          </w:p>
        </w:tc>
        <w:tc>
          <w:tcPr>
            <w:tcW w:w="3415" w:type="dxa"/>
            <w:hideMark/>
          </w:tcPr>
          <w:p w:rsidR="00F469A8" w:rsidRPr="00F12FEA" w:rsidRDefault="00F469A8" w:rsidP="00C01741">
            <w:pPr>
              <w:jc w:val="center"/>
              <w:rPr>
                <w:rFonts w:eastAsia="Calibri"/>
                <w:b/>
                <w:sz w:val="20"/>
                <w:lang w:eastAsia="en-US" w:bidi="en-US"/>
              </w:rPr>
            </w:pPr>
            <w:r>
              <w:rPr>
                <w:rFonts w:eastAsia="Calibri"/>
                <w:b/>
                <w:sz w:val="20"/>
                <w:lang w:eastAsia="en-US" w:bidi="en-US"/>
              </w:rPr>
              <w:t xml:space="preserve">MAYO </w:t>
            </w:r>
            <w:r w:rsidR="00ED6C39" w:rsidRPr="00ED6C39">
              <w:rPr>
                <w:rFonts w:eastAsia="Calibri"/>
                <w:b/>
                <w:sz w:val="20"/>
                <w:lang w:eastAsia="en-US" w:bidi="en-US"/>
              </w:rPr>
              <w:t xml:space="preserve">DANAY </w:t>
            </w:r>
            <w:r w:rsidRPr="00F12FEA">
              <w:rPr>
                <w:rFonts w:eastAsia="Calibri"/>
                <w:b/>
                <w:sz w:val="20"/>
                <w:lang w:eastAsia="en-US" w:bidi="en-US"/>
              </w:rPr>
              <w:t>DIVISION</w:t>
            </w:r>
          </w:p>
          <w:p w:rsidR="00F469A8" w:rsidRPr="00F12FEA" w:rsidRDefault="00F469A8" w:rsidP="00C01741">
            <w:pPr>
              <w:jc w:val="center"/>
              <w:rPr>
                <w:rFonts w:eastAsia="Calibri"/>
                <w:b/>
                <w:sz w:val="20"/>
                <w:lang w:eastAsia="en-US" w:bidi="en-US"/>
              </w:rPr>
            </w:pPr>
            <w:r w:rsidRPr="00F12FEA">
              <w:rPr>
                <w:rFonts w:eastAsia="Calibri"/>
                <w:b/>
                <w:iCs/>
                <w:sz w:val="20"/>
                <w:lang w:eastAsia="en-US" w:bidi="en-US"/>
              </w:rPr>
              <w:t>-----------------</w:t>
            </w:r>
          </w:p>
        </w:tc>
      </w:tr>
      <w:tr w:rsidR="00F469A8" w:rsidRPr="00F27045" w:rsidTr="00C01741">
        <w:trPr>
          <w:trHeight w:val="490"/>
        </w:trPr>
        <w:tc>
          <w:tcPr>
            <w:tcW w:w="3796" w:type="dxa"/>
            <w:hideMark/>
          </w:tcPr>
          <w:p w:rsidR="00F469A8" w:rsidRPr="00F12FEA" w:rsidRDefault="00F469A8" w:rsidP="00C01741">
            <w:pPr>
              <w:tabs>
                <w:tab w:val="center" w:pos="4536"/>
                <w:tab w:val="right" w:pos="9072"/>
              </w:tabs>
              <w:jc w:val="center"/>
              <w:rPr>
                <w:b/>
                <w:sz w:val="20"/>
                <w:lang w:eastAsia="en-US" w:bidi="en-US"/>
              </w:rPr>
            </w:pPr>
            <w:r w:rsidRPr="00F12FEA">
              <w:rPr>
                <w:b/>
                <w:sz w:val="20"/>
                <w:lang w:eastAsia="en-US" w:bidi="en-US"/>
              </w:rPr>
              <w:t xml:space="preserve">COMMUNE DE </w:t>
            </w:r>
            <w:r w:rsidR="00ED6C39" w:rsidRPr="00ED6C39">
              <w:rPr>
                <w:b/>
                <w:sz w:val="20"/>
                <w:lang w:eastAsia="en-US" w:bidi="en-US"/>
              </w:rPr>
              <w:t>TCHATIBALI</w:t>
            </w:r>
          </w:p>
          <w:p w:rsidR="00F469A8" w:rsidRPr="00F12FEA" w:rsidRDefault="00F469A8" w:rsidP="00C01741">
            <w:pPr>
              <w:tabs>
                <w:tab w:val="center" w:pos="4536"/>
                <w:tab w:val="right" w:pos="9072"/>
              </w:tabs>
              <w:jc w:val="center"/>
              <w:rPr>
                <w:b/>
                <w:sz w:val="20"/>
                <w:lang w:eastAsia="en-US" w:bidi="en-US"/>
              </w:rPr>
            </w:pPr>
            <w:r w:rsidRPr="00F12FEA">
              <w:rPr>
                <w:b/>
                <w:iCs/>
                <w:sz w:val="20"/>
                <w:lang w:eastAsia="en-US" w:bidi="en-US"/>
              </w:rPr>
              <w:t>-----------------</w:t>
            </w:r>
          </w:p>
        </w:tc>
        <w:tc>
          <w:tcPr>
            <w:tcW w:w="0" w:type="auto"/>
            <w:vMerge/>
            <w:vAlign w:val="center"/>
            <w:hideMark/>
          </w:tcPr>
          <w:p w:rsidR="00F469A8" w:rsidRPr="00F27045" w:rsidRDefault="00F469A8" w:rsidP="00C01741">
            <w:pPr>
              <w:rPr>
                <w:szCs w:val="24"/>
                <w:lang w:eastAsia="en-US" w:bidi="en-US"/>
              </w:rPr>
            </w:pPr>
          </w:p>
        </w:tc>
        <w:tc>
          <w:tcPr>
            <w:tcW w:w="3415" w:type="dxa"/>
            <w:hideMark/>
          </w:tcPr>
          <w:p w:rsidR="00F469A8" w:rsidRPr="00F12FEA" w:rsidRDefault="00ED6C39" w:rsidP="00C01741">
            <w:pPr>
              <w:tabs>
                <w:tab w:val="center" w:pos="4536"/>
                <w:tab w:val="right" w:pos="9072"/>
              </w:tabs>
              <w:jc w:val="center"/>
              <w:rPr>
                <w:b/>
                <w:iCs/>
                <w:sz w:val="20"/>
                <w:lang w:eastAsia="en-US" w:bidi="en-US"/>
              </w:rPr>
            </w:pPr>
            <w:r w:rsidRPr="00ED6C39">
              <w:rPr>
                <w:b/>
                <w:sz w:val="20"/>
                <w:lang w:eastAsia="en-US" w:bidi="en-US"/>
              </w:rPr>
              <w:t xml:space="preserve">TCHATIBALI </w:t>
            </w:r>
            <w:r w:rsidR="00F469A8" w:rsidRPr="00F12FEA">
              <w:rPr>
                <w:b/>
                <w:sz w:val="20"/>
                <w:lang w:eastAsia="en-US" w:bidi="en-US"/>
              </w:rPr>
              <w:t>COUNCIL</w:t>
            </w:r>
          </w:p>
          <w:p w:rsidR="00F469A8" w:rsidRPr="00F12FEA" w:rsidRDefault="00F469A8" w:rsidP="00C01741">
            <w:pPr>
              <w:tabs>
                <w:tab w:val="center" w:pos="4536"/>
                <w:tab w:val="right" w:pos="9072"/>
              </w:tabs>
              <w:jc w:val="center"/>
              <w:rPr>
                <w:b/>
                <w:sz w:val="20"/>
                <w:lang w:eastAsia="en-US" w:bidi="en-US"/>
              </w:rPr>
            </w:pPr>
            <w:r w:rsidRPr="00F12FEA">
              <w:rPr>
                <w:b/>
                <w:iCs/>
                <w:sz w:val="20"/>
                <w:lang w:eastAsia="en-US" w:bidi="en-US"/>
              </w:rPr>
              <w:t xml:space="preserve"> -----------------</w:t>
            </w:r>
          </w:p>
        </w:tc>
      </w:tr>
      <w:tr w:rsidR="00F469A8" w:rsidRPr="00F27045" w:rsidTr="00C01741">
        <w:trPr>
          <w:trHeight w:val="490"/>
        </w:trPr>
        <w:tc>
          <w:tcPr>
            <w:tcW w:w="3796" w:type="dxa"/>
          </w:tcPr>
          <w:p w:rsidR="00F469A8" w:rsidRPr="00F12FEA" w:rsidRDefault="00F469A8" w:rsidP="00C01741">
            <w:pPr>
              <w:tabs>
                <w:tab w:val="center" w:pos="4536"/>
                <w:tab w:val="right" w:pos="9072"/>
              </w:tabs>
              <w:jc w:val="center"/>
              <w:rPr>
                <w:b/>
                <w:sz w:val="20"/>
                <w:lang w:eastAsia="en-US" w:bidi="en-US"/>
              </w:rPr>
            </w:pPr>
            <w:r w:rsidRPr="00F12FEA">
              <w:rPr>
                <w:b/>
                <w:sz w:val="20"/>
                <w:lang w:eastAsia="en-US" w:bidi="en-US"/>
              </w:rPr>
              <w:t>COMMISSION INTERNE</w:t>
            </w:r>
          </w:p>
          <w:p w:rsidR="00F469A8" w:rsidRPr="00F12FEA" w:rsidRDefault="00F469A8" w:rsidP="00C01741">
            <w:pPr>
              <w:tabs>
                <w:tab w:val="center" w:pos="4536"/>
                <w:tab w:val="right" w:pos="9072"/>
              </w:tabs>
              <w:jc w:val="center"/>
              <w:rPr>
                <w:b/>
                <w:sz w:val="20"/>
                <w:lang w:eastAsia="en-US" w:bidi="en-US"/>
              </w:rPr>
            </w:pPr>
            <w:r w:rsidRPr="00F12FEA">
              <w:rPr>
                <w:b/>
                <w:sz w:val="20"/>
                <w:lang w:eastAsia="en-US" w:bidi="en-US"/>
              </w:rPr>
              <w:t>DE PASSATION DES MARCHES PUBLICS</w:t>
            </w:r>
          </w:p>
          <w:p w:rsidR="00F469A8" w:rsidRPr="00F12FEA" w:rsidRDefault="00F469A8" w:rsidP="00C01741">
            <w:pPr>
              <w:tabs>
                <w:tab w:val="center" w:pos="4536"/>
                <w:tab w:val="right" w:pos="9072"/>
              </w:tabs>
              <w:jc w:val="center"/>
              <w:rPr>
                <w:b/>
                <w:sz w:val="20"/>
                <w:lang w:eastAsia="en-US" w:bidi="en-US"/>
              </w:rPr>
            </w:pPr>
            <w:r w:rsidRPr="00F12FEA">
              <w:rPr>
                <w:b/>
                <w:sz w:val="20"/>
                <w:lang w:eastAsia="en-US" w:bidi="en-US"/>
              </w:rPr>
              <w:t>------------------------</w:t>
            </w:r>
          </w:p>
        </w:tc>
        <w:tc>
          <w:tcPr>
            <w:tcW w:w="0" w:type="auto"/>
            <w:vMerge/>
            <w:vAlign w:val="center"/>
          </w:tcPr>
          <w:p w:rsidR="00F469A8" w:rsidRPr="00F27045" w:rsidRDefault="00F469A8" w:rsidP="00C01741">
            <w:pPr>
              <w:rPr>
                <w:szCs w:val="24"/>
                <w:lang w:eastAsia="en-US" w:bidi="en-US"/>
              </w:rPr>
            </w:pPr>
          </w:p>
        </w:tc>
        <w:tc>
          <w:tcPr>
            <w:tcW w:w="3415" w:type="dxa"/>
          </w:tcPr>
          <w:p w:rsidR="00F469A8" w:rsidRPr="00F12FEA" w:rsidRDefault="00F469A8" w:rsidP="00C01741">
            <w:pPr>
              <w:tabs>
                <w:tab w:val="center" w:pos="4536"/>
                <w:tab w:val="right" w:pos="9072"/>
              </w:tabs>
              <w:jc w:val="center"/>
              <w:rPr>
                <w:b/>
                <w:sz w:val="20"/>
                <w:lang w:eastAsia="en-US" w:bidi="en-US"/>
              </w:rPr>
            </w:pPr>
            <w:r w:rsidRPr="00F12FEA">
              <w:rPr>
                <w:b/>
                <w:sz w:val="20"/>
                <w:lang w:eastAsia="en-US" w:bidi="en-US"/>
              </w:rPr>
              <w:t>INTERNAL TENDERS BOARD</w:t>
            </w:r>
          </w:p>
          <w:p w:rsidR="00F469A8" w:rsidRPr="00F12FEA" w:rsidRDefault="00F469A8" w:rsidP="00C01741">
            <w:pPr>
              <w:tabs>
                <w:tab w:val="center" w:pos="4536"/>
                <w:tab w:val="right" w:pos="9072"/>
              </w:tabs>
              <w:jc w:val="center"/>
              <w:rPr>
                <w:b/>
                <w:sz w:val="20"/>
                <w:lang w:eastAsia="en-US" w:bidi="en-US"/>
              </w:rPr>
            </w:pPr>
            <w:r w:rsidRPr="00F12FEA">
              <w:rPr>
                <w:b/>
                <w:sz w:val="20"/>
                <w:lang w:eastAsia="en-US" w:bidi="en-US"/>
              </w:rPr>
              <w:t>------------------------</w:t>
            </w:r>
          </w:p>
        </w:tc>
      </w:tr>
    </w:tbl>
    <w:p w:rsidR="006A71AF" w:rsidRDefault="006A71AF" w:rsidP="007C636A">
      <w:pPr>
        <w:spacing w:line="276" w:lineRule="auto"/>
        <w:ind w:left="578" w:hanging="578"/>
        <w:jc w:val="both"/>
        <w:rPr>
          <w:rFonts w:ascii="Bookman Old Style" w:hAnsi="Bookman Old Style" w:cs="Arial"/>
          <w:b/>
          <w:sz w:val="22"/>
          <w:szCs w:val="22"/>
          <w:lang w:val="en-GB" w:eastAsia="en-US"/>
        </w:rPr>
      </w:pPr>
    </w:p>
    <w:p w:rsidR="00581D91" w:rsidRDefault="00581D91" w:rsidP="00581D91">
      <w:pPr>
        <w:spacing w:line="276" w:lineRule="auto"/>
        <w:ind w:left="578" w:hanging="578"/>
        <w:jc w:val="center"/>
        <w:rPr>
          <w:rFonts w:ascii="Bookman Old Style" w:hAnsi="Bookman Old Style" w:cs="Arial"/>
          <w:b/>
          <w:color w:val="FF0000"/>
          <w:sz w:val="32"/>
          <w:szCs w:val="32"/>
          <w:lang w:eastAsia="en-US"/>
        </w:rPr>
      </w:pPr>
      <w:r>
        <w:rPr>
          <w:rFonts w:ascii="Bookman Old Style" w:hAnsi="Bookman Old Style" w:cs="Arial"/>
          <w:b/>
          <w:color w:val="FF0000"/>
          <w:sz w:val="32"/>
          <w:szCs w:val="32"/>
          <w:lang w:eastAsia="en-US"/>
        </w:rPr>
        <w:t>COMMUNE DE TCHATIBALI</w:t>
      </w:r>
    </w:p>
    <w:p w:rsidR="00581D91" w:rsidRPr="00DD3E8E" w:rsidRDefault="00581D91" w:rsidP="007C636A">
      <w:pPr>
        <w:spacing w:line="276" w:lineRule="auto"/>
        <w:ind w:left="578" w:hanging="578"/>
        <w:jc w:val="both"/>
        <w:rPr>
          <w:rFonts w:ascii="Bookman Old Style" w:hAnsi="Bookman Old Style" w:cs="Arial"/>
          <w:b/>
          <w:sz w:val="22"/>
          <w:szCs w:val="22"/>
          <w:lang w:val="en-GB" w:eastAsia="en-US"/>
        </w:rPr>
      </w:pPr>
    </w:p>
    <w:p w:rsidR="006A71AF" w:rsidRPr="00384853" w:rsidRDefault="006A71AF" w:rsidP="007C636A">
      <w:pPr>
        <w:suppressAutoHyphens/>
        <w:autoSpaceDN w:val="0"/>
        <w:spacing w:line="276" w:lineRule="auto"/>
        <w:ind w:left="578" w:hanging="578"/>
        <w:jc w:val="center"/>
        <w:textAlignment w:val="baseline"/>
        <w:rPr>
          <w:rFonts w:ascii="Bookman Old Style" w:eastAsia="SimSun" w:hAnsi="Bookman Old Style" w:cs="Arial"/>
          <w:b/>
          <w:spacing w:val="-2"/>
          <w:sz w:val="36"/>
          <w:szCs w:val="36"/>
          <w:lang w:eastAsia="en-US"/>
        </w:rPr>
      </w:pPr>
      <w:r w:rsidRPr="00384853">
        <w:rPr>
          <w:rFonts w:ascii="Bookman Old Style" w:eastAsia="SimSun" w:hAnsi="Bookman Old Style" w:cs="Arial"/>
          <w:b/>
          <w:spacing w:val="-2"/>
          <w:sz w:val="36"/>
          <w:szCs w:val="36"/>
          <w:lang w:eastAsia="en-US"/>
        </w:rPr>
        <w:t>Commission Interne de Passation des Marchés</w:t>
      </w:r>
    </w:p>
    <w:p w:rsidR="006A71AF" w:rsidRPr="00384853" w:rsidRDefault="006A71AF" w:rsidP="007C636A">
      <w:pPr>
        <w:tabs>
          <w:tab w:val="right" w:pos="9000"/>
        </w:tabs>
        <w:suppressAutoHyphens/>
        <w:autoSpaceDN w:val="0"/>
        <w:spacing w:line="276" w:lineRule="auto"/>
        <w:ind w:left="578" w:hanging="578"/>
        <w:jc w:val="center"/>
        <w:textAlignment w:val="baseline"/>
        <w:rPr>
          <w:rFonts w:ascii="Bookman Old Style" w:eastAsia="SimSun" w:hAnsi="Bookman Old Style" w:cs="Arial"/>
          <w:b/>
          <w:spacing w:val="-2"/>
          <w:sz w:val="22"/>
          <w:szCs w:val="22"/>
          <w:lang w:val="fr-CA" w:eastAsia="en-US"/>
        </w:rPr>
      </w:pPr>
    </w:p>
    <w:p w:rsidR="004D1723" w:rsidRPr="00384853" w:rsidRDefault="004D1723" w:rsidP="004D1723">
      <w:pPr>
        <w:jc w:val="center"/>
        <w:rPr>
          <w:rFonts w:ascii="Bookman Old Style" w:hAnsi="Bookman Old Style" w:cs="Arial"/>
          <w:b/>
          <w:bCs/>
          <w:color w:val="000000"/>
          <w:sz w:val="36"/>
          <w:szCs w:val="36"/>
        </w:rPr>
      </w:pPr>
      <w:r w:rsidRPr="00384853">
        <w:rPr>
          <w:rFonts w:ascii="Bookman Old Style" w:hAnsi="Bookman Old Style" w:cs="Arial"/>
          <w:b/>
          <w:bCs/>
          <w:color w:val="000000"/>
          <w:sz w:val="36"/>
          <w:szCs w:val="36"/>
        </w:rPr>
        <w:t>DEMANDE DE COTATION OUVERTE</w:t>
      </w:r>
    </w:p>
    <w:p w:rsidR="00F469A8" w:rsidRPr="00E35A0A" w:rsidRDefault="006409ED" w:rsidP="00F469A8">
      <w:pPr>
        <w:spacing w:before="120" w:after="120"/>
        <w:jc w:val="center"/>
        <w:rPr>
          <w:rFonts w:ascii="Bookman Old Style" w:eastAsia="SimSun" w:hAnsi="Bookman Old Style"/>
          <w:b/>
          <w:caps/>
          <w:sz w:val="22"/>
          <w:szCs w:val="22"/>
          <w:lang w:val="fr-CA" w:eastAsia="en-US"/>
        </w:rPr>
      </w:pPr>
      <w:r>
        <w:rPr>
          <w:rFonts w:ascii="Bookman Old Style" w:eastAsia="SimSun" w:hAnsi="Bookman Old Style"/>
          <w:b/>
          <w:caps/>
          <w:sz w:val="22"/>
          <w:szCs w:val="22"/>
          <w:lang w:val="fr-CA" w:eastAsia="en-US"/>
        </w:rPr>
        <w:t>N°</w:t>
      </w:r>
      <w:r w:rsidRPr="006409ED">
        <w:rPr>
          <w:rFonts w:ascii="Bookman Old Style" w:eastAsia="SimSun" w:hAnsi="Bookman Old Style"/>
          <w:b/>
          <w:caps/>
          <w:color w:val="FF0000"/>
          <w:sz w:val="22"/>
          <w:szCs w:val="22"/>
          <w:lang w:val="fr-CA" w:eastAsia="en-US"/>
        </w:rPr>
        <w:t>08</w:t>
      </w:r>
      <w:r w:rsidR="00C01741">
        <w:rPr>
          <w:rFonts w:ascii="Bookman Old Style" w:eastAsia="SimSun" w:hAnsi="Bookman Old Style"/>
          <w:b/>
          <w:caps/>
          <w:sz w:val="22"/>
          <w:szCs w:val="22"/>
          <w:lang w:val="fr-CA" w:eastAsia="en-US"/>
        </w:rPr>
        <w:t>/DCO/PROLOG/COMMUNE DE TCHATIBALI</w:t>
      </w:r>
      <w:r w:rsidR="00F469A8" w:rsidRPr="00E35A0A">
        <w:rPr>
          <w:rFonts w:ascii="Bookman Old Style" w:hAnsi="Bookman Old Style"/>
          <w:b/>
          <w:sz w:val="22"/>
          <w:szCs w:val="22"/>
        </w:rPr>
        <w:t>/CIPM</w:t>
      </w:r>
      <w:r w:rsidR="00F469A8" w:rsidRPr="00E35A0A">
        <w:rPr>
          <w:rFonts w:ascii="Bookman Old Style" w:eastAsia="SimSun" w:hAnsi="Bookman Old Style"/>
          <w:b/>
          <w:caps/>
          <w:sz w:val="22"/>
          <w:szCs w:val="22"/>
          <w:lang w:val="fr-CA" w:eastAsia="en-US"/>
        </w:rPr>
        <w:t>/SIGAMP/202</w:t>
      </w:r>
      <w:r w:rsidR="00F469A8">
        <w:rPr>
          <w:rFonts w:ascii="Bookman Old Style" w:eastAsia="SimSun" w:hAnsi="Bookman Old Style"/>
          <w:b/>
          <w:caps/>
          <w:sz w:val="22"/>
          <w:szCs w:val="22"/>
          <w:lang w:val="fr-CA" w:eastAsia="en-US"/>
        </w:rPr>
        <w:t>6</w:t>
      </w:r>
      <w:r>
        <w:rPr>
          <w:rFonts w:ascii="Bookman Old Style" w:eastAsia="SimSun" w:hAnsi="Bookman Old Style"/>
          <w:b/>
          <w:caps/>
          <w:sz w:val="22"/>
          <w:szCs w:val="22"/>
          <w:lang w:val="fr-CA" w:eastAsia="en-US"/>
        </w:rPr>
        <w:t xml:space="preserve"> DU </w:t>
      </w:r>
      <w:r w:rsidRPr="006409ED">
        <w:rPr>
          <w:rFonts w:ascii="Bookman Old Style" w:eastAsia="SimSun" w:hAnsi="Bookman Old Style"/>
          <w:b/>
          <w:caps/>
          <w:color w:val="FF0000"/>
          <w:sz w:val="22"/>
          <w:szCs w:val="22"/>
          <w:lang w:val="fr-CA" w:eastAsia="en-US"/>
        </w:rPr>
        <w:t>12/10</w:t>
      </w:r>
      <w:r w:rsidR="00F469A8" w:rsidRPr="006409ED">
        <w:rPr>
          <w:rFonts w:ascii="Bookman Old Style" w:eastAsia="SimSun" w:hAnsi="Bookman Old Style"/>
          <w:b/>
          <w:caps/>
          <w:color w:val="FF0000"/>
          <w:sz w:val="22"/>
          <w:szCs w:val="22"/>
          <w:lang w:val="fr-CA" w:eastAsia="en-US"/>
        </w:rPr>
        <w:t>/2026</w:t>
      </w:r>
    </w:p>
    <w:p w:rsidR="00551F56" w:rsidRDefault="00F469A8" w:rsidP="00551F56">
      <w:pPr>
        <w:jc w:val="center"/>
        <w:rPr>
          <w:rFonts w:ascii="Trebuchet MS" w:hAnsi="Trebuchet MS" w:cs="Calibri"/>
        </w:rPr>
      </w:pPr>
      <w:r w:rsidRPr="008E2DD0">
        <w:rPr>
          <w:rFonts w:ascii="Bookman Old Style" w:eastAsia="SimSun" w:hAnsi="Bookman Old Style"/>
          <w:b/>
          <w:caps/>
          <w:sz w:val="28"/>
          <w:szCs w:val="28"/>
          <w:lang w:val="fr-CA" w:eastAsia="en-US"/>
        </w:rPr>
        <w:t xml:space="preserve">POUR </w:t>
      </w:r>
      <w:r w:rsidR="00551F56" w:rsidRPr="008E2DD0">
        <w:rPr>
          <w:rFonts w:ascii="Bookman Old Style" w:eastAsia="SimSun" w:hAnsi="Bookman Old Style"/>
          <w:b/>
          <w:caps/>
          <w:sz w:val="28"/>
          <w:szCs w:val="28"/>
          <w:lang w:val="fr-CA" w:eastAsia="en-US"/>
        </w:rPr>
        <w:t>Construction de deux mini AEP à énergie solaire avec reservoir de 14 m3, 1 220 ml de tuyau et 3 bornes fontaines chacun à DOUSGOUM et BAIGA</w:t>
      </w:r>
    </w:p>
    <w:p w:rsidR="00C01741" w:rsidRPr="00C01741" w:rsidRDefault="00C01741" w:rsidP="00C01741">
      <w:pPr>
        <w:jc w:val="center"/>
        <w:rPr>
          <w:rFonts w:ascii="Bookman Old Style" w:eastAsia="SimSun" w:hAnsi="Bookman Old Style"/>
          <w:b/>
          <w:caps/>
          <w:sz w:val="28"/>
          <w:szCs w:val="28"/>
          <w:highlight w:val="yellow"/>
          <w:lang w:val="fr-CA" w:eastAsia="en-US"/>
        </w:rPr>
      </w:pPr>
    </w:p>
    <w:p w:rsidR="00F469A8" w:rsidRPr="007952B7" w:rsidRDefault="00C01741" w:rsidP="00F469A8">
      <w:pPr>
        <w:spacing w:before="120" w:after="120"/>
        <w:jc w:val="center"/>
        <w:rPr>
          <w:rFonts w:ascii="Bookman Old Style" w:eastAsia="SimSun" w:hAnsi="Bookman Old Style"/>
          <w:b/>
          <w:caps/>
          <w:sz w:val="28"/>
          <w:szCs w:val="28"/>
          <w:lang w:val="fr-CA" w:eastAsia="en-US"/>
        </w:rPr>
      </w:pPr>
      <w:r>
        <w:rPr>
          <w:rFonts w:ascii="Bookman Old Style" w:eastAsia="SimSun" w:hAnsi="Bookman Old Style"/>
          <w:b/>
          <w:caps/>
          <w:sz w:val="28"/>
          <w:szCs w:val="28"/>
          <w:lang w:val="fr-CA" w:eastAsia="en-US"/>
        </w:rPr>
        <w:t>– COMMUNE DE TCHATIBALI</w:t>
      </w:r>
    </w:p>
    <w:p w:rsidR="004D1723" w:rsidRDefault="004D1723" w:rsidP="00DD3E8E">
      <w:pPr>
        <w:tabs>
          <w:tab w:val="left" w:pos="720"/>
          <w:tab w:val="right" w:leader="dot" w:pos="8640"/>
        </w:tabs>
        <w:spacing w:before="240" w:after="240"/>
        <w:jc w:val="center"/>
        <w:rPr>
          <w:rFonts w:ascii="Bookman Old Style" w:hAnsi="Bookman Old Style" w:cs="Arial"/>
          <w:b/>
          <w:sz w:val="36"/>
          <w:szCs w:val="36"/>
        </w:rPr>
      </w:pPr>
      <w:r w:rsidRPr="00384853">
        <w:rPr>
          <w:rFonts w:ascii="Bookman Old Style" w:hAnsi="Bookman Old Style" w:cs="Arial"/>
          <w:b/>
          <w:sz w:val="36"/>
          <w:szCs w:val="36"/>
        </w:rPr>
        <w:t>EN PROCEDURE D’URGENCE</w:t>
      </w:r>
    </w:p>
    <w:p w:rsidR="00F469A8" w:rsidRDefault="00F469A8" w:rsidP="00DD3E8E">
      <w:pPr>
        <w:tabs>
          <w:tab w:val="left" w:pos="720"/>
          <w:tab w:val="right" w:leader="dot" w:pos="8640"/>
        </w:tabs>
        <w:spacing w:before="240" w:after="240"/>
        <w:jc w:val="center"/>
        <w:rPr>
          <w:rFonts w:ascii="Bookman Old Style" w:hAnsi="Bookman Old Style" w:cs="Arial"/>
          <w:b/>
          <w:sz w:val="36"/>
          <w:szCs w:val="36"/>
        </w:rPr>
      </w:pPr>
    </w:p>
    <w:tbl>
      <w:tblPr>
        <w:tblStyle w:val="Grilledutableau"/>
        <w:tblW w:w="10211"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268"/>
        <w:gridCol w:w="7943"/>
      </w:tblGrid>
      <w:tr w:rsidR="00F469A8" w:rsidRPr="0035410B" w:rsidTr="00C01741">
        <w:tc>
          <w:tcPr>
            <w:tcW w:w="2268" w:type="dxa"/>
          </w:tcPr>
          <w:p w:rsidR="00F469A8" w:rsidRPr="0035410B" w:rsidRDefault="00F469A8" w:rsidP="00C01741">
            <w:pPr>
              <w:tabs>
                <w:tab w:val="left" w:pos="720"/>
                <w:tab w:val="right" w:leader="dot" w:pos="8640"/>
              </w:tabs>
              <w:spacing w:line="360" w:lineRule="auto"/>
              <w:rPr>
                <w:rFonts w:ascii="Bookman Old Style" w:hAnsi="Bookman Old Style"/>
                <w:b/>
                <w:sz w:val="20"/>
              </w:rPr>
            </w:pPr>
            <w:r w:rsidRPr="0035410B">
              <w:rPr>
                <w:rFonts w:ascii="Bookman Old Style" w:hAnsi="Bookman Old Style"/>
                <w:b/>
                <w:sz w:val="20"/>
              </w:rPr>
              <w:t>Pays</w:t>
            </w:r>
          </w:p>
        </w:tc>
        <w:tc>
          <w:tcPr>
            <w:tcW w:w="7943" w:type="dxa"/>
          </w:tcPr>
          <w:p w:rsidR="00F469A8" w:rsidRPr="0035410B" w:rsidRDefault="00F469A8" w:rsidP="00C01741">
            <w:pPr>
              <w:pStyle w:val="BankNormal"/>
              <w:spacing w:after="0"/>
              <w:ind w:left="109" w:hanging="75"/>
              <w:jc w:val="both"/>
              <w:rPr>
                <w:rFonts w:ascii="Bookman Old Style" w:hAnsi="Bookman Old Style"/>
                <w:b/>
                <w:sz w:val="20"/>
                <w:lang w:val="fr-FR"/>
              </w:rPr>
            </w:pPr>
            <w:r w:rsidRPr="0035410B">
              <w:rPr>
                <w:rFonts w:ascii="Bookman Old Style" w:eastAsia="Calibri" w:hAnsi="Bookman Old Style"/>
                <w:b/>
                <w:sz w:val="20"/>
                <w:lang w:val="fr-FR"/>
              </w:rPr>
              <w:t>République du Cameroun</w:t>
            </w:r>
          </w:p>
        </w:tc>
      </w:tr>
      <w:tr w:rsidR="00F469A8" w:rsidRPr="0035410B" w:rsidTr="00C01741">
        <w:tc>
          <w:tcPr>
            <w:tcW w:w="2268" w:type="dxa"/>
          </w:tcPr>
          <w:p w:rsidR="00F469A8" w:rsidRPr="0035410B" w:rsidRDefault="00F469A8" w:rsidP="00C01741">
            <w:pPr>
              <w:tabs>
                <w:tab w:val="left" w:pos="720"/>
                <w:tab w:val="right" w:leader="dot" w:pos="8640"/>
              </w:tabs>
              <w:spacing w:line="360" w:lineRule="auto"/>
              <w:rPr>
                <w:rFonts w:ascii="Bookman Old Style" w:hAnsi="Bookman Old Style"/>
                <w:b/>
                <w:sz w:val="20"/>
              </w:rPr>
            </w:pPr>
            <w:r w:rsidRPr="0035410B">
              <w:rPr>
                <w:rFonts w:ascii="Bookman Old Style" w:hAnsi="Bookman Old Style"/>
                <w:b/>
                <w:sz w:val="20"/>
              </w:rPr>
              <w:t>Projet</w:t>
            </w:r>
          </w:p>
        </w:tc>
        <w:tc>
          <w:tcPr>
            <w:tcW w:w="7943" w:type="dxa"/>
          </w:tcPr>
          <w:p w:rsidR="00F469A8" w:rsidRPr="0035410B" w:rsidRDefault="00F469A8" w:rsidP="00C01741">
            <w:pPr>
              <w:pStyle w:val="BankNormal"/>
              <w:spacing w:after="0"/>
              <w:ind w:left="109" w:hanging="75"/>
              <w:jc w:val="both"/>
              <w:rPr>
                <w:rFonts w:ascii="Bookman Old Style" w:hAnsi="Bookman Old Style"/>
                <w:b/>
                <w:sz w:val="20"/>
                <w:lang w:val="fr-FR"/>
              </w:rPr>
            </w:pPr>
            <w:r w:rsidRPr="0035410B">
              <w:rPr>
                <w:rFonts w:ascii="Bookman Old Style" w:hAnsi="Bookman Old Style"/>
                <w:b/>
                <w:sz w:val="20"/>
                <w:lang w:val="fr-FR"/>
              </w:rPr>
              <w:t>Projet Gouvernance Locale et Communautés Résilientes (PROLOG)</w:t>
            </w:r>
          </w:p>
          <w:p w:rsidR="00F469A8" w:rsidRPr="0035410B" w:rsidRDefault="00F469A8" w:rsidP="00C01741">
            <w:pPr>
              <w:pStyle w:val="BankNormal"/>
              <w:spacing w:after="0"/>
              <w:ind w:left="109" w:hanging="75"/>
              <w:jc w:val="both"/>
              <w:rPr>
                <w:rFonts w:ascii="Bookman Old Style" w:hAnsi="Bookman Old Style"/>
                <w:b/>
                <w:sz w:val="20"/>
                <w:lang w:val="fr-FR"/>
              </w:rPr>
            </w:pPr>
          </w:p>
        </w:tc>
      </w:tr>
      <w:tr w:rsidR="00F469A8" w:rsidRPr="0035410B" w:rsidTr="00C01741">
        <w:tc>
          <w:tcPr>
            <w:tcW w:w="2268" w:type="dxa"/>
          </w:tcPr>
          <w:p w:rsidR="00F469A8" w:rsidRPr="0035410B" w:rsidRDefault="00F469A8" w:rsidP="00C01741">
            <w:pPr>
              <w:tabs>
                <w:tab w:val="left" w:pos="720"/>
                <w:tab w:val="right" w:leader="dot" w:pos="8640"/>
              </w:tabs>
              <w:spacing w:line="360" w:lineRule="auto"/>
              <w:rPr>
                <w:rFonts w:ascii="Bookman Old Style" w:hAnsi="Bookman Old Style"/>
                <w:b/>
                <w:sz w:val="20"/>
              </w:rPr>
            </w:pPr>
            <w:r w:rsidRPr="0035410B">
              <w:rPr>
                <w:rFonts w:ascii="Bookman Old Style" w:hAnsi="Bookman Old Style"/>
                <w:b/>
                <w:sz w:val="20"/>
              </w:rPr>
              <w:t>Maîtrise d’Ouvrage</w:t>
            </w:r>
          </w:p>
        </w:tc>
        <w:tc>
          <w:tcPr>
            <w:tcW w:w="7943" w:type="dxa"/>
          </w:tcPr>
          <w:p w:rsidR="00F469A8" w:rsidRPr="0035410B" w:rsidRDefault="00F469A8" w:rsidP="00C01741">
            <w:pPr>
              <w:pStyle w:val="BankNormal"/>
              <w:spacing w:after="0" w:line="360" w:lineRule="auto"/>
              <w:jc w:val="both"/>
              <w:rPr>
                <w:rFonts w:ascii="Bookman Old Style" w:hAnsi="Bookman Old Style"/>
                <w:b/>
                <w:sz w:val="20"/>
              </w:rPr>
            </w:pPr>
            <w:r w:rsidRPr="0035410B">
              <w:rPr>
                <w:rFonts w:ascii="Bookman Old Style" w:hAnsi="Bookman Old Style"/>
                <w:b/>
                <w:sz w:val="20"/>
                <w:lang w:val="fr-FR"/>
              </w:rPr>
              <w:t xml:space="preserve">Commune de </w:t>
            </w:r>
            <w:r w:rsidR="00C01741">
              <w:rPr>
                <w:rFonts w:ascii="Bookman Old Style" w:hAnsi="Bookman Old Style"/>
                <w:b/>
                <w:sz w:val="20"/>
                <w:lang w:val="fr-FR"/>
              </w:rPr>
              <w:t>TCHATIBALI</w:t>
            </w:r>
          </w:p>
        </w:tc>
      </w:tr>
      <w:tr w:rsidR="00F469A8" w:rsidRPr="0035410B" w:rsidTr="00C01741">
        <w:tc>
          <w:tcPr>
            <w:tcW w:w="2268" w:type="dxa"/>
          </w:tcPr>
          <w:p w:rsidR="00F469A8" w:rsidRPr="0035410B" w:rsidRDefault="00F469A8" w:rsidP="00C01741">
            <w:pPr>
              <w:tabs>
                <w:tab w:val="left" w:pos="720"/>
                <w:tab w:val="right" w:leader="dot" w:pos="8640"/>
              </w:tabs>
              <w:spacing w:line="360" w:lineRule="auto"/>
              <w:rPr>
                <w:rFonts w:ascii="Bookman Old Style" w:hAnsi="Bookman Old Style"/>
                <w:b/>
                <w:sz w:val="20"/>
              </w:rPr>
            </w:pPr>
            <w:r w:rsidRPr="0035410B">
              <w:rPr>
                <w:rFonts w:ascii="Bookman Old Style" w:hAnsi="Bookman Old Style"/>
                <w:b/>
                <w:sz w:val="20"/>
              </w:rPr>
              <w:t>Financement</w:t>
            </w:r>
          </w:p>
        </w:tc>
        <w:tc>
          <w:tcPr>
            <w:tcW w:w="7943" w:type="dxa"/>
          </w:tcPr>
          <w:p w:rsidR="00F469A8" w:rsidRPr="0035410B" w:rsidRDefault="00F469A8" w:rsidP="00C01741">
            <w:pPr>
              <w:pStyle w:val="BankNormal"/>
              <w:spacing w:after="0" w:line="360" w:lineRule="auto"/>
              <w:jc w:val="both"/>
              <w:rPr>
                <w:rFonts w:ascii="Bookman Old Style" w:hAnsi="Bookman Old Style"/>
                <w:b/>
                <w:sz w:val="20"/>
                <w:lang w:val="fr-FR"/>
              </w:rPr>
            </w:pPr>
            <w:r w:rsidRPr="0035410B">
              <w:rPr>
                <w:rFonts w:ascii="Bookman Old Style" w:hAnsi="Bookman Old Style"/>
                <w:b/>
                <w:sz w:val="20"/>
              </w:rPr>
              <w:t xml:space="preserve">Crédit </w:t>
            </w:r>
            <w:r w:rsidRPr="0035410B">
              <w:rPr>
                <w:rFonts w:ascii="Bookman Old Style" w:hAnsi="Bookman Old Style"/>
                <w:b/>
                <w:sz w:val="20"/>
                <w:lang w:val="fr-FR"/>
              </w:rPr>
              <w:t xml:space="preserve">IDA 72130-CM </w:t>
            </w:r>
          </w:p>
        </w:tc>
      </w:tr>
      <w:tr w:rsidR="00F469A8" w:rsidRPr="0035410B" w:rsidTr="00C01741">
        <w:tc>
          <w:tcPr>
            <w:tcW w:w="2268" w:type="dxa"/>
          </w:tcPr>
          <w:p w:rsidR="00F469A8" w:rsidRPr="0035410B" w:rsidRDefault="00F469A8" w:rsidP="00C01741">
            <w:pPr>
              <w:tabs>
                <w:tab w:val="left" w:pos="720"/>
                <w:tab w:val="right" w:leader="dot" w:pos="8640"/>
              </w:tabs>
              <w:rPr>
                <w:rFonts w:ascii="Bookman Old Style" w:hAnsi="Bookman Old Style"/>
                <w:b/>
                <w:sz w:val="20"/>
              </w:rPr>
            </w:pPr>
            <w:r w:rsidRPr="0035410B">
              <w:rPr>
                <w:rFonts w:ascii="Bookman Old Style" w:hAnsi="Bookman Old Style"/>
                <w:b/>
                <w:sz w:val="20"/>
              </w:rPr>
              <w:t>Référence Convention</w:t>
            </w:r>
          </w:p>
        </w:tc>
        <w:tc>
          <w:tcPr>
            <w:tcW w:w="7943" w:type="dxa"/>
          </w:tcPr>
          <w:p w:rsidR="00F469A8" w:rsidRPr="0035410B" w:rsidRDefault="00F469A8" w:rsidP="00C01741">
            <w:pPr>
              <w:pStyle w:val="BankNormal"/>
              <w:spacing w:after="0"/>
              <w:ind w:left="108" w:hanging="74"/>
              <w:jc w:val="both"/>
              <w:rPr>
                <w:rFonts w:ascii="Bookman Old Style" w:hAnsi="Bookman Old Style"/>
                <w:b/>
                <w:sz w:val="20"/>
                <w:lang w:val="da-DK"/>
              </w:rPr>
            </w:pPr>
            <w:r>
              <w:rPr>
                <w:rFonts w:ascii="Bookman Old Style" w:hAnsi="Bookman Old Style"/>
                <w:b/>
                <w:sz w:val="20"/>
                <w:lang w:val="fr-FR"/>
              </w:rPr>
              <w:t>N°</w:t>
            </w:r>
            <w:r w:rsidR="00ED6C39">
              <w:rPr>
                <w:rFonts w:ascii="Bookman Old Style" w:hAnsi="Bookman Old Style"/>
                <w:b/>
                <w:sz w:val="20"/>
                <w:lang w:val="fr-FR"/>
              </w:rPr>
              <w:t>……….</w:t>
            </w:r>
            <w:r w:rsidRPr="00833507">
              <w:rPr>
                <w:rFonts w:ascii="Bookman Old Style" w:hAnsi="Bookman Old Style"/>
                <w:b/>
                <w:sz w:val="20"/>
                <w:lang w:val="fr-FR"/>
              </w:rPr>
              <w:t xml:space="preserve">/C/AVRIL/2026/MINDDEVEL/SG/PROLOG - COMMUNE DE </w:t>
            </w:r>
            <w:r w:rsidR="00C01741">
              <w:rPr>
                <w:rFonts w:ascii="Bookman Old Style" w:hAnsi="Bookman Old Style"/>
                <w:b/>
                <w:sz w:val="20"/>
                <w:lang w:val="fr-FR"/>
              </w:rPr>
              <w:t>TCHATIBALI</w:t>
            </w:r>
          </w:p>
        </w:tc>
      </w:tr>
      <w:tr w:rsidR="00F469A8" w:rsidRPr="0035410B" w:rsidTr="00C01741">
        <w:tc>
          <w:tcPr>
            <w:tcW w:w="2268" w:type="dxa"/>
          </w:tcPr>
          <w:p w:rsidR="00F469A8" w:rsidRPr="00F469A8" w:rsidRDefault="00F469A8" w:rsidP="00C01741">
            <w:pPr>
              <w:tabs>
                <w:tab w:val="left" w:pos="720"/>
                <w:tab w:val="right" w:leader="dot" w:pos="8640"/>
              </w:tabs>
              <w:rPr>
                <w:rFonts w:ascii="Bookman Old Style" w:hAnsi="Bookman Old Style"/>
                <w:b/>
                <w:sz w:val="20"/>
                <w:lang w:val="fr-FR"/>
              </w:rPr>
            </w:pPr>
            <w:r w:rsidRPr="00F469A8">
              <w:rPr>
                <w:rFonts w:ascii="Bookman Old Style" w:hAnsi="Bookman Old Style"/>
                <w:b/>
                <w:sz w:val="20"/>
                <w:lang w:val="fr-FR"/>
              </w:rPr>
              <w:t>Référence Avis de Consultation ouverte</w:t>
            </w:r>
          </w:p>
        </w:tc>
        <w:tc>
          <w:tcPr>
            <w:tcW w:w="7943" w:type="dxa"/>
            <w:vAlign w:val="center"/>
          </w:tcPr>
          <w:p w:rsidR="00F469A8" w:rsidRPr="0035410B" w:rsidRDefault="008E2DD0" w:rsidP="00C01741">
            <w:pPr>
              <w:rPr>
                <w:rFonts w:ascii="Bookman Old Style" w:eastAsia="SimSun" w:hAnsi="Bookman Old Style"/>
                <w:b/>
                <w:caps/>
                <w:sz w:val="20"/>
                <w:lang w:val="fr-CA"/>
              </w:rPr>
            </w:pPr>
            <w:r>
              <w:rPr>
                <w:rFonts w:ascii="Bookman Old Style" w:eastAsia="SimSun" w:hAnsi="Bookman Old Style"/>
                <w:b/>
                <w:caps/>
                <w:sz w:val="20"/>
                <w:lang w:val="fr-CA"/>
              </w:rPr>
              <w:t>N°</w:t>
            </w:r>
            <w:r w:rsidRPr="008E2DD0">
              <w:rPr>
                <w:rFonts w:ascii="Bookman Old Style" w:eastAsia="SimSun" w:hAnsi="Bookman Old Style"/>
                <w:b/>
                <w:caps/>
                <w:color w:val="FF0000"/>
                <w:sz w:val="20"/>
                <w:lang w:val="fr-CA"/>
              </w:rPr>
              <w:t>08</w:t>
            </w:r>
            <w:r w:rsidR="00F469A8" w:rsidRPr="0035410B">
              <w:rPr>
                <w:rFonts w:ascii="Bookman Old Style" w:eastAsia="SimSun" w:hAnsi="Bookman Old Style"/>
                <w:b/>
                <w:caps/>
                <w:sz w:val="20"/>
                <w:lang w:val="fr-CA"/>
              </w:rPr>
              <w:t xml:space="preserve">/DCO/PROLOG/COMMUNE DE </w:t>
            </w:r>
            <w:r w:rsidR="00C01741">
              <w:rPr>
                <w:rFonts w:ascii="Bookman Old Style" w:hAnsi="Bookman Old Style"/>
                <w:b/>
                <w:sz w:val="20"/>
                <w:lang w:val="fr-FR"/>
              </w:rPr>
              <w:t>TCHATIBALI</w:t>
            </w:r>
            <w:r w:rsidR="00F469A8" w:rsidRPr="00AA0B6E">
              <w:rPr>
                <w:rFonts w:ascii="Bookman Old Style" w:hAnsi="Bookman Old Style"/>
                <w:b/>
                <w:sz w:val="20"/>
                <w:lang w:val="fr-FR"/>
              </w:rPr>
              <w:t>CIPM</w:t>
            </w:r>
            <w:r w:rsidR="00F469A8" w:rsidRPr="0035410B">
              <w:rPr>
                <w:rFonts w:ascii="Bookman Old Style" w:eastAsia="SimSun" w:hAnsi="Bookman Old Style"/>
                <w:b/>
                <w:caps/>
                <w:sz w:val="20"/>
                <w:lang w:val="fr-CA"/>
              </w:rPr>
              <w:t>/SIGAMP/2026</w:t>
            </w:r>
          </w:p>
          <w:p w:rsidR="00F469A8" w:rsidRPr="0035410B" w:rsidRDefault="00F469A8" w:rsidP="00C01741">
            <w:pPr>
              <w:pStyle w:val="BankNormal"/>
              <w:spacing w:after="0" w:line="360" w:lineRule="auto"/>
              <w:rPr>
                <w:rFonts w:ascii="Bookman Old Style" w:hAnsi="Bookman Old Style"/>
                <w:b/>
                <w:sz w:val="20"/>
                <w:lang w:val="fr-FR"/>
              </w:rPr>
            </w:pPr>
          </w:p>
        </w:tc>
      </w:tr>
      <w:tr w:rsidR="00F469A8" w:rsidRPr="0035410B" w:rsidTr="00C01741">
        <w:trPr>
          <w:trHeight w:val="105"/>
        </w:trPr>
        <w:tc>
          <w:tcPr>
            <w:tcW w:w="2268" w:type="dxa"/>
          </w:tcPr>
          <w:p w:rsidR="00F469A8" w:rsidRPr="0035410B" w:rsidRDefault="00F469A8" w:rsidP="00C01741">
            <w:pPr>
              <w:tabs>
                <w:tab w:val="left" w:pos="720"/>
                <w:tab w:val="right" w:leader="dot" w:pos="8640"/>
              </w:tabs>
              <w:spacing w:line="360" w:lineRule="auto"/>
              <w:rPr>
                <w:rFonts w:ascii="Bookman Old Style" w:hAnsi="Bookman Old Style"/>
                <w:b/>
                <w:sz w:val="20"/>
              </w:rPr>
            </w:pPr>
            <w:r w:rsidRPr="0035410B">
              <w:rPr>
                <w:rFonts w:ascii="Bookman Old Style" w:hAnsi="Bookman Old Style"/>
                <w:b/>
                <w:sz w:val="20"/>
              </w:rPr>
              <w:t>Référence STEP</w:t>
            </w:r>
          </w:p>
        </w:tc>
        <w:tc>
          <w:tcPr>
            <w:tcW w:w="7943" w:type="dxa"/>
          </w:tcPr>
          <w:p w:rsidR="00F469A8" w:rsidRPr="0035410B" w:rsidRDefault="00F469A8" w:rsidP="00C01741">
            <w:pPr>
              <w:pStyle w:val="BankNormal"/>
              <w:spacing w:after="0"/>
              <w:ind w:left="108" w:hanging="74"/>
              <w:jc w:val="both"/>
              <w:rPr>
                <w:rFonts w:ascii="Bookman Old Style" w:hAnsi="Bookman Old Style"/>
                <w:b/>
                <w:sz w:val="20"/>
                <w:lang w:val="fr-FR"/>
              </w:rPr>
            </w:pPr>
          </w:p>
        </w:tc>
      </w:tr>
      <w:tr w:rsidR="00F469A8" w:rsidRPr="00686A58" w:rsidTr="00C01741">
        <w:trPr>
          <w:trHeight w:val="105"/>
        </w:trPr>
        <w:tc>
          <w:tcPr>
            <w:tcW w:w="2268" w:type="dxa"/>
          </w:tcPr>
          <w:p w:rsidR="00F469A8" w:rsidRPr="0035410B" w:rsidRDefault="00F469A8" w:rsidP="00C01741">
            <w:pPr>
              <w:tabs>
                <w:tab w:val="left" w:pos="720"/>
                <w:tab w:val="right" w:leader="dot" w:pos="8640"/>
              </w:tabs>
              <w:spacing w:line="360" w:lineRule="auto"/>
              <w:rPr>
                <w:rFonts w:ascii="Bookman Old Style" w:hAnsi="Bookman Old Style"/>
                <w:b/>
                <w:sz w:val="20"/>
              </w:rPr>
            </w:pPr>
            <w:r w:rsidRPr="0035410B">
              <w:rPr>
                <w:rFonts w:ascii="Bookman Old Style" w:hAnsi="Bookman Old Style"/>
                <w:b/>
                <w:sz w:val="20"/>
              </w:rPr>
              <w:t xml:space="preserve">Date </w:t>
            </w:r>
          </w:p>
        </w:tc>
        <w:tc>
          <w:tcPr>
            <w:tcW w:w="7943" w:type="dxa"/>
          </w:tcPr>
          <w:p w:rsidR="00F469A8" w:rsidRPr="00686A58" w:rsidRDefault="006409ED" w:rsidP="00C01741">
            <w:pPr>
              <w:pStyle w:val="Titre"/>
              <w:spacing w:line="360" w:lineRule="auto"/>
              <w:jc w:val="both"/>
              <w:rPr>
                <w:rFonts w:ascii="Bookman Old Style" w:hAnsi="Bookman Old Style"/>
                <w:sz w:val="20"/>
                <w:lang w:val="fr-FR"/>
              </w:rPr>
            </w:pPr>
            <w:r w:rsidRPr="006409ED">
              <w:rPr>
                <w:rFonts w:ascii="Bookman Old Style" w:hAnsi="Bookman Old Style"/>
                <w:color w:val="FF0000"/>
                <w:sz w:val="20"/>
                <w:lang w:val="fr-FR"/>
              </w:rPr>
              <w:t>Octobre</w:t>
            </w:r>
            <w:r w:rsidR="00F469A8" w:rsidRPr="0035410B">
              <w:rPr>
                <w:rFonts w:ascii="Bookman Old Style" w:hAnsi="Bookman Old Style"/>
                <w:sz w:val="20"/>
                <w:lang w:val="fr-FR"/>
              </w:rPr>
              <w:t xml:space="preserve"> 2026</w:t>
            </w:r>
          </w:p>
        </w:tc>
      </w:tr>
    </w:tbl>
    <w:p w:rsidR="00F469A8" w:rsidRPr="00384853" w:rsidRDefault="00F469A8" w:rsidP="00DD3E8E">
      <w:pPr>
        <w:tabs>
          <w:tab w:val="left" w:pos="720"/>
          <w:tab w:val="right" w:leader="dot" w:pos="8640"/>
        </w:tabs>
        <w:spacing w:before="240" w:after="240"/>
        <w:jc w:val="center"/>
        <w:rPr>
          <w:rFonts w:ascii="Bookman Old Style" w:hAnsi="Bookman Old Style" w:cs="Arial"/>
          <w:b/>
          <w:sz w:val="36"/>
          <w:szCs w:val="36"/>
        </w:rPr>
      </w:pPr>
    </w:p>
    <w:p w:rsidR="00C946B8" w:rsidRPr="00384853" w:rsidRDefault="00C946B8" w:rsidP="007C636A">
      <w:pPr>
        <w:suppressAutoHyphens/>
        <w:autoSpaceDN w:val="0"/>
        <w:spacing w:line="276" w:lineRule="auto"/>
        <w:ind w:left="578" w:hanging="578"/>
        <w:jc w:val="both"/>
        <w:textAlignment w:val="baseline"/>
        <w:rPr>
          <w:rFonts w:ascii="Bookman Old Style" w:eastAsia="SimSun" w:hAnsi="Bookman Old Style" w:cs="Arial"/>
          <w:b/>
          <w:bCs/>
          <w:sz w:val="22"/>
          <w:szCs w:val="22"/>
          <w:lang w:val="fr-CA" w:eastAsia="en-US"/>
        </w:rPr>
      </w:pPr>
    </w:p>
    <w:p w:rsidR="00C946B8" w:rsidRPr="00384853" w:rsidRDefault="00C946B8" w:rsidP="007C636A">
      <w:pPr>
        <w:suppressAutoHyphens/>
        <w:autoSpaceDN w:val="0"/>
        <w:spacing w:line="276" w:lineRule="auto"/>
        <w:ind w:left="578" w:hanging="578"/>
        <w:jc w:val="both"/>
        <w:textAlignment w:val="baseline"/>
        <w:rPr>
          <w:rFonts w:ascii="Bookman Old Style" w:eastAsia="SimSun" w:hAnsi="Bookman Old Style" w:cs="Arial"/>
          <w:b/>
          <w:bCs/>
          <w:sz w:val="22"/>
          <w:szCs w:val="22"/>
          <w:lang w:val="fr-CA" w:eastAsia="en-US"/>
        </w:rPr>
        <w:sectPr w:rsidR="00C946B8" w:rsidRPr="00384853" w:rsidSect="00A84AB6">
          <w:headerReference w:type="even" r:id="rId12"/>
          <w:headerReference w:type="default" r:id="rId13"/>
          <w:footerReference w:type="default" r:id="rId14"/>
          <w:headerReference w:type="first" r:id="rId15"/>
          <w:footerReference w:type="first" r:id="rId16"/>
          <w:footnotePr>
            <w:numRestart w:val="eachSect"/>
          </w:footnotePr>
          <w:endnotePr>
            <w:numFmt w:val="decimal"/>
            <w:numRestart w:val="eachSect"/>
          </w:endnotePr>
          <w:type w:val="nextColumn"/>
          <w:pgSz w:w="12240" w:h="15840" w:code="1"/>
          <w:pgMar w:top="1134" w:right="1134" w:bottom="1134" w:left="1134" w:header="720" w:footer="720" w:gutter="0"/>
          <w:pgBorders w:display="firstPage" w:offsetFrom="page">
            <w:top w:val="diamondsGray" w:sz="12" w:space="24" w:color="auto"/>
            <w:left w:val="diamondsGray" w:sz="12" w:space="24" w:color="auto"/>
            <w:bottom w:val="diamondsGray" w:sz="12" w:space="24" w:color="auto"/>
            <w:right w:val="diamondsGray" w:sz="12" w:space="24" w:color="auto"/>
          </w:pgBorders>
          <w:cols w:space="720"/>
          <w:titlePg/>
        </w:sectPr>
      </w:pPr>
    </w:p>
    <w:p w:rsidR="00044A09" w:rsidRPr="00384853" w:rsidRDefault="00044A09" w:rsidP="007952B7">
      <w:pPr>
        <w:suppressAutoHyphens/>
        <w:spacing w:after="120" w:line="276" w:lineRule="auto"/>
        <w:ind w:left="578" w:hanging="578"/>
        <w:jc w:val="center"/>
        <w:rPr>
          <w:rFonts w:ascii="Bookman Old Style" w:hAnsi="Bookman Old Style" w:cs="Arial"/>
          <w:b/>
          <w:bCs/>
          <w:sz w:val="40"/>
          <w:szCs w:val="40"/>
          <w:lang w:eastAsia="en-US"/>
        </w:rPr>
      </w:pPr>
      <w:r w:rsidRPr="00384853">
        <w:rPr>
          <w:rFonts w:ascii="Bookman Old Style" w:hAnsi="Bookman Old Style" w:cs="Arial"/>
          <w:b/>
          <w:bCs/>
          <w:sz w:val="40"/>
          <w:szCs w:val="40"/>
          <w:lang w:eastAsia="en-US"/>
        </w:rPr>
        <w:lastRenderedPageBreak/>
        <w:t>Sommaire</w:t>
      </w:r>
    </w:p>
    <w:p w:rsidR="00C17ED4" w:rsidRPr="00C17ED4" w:rsidRDefault="00674825">
      <w:pPr>
        <w:pStyle w:val="TM1"/>
        <w:tabs>
          <w:tab w:val="left" w:pos="1440"/>
          <w:tab w:val="right" w:leader="dot" w:pos="10054"/>
        </w:tabs>
        <w:rPr>
          <w:rFonts w:eastAsiaTheme="minorEastAsia" w:cstheme="minorBidi"/>
          <w:b w:val="0"/>
          <w:bCs w:val="0"/>
          <w:caps w:val="0"/>
          <w:noProof/>
          <w:sz w:val="16"/>
          <w:szCs w:val="16"/>
        </w:rPr>
      </w:pPr>
      <w:r w:rsidRPr="00674825">
        <w:rPr>
          <w:rFonts w:ascii="Bookman Old Style" w:hAnsi="Bookman Old Style" w:cs="Arial"/>
          <w:b w:val="0"/>
          <w:bCs w:val="0"/>
          <w:caps w:val="0"/>
          <w:noProof/>
          <w:sz w:val="16"/>
          <w:szCs w:val="16"/>
          <w:lang w:eastAsia="en-US"/>
        </w:rPr>
        <w:fldChar w:fldCharType="begin"/>
      </w:r>
      <w:r w:rsidR="007952B7" w:rsidRPr="00C17ED4">
        <w:rPr>
          <w:rFonts w:ascii="Bookman Old Style" w:hAnsi="Bookman Old Style" w:cs="Arial"/>
          <w:b w:val="0"/>
          <w:bCs w:val="0"/>
          <w:caps w:val="0"/>
          <w:noProof/>
          <w:sz w:val="16"/>
          <w:szCs w:val="16"/>
          <w:lang w:eastAsia="en-US"/>
        </w:rPr>
        <w:instrText xml:space="preserve"> TOC \o "1-3" \h \z \u </w:instrText>
      </w:r>
      <w:r w:rsidRPr="00674825">
        <w:rPr>
          <w:rFonts w:ascii="Bookman Old Style" w:hAnsi="Bookman Old Style" w:cs="Arial"/>
          <w:b w:val="0"/>
          <w:bCs w:val="0"/>
          <w:caps w:val="0"/>
          <w:noProof/>
          <w:sz w:val="16"/>
          <w:szCs w:val="16"/>
          <w:lang w:eastAsia="en-US"/>
        </w:rPr>
        <w:fldChar w:fldCharType="separate"/>
      </w:r>
      <w:hyperlink w:anchor="_Toc236400272" w:history="1">
        <w:r w:rsidR="00C17ED4" w:rsidRPr="00C17ED4">
          <w:rPr>
            <w:rStyle w:val="Lienhypertexte"/>
            <w:rFonts w:ascii="Bookman Old Style" w:hAnsi="Bookman Old Style" w:cs="Arial"/>
            <w:noProof/>
            <w:sz w:val="16"/>
            <w:szCs w:val="16"/>
          </w:rPr>
          <w:t>ANNEXE 1</w:t>
        </w:r>
        <w:r w:rsidR="00C17ED4" w:rsidRPr="00C17ED4">
          <w:rPr>
            <w:rFonts w:eastAsiaTheme="minorEastAsia" w:cstheme="minorBidi"/>
            <w:b w:val="0"/>
            <w:bCs w:val="0"/>
            <w:caps w:val="0"/>
            <w:noProof/>
            <w:sz w:val="16"/>
            <w:szCs w:val="16"/>
          </w:rPr>
          <w:tab/>
        </w:r>
        <w:r w:rsidR="00C17ED4" w:rsidRPr="00C17ED4">
          <w:rPr>
            <w:rStyle w:val="Lienhypertexte"/>
            <w:rFonts w:ascii="Bookman Old Style" w:hAnsi="Bookman Old Style" w:cs="Arial"/>
            <w:noProof/>
            <w:sz w:val="16"/>
            <w:szCs w:val="16"/>
          </w:rPr>
          <w:t>SPECIFICATIONS (EXIGENCES DU MAITRE D’OUVRAGE)</w:t>
        </w:r>
        <w:r w:rsidR="00C17ED4" w:rsidRPr="00C17ED4">
          <w:rPr>
            <w:noProof/>
            <w:webHidden/>
            <w:sz w:val="16"/>
            <w:szCs w:val="16"/>
          </w:rPr>
          <w:tab/>
        </w:r>
        <w:r w:rsidRPr="00C17ED4">
          <w:rPr>
            <w:noProof/>
            <w:webHidden/>
            <w:sz w:val="16"/>
            <w:szCs w:val="16"/>
          </w:rPr>
          <w:fldChar w:fldCharType="begin"/>
        </w:r>
        <w:r w:rsidR="00C17ED4" w:rsidRPr="00C17ED4">
          <w:rPr>
            <w:noProof/>
            <w:webHidden/>
            <w:sz w:val="16"/>
            <w:szCs w:val="16"/>
          </w:rPr>
          <w:instrText xml:space="preserve"> PAGEREF _Toc236400272 \h </w:instrText>
        </w:r>
        <w:r w:rsidRPr="00C17ED4">
          <w:rPr>
            <w:noProof/>
            <w:webHidden/>
            <w:sz w:val="16"/>
            <w:szCs w:val="16"/>
          </w:rPr>
        </w:r>
        <w:r w:rsidRPr="00C17ED4">
          <w:rPr>
            <w:noProof/>
            <w:webHidden/>
            <w:sz w:val="16"/>
            <w:szCs w:val="16"/>
          </w:rPr>
          <w:fldChar w:fldCharType="separate"/>
        </w:r>
        <w:r w:rsidR="00434218">
          <w:rPr>
            <w:noProof/>
            <w:webHidden/>
            <w:sz w:val="16"/>
            <w:szCs w:val="16"/>
          </w:rPr>
          <w:t>10</w:t>
        </w:r>
        <w:r w:rsidRPr="00C17ED4">
          <w:rPr>
            <w:noProof/>
            <w:webHidden/>
            <w:sz w:val="16"/>
            <w:szCs w:val="16"/>
          </w:rPr>
          <w:fldChar w:fldCharType="end"/>
        </w:r>
      </w:hyperlink>
    </w:p>
    <w:p w:rsidR="00C17ED4" w:rsidRPr="00C17ED4" w:rsidRDefault="00674825">
      <w:pPr>
        <w:pStyle w:val="TM1"/>
        <w:tabs>
          <w:tab w:val="left" w:pos="960"/>
          <w:tab w:val="right" w:leader="dot" w:pos="10054"/>
        </w:tabs>
        <w:rPr>
          <w:rFonts w:eastAsiaTheme="minorEastAsia" w:cstheme="minorBidi"/>
          <w:b w:val="0"/>
          <w:bCs w:val="0"/>
          <w:caps w:val="0"/>
          <w:noProof/>
          <w:sz w:val="16"/>
          <w:szCs w:val="16"/>
        </w:rPr>
      </w:pPr>
      <w:hyperlink w:anchor="_Toc236400273" w:history="1">
        <w:r w:rsidR="00C17ED4" w:rsidRPr="00C17ED4">
          <w:rPr>
            <w:rStyle w:val="Lienhypertexte"/>
            <w:noProof/>
            <w:sz w:val="16"/>
            <w:szCs w:val="16"/>
          </w:rPr>
          <w:t>PIECE 01</w:t>
        </w:r>
        <w:r w:rsidR="00C17ED4" w:rsidRPr="00C17ED4">
          <w:rPr>
            <w:rFonts w:eastAsiaTheme="minorEastAsia" w:cstheme="minorBidi"/>
            <w:b w:val="0"/>
            <w:bCs w:val="0"/>
            <w:caps w:val="0"/>
            <w:noProof/>
            <w:sz w:val="16"/>
            <w:szCs w:val="16"/>
          </w:rPr>
          <w:tab/>
        </w:r>
        <w:r w:rsidR="00C17ED4" w:rsidRPr="00C17ED4">
          <w:rPr>
            <w:rStyle w:val="Lienhypertexte"/>
            <w:noProof/>
            <w:sz w:val="16"/>
            <w:szCs w:val="16"/>
          </w:rPr>
          <w:t>Cahier des Clauses Techniques Particulières (CCTP)</w:t>
        </w:r>
        <w:r w:rsidR="00C17ED4" w:rsidRPr="00C17ED4">
          <w:rPr>
            <w:noProof/>
            <w:webHidden/>
            <w:sz w:val="16"/>
            <w:szCs w:val="16"/>
          </w:rPr>
          <w:tab/>
        </w:r>
        <w:r w:rsidRPr="00C17ED4">
          <w:rPr>
            <w:noProof/>
            <w:webHidden/>
            <w:sz w:val="16"/>
            <w:szCs w:val="16"/>
          </w:rPr>
          <w:fldChar w:fldCharType="begin"/>
        </w:r>
        <w:r w:rsidR="00C17ED4" w:rsidRPr="00C17ED4">
          <w:rPr>
            <w:noProof/>
            <w:webHidden/>
            <w:sz w:val="16"/>
            <w:szCs w:val="16"/>
          </w:rPr>
          <w:instrText xml:space="preserve"> PAGEREF _Toc236400273 \h </w:instrText>
        </w:r>
        <w:r w:rsidRPr="00C17ED4">
          <w:rPr>
            <w:noProof/>
            <w:webHidden/>
            <w:sz w:val="16"/>
            <w:szCs w:val="16"/>
          </w:rPr>
        </w:r>
        <w:r w:rsidRPr="00C17ED4">
          <w:rPr>
            <w:noProof/>
            <w:webHidden/>
            <w:sz w:val="16"/>
            <w:szCs w:val="16"/>
          </w:rPr>
          <w:fldChar w:fldCharType="separate"/>
        </w:r>
        <w:r w:rsidR="00434218">
          <w:rPr>
            <w:noProof/>
            <w:webHidden/>
            <w:sz w:val="16"/>
            <w:szCs w:val="16"/>
          </w:rPr>
          <w:t>11</w:t>
        </w:r>
        <w:r w:rsidRPr="00C17ED4">
          <w:rPr>
            <w:noProof/>
            <w:webHidden/>
            <w:sz w:val="16"/>
            <w:szCs w:val="16"/>
          </w:rPr>
          <w:fldChar w:fldCharType="end"/>
        </w:r>
      </w:hyperlink>
    </w:p>
    <w:p w:rsidR="00C17ED4" w:rsidRPr="00C17ED4" w:rsidRDefault="00674825">
      <w:pPr>
        <w:pStyle w:val="TM1"/>
        <w:tabs>
          <w:tab w:val="right" w:leader="dot" w:pos="10054"/>
        </w:tabs>
        <w:rPr>
          <w:rFonts w:eastAsiaTheme="minorEastAsia" w:cstheme="minorBidi"/>
          <w:b w:val="0"/>
          <w:bCs w:val="0"/>
          <w:caps w:val="0"/>
          <w:noProof/>
          <w:sz w:val="16"/>
          <w:szCs w:val="16"/>
        </w:rPr>
      </w:pPr>
      <w:hyperlink w:anchor="_Toc236400274" w:history="1">
        <w:r w:rsidR="00C17ED4" w:rsidRPr="00C17ED4">
          <w:rPr>
            <w:rStyle w:val="Lienhypertexte"/>
            <w:rFonts w:ascii="Bookman Old Style" w:eastAsia="Calibri" w:hAnsi="Bookman Old Style"/>
            <w:noProof/>
            <w:sz w:val="16"/>
            <w:szCs w:val="16"/>
            <w:lang w:val="fr-CM"/>
          </w:rPr>
          <w:t>CHAPITRE I : GENERALITES</w:t>
        </w:r>
        <w:r w:rsidR="00C17ED4" w:rsidRPr="00C17ED4">
          <w:rPr>
            <w:noProof/>
            <w:webHidden/>
            <w:sz w:val="16"/>
            <w:szCs w:val="16"/>
          </w:rPr>
          <w:tab/>
        </w:r>
        <w:r w:rsidRPr="00C17ED4">
          <w:rPr>
            <w:noProof/>
            <w:webHidden/>
            <w:sz w:val="16"/>
            <w:szCs w:val="16"/>
          </w:rPr>
          <w:fldChar w:fldCharType="begin"/>
        </w:r>
        <w:r w:rsidR="00C17ED4" w:rsidRPr="00C17ED4">
          <w:rPr>
            <w:noProof/>
            <w:webHidden/>
            <w:sz w:val="16"/>
            <w:szCs w:val="16"/>
          </w:rPr>
          <w:instrText xml:space="preserve"> PAGEREF _Toc236400274 \h </w:instrText>
        </w:r>
        <w:r w:rsidRPr="00C17ED4">
          <w:rPr>
            <w:noProof/>
            <w:webHidden/>
            <w:sz w:val="16"/>
            <w:szCs w:val="16"/>
          </w:rPr>
        </w:r>
        <w:r w:rsidRPr="00C17ED4">
          <w:rPr>
            <w:noProof/>
            <w:webHidden/>
            <w:sz w:val="16"/>
            <w:szCs w:val="16"/>
          </w:rPr>
          <w:fldChar w:fldCharType="separate"/>
        </w:r>
        <w:r w:rsidR="00434218">
          <w:rPr>
            <w:noProof/>
            <w:webHidden/>
            <w:sz w:val="16"/>
            <w:szCs w:val="16"/>
          </w:rPr>
          <w:t>11</w:t>
        </w:r>
        <w:r w:rsidRPr="00C17ED4">
          <w:rPr>
            <w:noProof/>
            <w:webHidden/>
            <w:sz w:val="16"/>
            <w:szCs w:val="16"/>
          </w:rPr>
          <w:fldChar w:fldCharType="end"/>
        </w:r>
      </w:hyperlink>
    </w:p>
    <w:p w:rsidR="00C17ED4" w:rsidRPr="00C17ED4" w:rsidRDefault="00674825">
      <w:pPr>
        <w:pStyle w:val="TM2"/>
        <w:tabs>
          <w:tab w:val="right" w:leader="dot" w:pos="10054"/>
        </w:tabs>
        <w:rPr>
          <w:rFonts w:eastAsiaTheme="minorEastAsia" w:cstheme="minorBidi"/>
          <w:smallCaps w:val="0"/>
          <w:noProof/>
          <w:sz w:val="16"/>
          <w:szCs w:val="16"/>
        </w:rPr>
      </w:pPr>
      <w:hyperlink w:anchor="_Toc236400275" w:history="1">
        <w:r w:rsidR="00C17ED4" w:rsidRPr="00C17ED4">
          <w:rPr>
            <w:rStyle w:val="Lienhypertexte"/>
            <w:rFonts w:ascii="Bookman Old Style" w:eastAsia="Calibri" w:hAnsi="Bookman Old Style"/>
            <w:noProof/>
            <w:sz w:val="16"/>
            <w:szCs w:val="16"/>
          </w:rPr>
          <w:t>I.1 - OBJET</w:t>
        </w:r>
        <w:r w:rsidR="00C17ED4" w:rsidRPr="00C17ED4">
          <w:rPr>
            <w:noProof/>
            <w:webHidden/>
            <w:sz w:val="16"/>
            <w:szCs w:val="16"/>
          </w:rPr>
          <w:tab/>
        </w:r>
        <w:r w:rsidRPr="00C17ED4">
          <w:rPr>
            <w:noProof/>
            <w:webHidden/>
            <w:sz w:val="16"/>
            <w:szCs w:val="16"/>
          </w:rPr>
          <w:fldChar w:fldCharType="begin"/>
        </w:r>
        <w:r w:rsidR="00C17ED4" w:rsidRPr="00C17ED4">
          <w:rPr>
            <w:noProof/>
            <w:webHidden/>
            <w:sz w:val="16"/>
            <w:szCs w:val="16"/>
          </w:rPr>
          <w:instrText xml:space="preserve"> PAGEREF _Toc236400275 \h </w:instrText>
        </w:r>
        <w:r w:rsidRPr="00C17ED4">
          <w:rPr>
            <w:noProof/>
            <w:webHidden/>
            <w:sz w:val="16"/>
            <w:szCs w:val="16"/>
          </w:rPr>
        </w:r>
        <w:r w:rsidRPr="00C17ED4">
          <w:rPr>
            <w:noProof/>
            <w:webHidden/>
            <w:sz w:val="16"/>
            <w:szCs w:val="16"/>
          </w:rPr>
          <w:fldChar w:fldCharType="separate"/>
        </w:r>
        <w:r w:rsidR="00434218">
          <w:rPr>
            <w:noProof/>
            <w:webHidden/>
            <w:sz w:val="16"/>
            <w:szCs w:val="16"/>
          </w:rPr>
          <w:t>11</w:t>
        </w:r>
        <w:r w:rsidRPr="00C17ED4">
          <w:rPr>
            <w:noProof/>
            <w:webHidden/>
            <w:sz w:val="16"/>
            <w:szCs w:val="16"/>
          </w:rPr>
          <w:fldChar w:fldCharType="end"/>
        </w:r>
      </w:hyperlink>
    </w:p>
    <w:p w:rsidR="00C17ED4" w:rsidRPr="00C17ED4" w:rsidRDefault="00674825">
      <w:pPr>
        <w:pStyle w:val="TM2"/>
        <w:tabs>
          <w:tab w:val="right" w:leader="dot" w:pos="10054"/>
        </w:tabs>
        <w:rPr>
          <w:rFonts w:eastAsiaTheme="minorEastAsia" w:cstheme="minorBidi"/>
          <w:smallCaps w:val="0"/>
          <w:noProof/>
          <w:sz w:val="16"/>
          <w:szCs w:val="16"/>
        </w:rPr>
      </w:pPr>
      <w:hyperlink w:anchor="_Toc236400276" w:history="1">
        <w:r w:rsidR="00C17ED4" w:rsidRPr="00C17ED4">
          <w:rPr>
            <w:rStyle w:val="Lienhypertexte"/>
            <w:rFonts w:ascii="Bookman Old Style" w:eastAsia="Calibri" w:hAnsi="Bookman Old Style"/>
            <w:noProof/>
            <w:sz w:val="16"/>
            <w:szCs w:val="16"/>
          </w:rPr>
          <w:t>I.2 - ETENDU DES PRESTATIONS</w:t>
        </w:r>
        <w:r w:rsidR="00C17ED4" w:rsidRPr="00C17ED4">
          <w:rPr>
            <w:noProof/>
            <w:webHidden/>
            <w:sz w:val="16"/>
            <w:szCs w:val="16"/>
          </w:rPr>
          <w:tab/>
        </w:r>
        <w:r w:rsidRPr="00C17ED4">
          <w:rPr>
            <w:noProof/>
            <w:webHidden/>
            <w:sz w:val="16"/>
            <w:szCs w:val="16"/>
          </w:rPr>
          <w:fldChar w:fldCharType="begin"/>
        </w:r>
        <w:r w:rsidR="00C17ED4" w:rsidRPr="00C17ED4">
          <w:rPr>
            <w:noProof/>
            <w:webHidden/>
            <w:sz w:val="16"/>
            <w:szCs w:val="16"/>
          </w:rPr>
          <w:instrText xml:space="preserve"> PAGEREF _Toc236400276 \h </w:instrText>
        </w:r>
        <w:r w:rsidRPr="00C17ED4">
          <w:rPr>
            <w:noProof/>
            <w:webHidden/>
            <w:sz w:val="16"/>
            <w:szCs w:val="16"/>
          </w:rPr>
        </w:r>
        <w:r w:rsidRPr="00C17ED4">
          <w:rPr>
            <w:noProof/>
            <w:webHidden/>
            <w:sz w:val="16"/>
            <w:szCs w:val="16"/>
          </w:rPr>
          <w:fldChar w:fldCharType="separate"/>
        </w:r>
        <w:r w:rsidR="00434218">
          <w:rPr>
            <w:noProof/>
            <w:webHidden/>
            <w:sz w:val="16"/>
            <w:szCs w:val="16"/>
          </w:rPr>
          <w:t>11</w:t>
        </w:r>
        <w:r w:rsidRPr="00C17ED4">
          <w:rPr>
            <w:noProof/>
            <w:webHidden/>
            <w:sz w:val="16"/>
            <w:szCs w:val="16"/>
          </w:rPr>
          <w:fldChar w:fldCharType="end"/>
        </w:r>
      </w:hyperlink>
    </w:p>
    <w:p w:rsidR="00C17ED4" w:rsidRPr="00C17ED4" w:rsidRDefault="00674825">
      <w:pPr>
        <w:pStyle w:val="TM2"/>
        <w:tabs>
          <w:tab w:val="right" w:leader="dot" w:pos="10054"/>
        </w:tabs>
        <w:rPr>
          <w:rFonts w:eastAsiaTheme="minorEastAsia" w:cstheme="minorBidi"/>
          <w:smallCaps w:val="0"/>
          <w:noProof/>
          <w:sz w:val="16"/>
          <w:szCs w:val="16"/>
        </w:rPr>
      </w:pPr>
      <w:hyperlink w:anchor="_Toc236400277" w:history="1">
        <w:r w:rsidR="00C17ED4" w:rsidRPr="00C17ED4">
          <w:rPr>
            <w:rStyle w:val="Lienhypertexte"/>
            <w:rFonts w:ascii="Bookman Old Style" w:eastAsia="Calibri" w:hAnsi="Bookman Old Style"/>
            <w:noProof/>
            <w:sz w:val="16"/>
            <w:szCs w:val="16"/>
          </w:rPr>
          <w:t>I.3- DESCRIPTION DES OUVRAGES</w:t>
        </w:r>
        <w:r w:rsidR="00C17ED4" w:rsidRPr="00C17ED4">
          <w:rPr>
            <w:noProof/>
            <w:webHidden/>
            <w:sz w:val="16"/>
            <w:szCs w:val="16"/>
          </w:rPr>
          <w:tab/>
        </w:r>
        <w:r w:rsidRPr="00C17ED4">
          <w:rPr>
            <w:noProof/>
            <w:webHidden/>
            <w:sz w:val="16"/>
            <w:szCs w:val="16"/>
          </w:rPr>
          <w:fldChar w:fldCharType="begin"/>
        </w:r>
        <w:r w:rsidR="00C17ED4" w:rsidRPr="00C17ED4">
          <w:rPr>
            <w:noProof/>
            <w:webHidden/>
            <w:sz w:val="16"/>
            <w:szCs w:val="16"/>
          </w:rPr>
          <w:instrText xml:space="preserve"> PAGEREF _Toc236400277 \h </w:instrText>
        </w:r>
        <w:r w:rsidRPr="00C17ED4">
          <w:rPr>
            <w:noProof/>
            <w:webHidden/>
            <w:sz w:val="16"/>
            <w:szCs w:val="16"/>
          </w:rPr>
        </w:r>
        <w:r w:rsidRPr="00C17ED4">
          <w:rPr>
            <w:noProof/>
            <w:webHidden/>
            <w:sz w:val="16"/>
            <w:szCs w:val="16"/>
          </w:rPr>
          <w:fldChar w:fldCharType="separate"/>
        </w:r>
        <w:r w:rsidR="00434218">
          <w:rPr>
            <w:noProof/>
            <w:webHidden/>
            <w:sz w:val="16"/>
            <w:szCs w:val="16"/>
          </w:rPr>
          <w:t>12</w:t>
        </w:r>
        <w:r w:rsidRPr="00C17ED4">
          <w:rPr>
            <w:noProof/>
            <w:webHidden/>
            <w:sz w:val="16"/>
            <w:szCs w:val="16"/>
          </w:rPr>
          <w:fldChar w:fldCharType="end"/>
        </w:r>
      </w:hyperlink>
    </w:p>
    <w:p w:rsidR="00C17ED4" w:rsidRPr="00C17ED4" w:rsidRDefault="00674825">
      <w:pPr>
        <w:pStyle w:val="TM1"/>
        <w:tabs>
          <w:tab w:val="right" w:leader="dot" w:pos="10054"/>
        </w:tabs>
        <w:rPr>
          <w:rFonts w:eastAsiaTheme="minorEastAsia" w:cstheme="minorBidi"/>
          <w:b w:val="0"/>
          <w:bCs w:val="0"/>
          <w:caps w:val="0"/>
          <w:noProof/>
          <w:sz w:val="16"/>
          <w:szCs w:val="16"/>
        </w:rPr>
      </w:pPr>
      <w:hyperlink w:anchor="_Toc236400278" w:history="1">
        <w:r w:rsidR="00C17ED4" w:rsidRPr="00C17ED4">
          <w:rPr>
            <w:rStyle w:val="Lienhypertexte"/>
            <w:rFonts w:ascii="Bookman Old Style" w:hAnsi="Bookman Old Style"/>
            <w:noProof/>
            <w:sz w:val="16"/>
            <w:szCs w:val="16"/>
          </w:rPr>
          <w:t>CHAPITRE II - SPECIFICATIONS TECHNIQUES PARTICULIERES</w:t>
        </w:r>
        <w:r w:rsidR="00C17ED4" w:rsidRPr="00C17ED4">
          <w:rPr>
            <w:noProof/>
            <w:webHidden/>
            <w:sz w:val="16"/>
            <w:szCs w:val="16"/>
          </w:rPr>
          <w:tab/>
        </w:r>
        <w:r w:rsidRPr="00C17ED4">
          <w:rPr>
            <w:noProof/>
            <w:webHidden/>
            <w:sz w:val="16"/>
            <w:szCs w:val="16"/>
          </w:rPr>
          <w:fldChar w:fldCharType="begin"/>
        </w:r>
        <w:r w:rsidR="00C17ED4" w:rsidRPr="00C17ED4">
          <w:rPr>
            <w:noProof/>
            <w:webHidden/>
            <w:sz w:val="16"/>
            <w:szCs w:val="16"/>
          </w:rPr>
          <w:instrText xml:space="preserve"> PAGEREF _Toc236400278 \h </w:instrText>
        </w:r>
        <w:r w:rsidRPr="00C17ED4">
          <w:rPr>
            <w:noProof/>
            <w:webHidden/>
            <w:sz w:val="16"/>
            <w:szCs w:val="16"/>
          </w:rPr>
        </w:r>
        <w:r w:rsidRPr="00C17ED4">
          <w:rPr>
            <w:noProof/>
            <w:webHidden/>
            <w:sz w:val="16"/>
            <w:szCs w:val="16"/>
          </w:rPr>
          <w:fldChar w:fldCharType="separate"/>
        </w:r>
        <w:r w:rsidR="00434218">
          <w:rPr>
            <w:noProof/>
            <w:webHidden/>
            <w:sz w:val="16"/>
            <w:szCs w:val="16"/>
          </w:rPr>
          <w:t>12</w:t>
        </w:r>
        <w:r w:rsidRPr="00C17ED4">
          <w:rPr>
            <w:noProof/>
            <w:webHidden/>
            <w:sz w:val="16"/>
            <w:szCs w:val="16"/>
          </w:rPr>
          <w:fldChar w:fldCharType="end"/>
        </w:r>
      </w:hyperlink>
    </w:p>
    <w:p w:rsidR="00C17ED4" w:rsidRPr="00C17ED4" w:rsidRDefault="00674825">
      <w:pPr>
        <w:pStyle w:val="TM2"/>
        <w:tabs>
          <w:tab w:val="right" w:leader="dot" w:pos="10054"/>
        </w:tabs>
        <w:rPr>
          <w:rFonts w:eastAsiaTheme="minorEastAsia" w:cstheme="minorBidi"/>
          <w:smallCaps w:val="0"/>
          <w:noProof/>
          <w:sz w:val="16"/>
          <w:szCs w:val="16"/>
        </w:rPr>
      </w:pPr>
      <w:hyperlink w:anchor="_Toc236400279" w:history="1">
        <w:r w:rsidR="00C17ED4" w:rsidRPr="00C17ED4">
          <w:rPr>
            <w:rStyle w:val="Lienhypertexte"/>
            <w:rFonts w:ascii="Bookman Old Style" w:hAnsi="Bookman Old Style"/>
            <w:noProof/>
            <w:sz w:val="16"/>
            <w:szCs w:val="16"/>
          </w:rPr>
          <w:t>II.1 - CONFORMITE AUX NORMES</w:t>
        </w:r>
        <w:r w:rsidR="00C17ED4" w:rsidRPr="00C17ED4">
          <w:rPr>
            <w:noProof/>
            <w:webHidden/>
            <w:sz w:val="16"/>
            <w:szCs w:val="16"/>
          </w:rPr>
          <w:tab/>
        </w:r>
        <w:r w:rsidRPr="00C17ED4">
          <w:rPr>
            <w:noProof/>
            <w:webHidden/>
            <w:sz w:val="16"/>
            <w:szCs w:val="16"/>
          </w:rPr>
          <w:fldChar w:fldCharType="begin"/>
        </w:r>
        <w:r w:rsidR="00C17ED4" w:rsidRPr="00C17ED4">
          <w:rPr>
            <w:noProof/>
            <w:webHidden/>
            <w:sz w:val="16"/>
            <w:szCs w:val="16"/>
          </w:rPr>
          <w:instrText xml:space="preserve"> PAGEREF _Toc236400279 \h </w:instrText>
        </w:r>
        <w:r w:rsidRPr="00C17ED4">
          <w:rPr>
            <w:noProof/>
            <w:webHidden/>
            <w:sz w:val="16"/>
            <w:szCs w:val="16"/>
          </w:rPr>
        </w:r>
        <w:r w:rsidRPr="00C17ED4">
          <w:rPr>
            <w:noProof/>
            <w:webHidden/>
            <w:sz w:val="16"/>
            <w:szCs w:val="16"/>
          </w:rPr>
          <w:fldChar w:fldCharType="separate"/>
        </w:r>
        <w:r w:rsidR="00434218">
          <w:rPr>
            <w:noProof/>
            <w:webHidden/>
            <w:sz w:val="16"/>
            <w:szCs w:val="16"/>
          </w:rPr>
          <w:t>12</w:t>
        </w:r>
        <w:r w:rsidRPr="00C17ED4">
          <w:rPr>
            <w:noProof/>
            <w:webHidden/>
            <w:sz w:val="16"/>
            <w:szCs w:val="16"/>
          </w:rPr>
          <w:fldChar w:fldCharType="end"/>
        </w:r>
      </w:hyperlink>
    </w:p>
    <w:p w:rsidR="00C17ED4" w:rsidRPr="00C17ED4" w:rsidRDefault="00674825">
      <w:pPr>
        <w:pStyle w:val="TM2"/>
        <w:tabs>
          <w:tab w:val="right" w:leader="dot" w:pos="10054"/>
        </w:tabs>
        <w:rPr>
          <w:rFonts w:eastAsiaTheme="minorEastAsia" w:cstheme="minorBidi"/>
          <w:smallCaps w:val="0"/>
          <w:noProof/>
          <w:sz w:val="16"/>
          <w:szCs w:val="16"/>
        </w:rPr>
      </w:pPr>
      <w:hyperlink w:anchor="_Toc236400280" w:history="1">
        <w:r w:rsidR="00C17ED4" w:rsidRPr="00C17ED4">
          <w:rPr>
            <w:rStyle w:val="Lienhypertexte"/>
            <w:rFonts w:ascii="Bookman Old Style" w:hAnsi="Bookman Old Style"/>
            <w:noProof/>
            <w:sz w:val="16"/>
            <w:szCs w:val="16"/>
          </w:rPr>
          <w:t>II.2 - CARACTERISTIQUES DES MATERIAUX</w:t>
        </w:r>
        <w:r w:rsidR="00C17ED4" w:rsidRPr="00C17ED4">
          <w:rPr>
            <w:noProof/>
            <w:webHidden/>
            <w:sz w:val="16"/>
            <w:szCs w:val="16"/>
          </w:rPr>
          <w:tab/>
        </w:r>
        <w:r w:rsidRPr="00C17ED4">
          <w:rPr>
            <w:noProof/>
            <w:webHidden/>
            <w:sz w:val="16"/>
            <w:szCs w:val="16"/>
          </w:rPr>
          <w:fldChar w:fldCharType="begin"/>
        </w:r>
        <w:r w:rsidR="00C17ED4" w:rsidRPr="00C17ED4">
          <w:rPr>
            <w:noProof/>
            <w:webHidden/>
            <w:sz w:val="16"/>
            <w:szCs w:val="16"/>
          </w:rPr>
          <w:instrText xml:space="preserve"> PAGEREF _Toc236400280 \h </w:instrText>
        </w:r>
        <w:r w:rsidRPr="00C17ED4">
          <w:rPr>
            <w:noProof/>
            <w:webHidden/>
            <w:sz w:val="16"/>
            <w:szCs w:val="16"/>
          </w:rPr>
        </w:r>
        <w:r w:rsidRPr="00C17ED4">
          <w:rPr>
            <w:noProof/>
            <w:webHidden/>
            <w:sz w:val="16"/>
            <w:szCs w:val="16"/>
          </w:rPr>
          <w:fldChar w:fldCharType="separate"/>
        </w:r>
        <w:r w:rsidR="00434218">
          <w:rPr>
            <w:noProof/>
            <w:webHidden/>
            <w:sz w:val="16"/>
            <w:szCs w:val="16"/>
          </w:rPr>
          <w:t>12</w:t>
        </w:r>
        <w:r w:rsidRPr="00C17ED4">
          <w:rPr>
            <w:noProof/>
            <w:webHidden/>
            <w:sz w:val="16"/>
            <w:szCs w:val="16"/>
          </w:rPr>
          <w:fldChar w:fldCharType="end"/>
        </w:r>
      </w:hyperlink>
    </w:p>
    <w:p w:rsidR="00C17ED4" w:rsidRPr="00C17ED4" w:rsidRDefault="00674825">
      <w:pPr>
        <w:pStyle w:val="TM2"/>
        <w:tabs>
          <w:tab w:val="right" w:leader="dot" w:pos="10054"/>
        </w:tabs>
        <w:rPr>
          <w:rFonts w:eastAsiaTheme="minorEastAsia" w:cstheme="minorBidi"/>
          <w:smallCaps w:val="0"/>
          <w:noProof/>
          <w:sz w:val="16"/>
          <w:szCs w:val="16"/>
        </w:rPr>
      </w:pPr>
      <w:hyperlink w:anchor="_Toc236400281" w:history="1">
        <w:r w:rsidR="00C17ED4" w:rsidRPr="00C17ED4">
          <w:rPr>
            <w:rStyle w:val="Lienhypertexte"/>
            <w:rFonts w:ascii="Bookman Old Style" w:hAnsi="Bookman Old Style"/>
            <w:noProof/>
            <w:sz w:val="16"/>
            <w:szCs w:val="16"/>
          </w:rPr>
          <w:t>II.3 - DOSAGE DE BETON ET DE MORTIER</w:t>
        </w:r>
        <w:r w:rsidR="00C17ED4" w:rsidRPr="00C17ED4">
          <w:rPr>
            <w:noProof/>
            <w:webHidden/>
            <w:sz w:val="16"/>
            <w:szCs w:val="16"/>
          </w:rPr>
          <w:tab/>
        </w:r>
        <w:r w:rsidRPr="00C17ED4">
          <w:rPr>
            <w:noProof/>
            <w:webHidden/>
            <w:sz w:val="16"/>
            <w:szCs w:val="16"/>
          </w:rPr>
          <w:fldChar w:fldCharType="begin"/>
        </w:r>
        <w:r w:rsidR="00C17ED4" w:rsidRPr="00C17ED4">
          <w:rPr>
            <w:noProof/>
            <w:webHidden/>
            <w:sz w:val="16"/>
            <w:szCs w:val="16"/>
          </w:rPr>
          <w:instrText xml:space="preserve"> PAGEREF _Toc236400281 \h </w:instrText>
        </w:r>
        <w:r w:rsidRPr="00C17ED4">
          <w:rPr>
            <w:noProof/>
            <w:webHidden/>
            <w:sz w:val="16"/>
            <w:szCs w:val="16"/>
          </w:rPr>
        </w:r>
        <w:r w:rsidRPr="00C17ED4">
          <w:rPr>
            <w:noProof/>
            <w:webHidden/>
            <w:sz w:val="16"/>
            <w:szCs w:val="16"/>
          </w:rPr>
          <w:fldChar w:fldCharType="separate"/>
        </w:r>
        <w:r w:rsidR="00434218">
          <w:rPr>
            <w:noProof/>
            <w:webHidden/>
            <w:sz w:val="16"/>
            <w:szCs w:val="16"/>
          </w:rPr>
          <w:t>13</w:t>
        </w:r>
        <w:r w:rsidRPr="00C17ED4">
          <w:rPr>
            <w:noProof/>
            <w:webHidden/>
            <w:sz w:val="16"/>
            <w:szCs w:val="16"/>
          </w:rPr>
          <w:fldChar w:fldCharType="end"/>
        </w:r>
      </w:hyperlink>
    </w:p>
    <w:p w:rsidR="00C17ED4" w:rsidRPr="00C17ED4" w:rsidRDefault="00674825">
      <w:pPr>
        <w:pStyle w:val="TM2"/>
        <w:tabs>
          <w:tab w:val="right" w:leader="dot" w:pos="10054"/>
        </w:tabs>
        <w:rPr>
          <w:rFonts w:eastAsiaTheme="minorEastAsia" w:cstheme="minorBidi"/>
          <w:smallCaps w:val="0"/>
          <w:noProof/>
          <w:sz w:val="16"/>
          <w:szCs w:val="16"/>
        </w:rPr>
      </w:pPr>
      <w:hyperlink w:anchor="_Toc236400282" w:history="1">
        <w:r w:rsidR="00C17ED4" w:rsidRPr="00C17ED4">
          <w:rPr>
            <w:rStyle w:val="Lienhypertexte"/>
            <w:rFonts w:ascii="Bookman Old Style" w:hAnsi="Bookman Old Style"/>
            <w:noProof/>
            <w:sz w:val="16"/>
            <w:szCs w:val="16"/>
          </w:rPr>
          <w:t>II.4 - FABRICATION DU ‘’LAITIER’’ DE CIMENT</w:t>
        </w:r>
        <w:r w:rsidR="00C17ED4" w:rsidRPr="00C17ED4">
          <w:rPr>
            <w:noProof/>
            <w:webHidden/>
            <w:sz w:val="16"/>
            <w:szCs w:val="16"/>
          </w:rPr>
          <w:tab/>
        </w:r>
        <w:r w:rsidRPr="00C17ED4">
          <w:rPr>
            <w:noProof/>
            <w:webHidden/>
            <w:sz w:val="16"/>
            <w:szCs w:val="16"/>
          </w:rPr>
          <w:fldChar w:fldCharType="begin"/>
        </w:r>
        <w:r w:rsidR="00C17ED4" w:rsidRPr="00C17ED4">
          <w:rPr>
            <w:noProof/>
            <w:webHidden/>
            <w:sz w:val="16"/>
            <w:szCs w:val="16"/>
          </w:rPr>
          <w:instrText xml:space="preserve"> PAGEREF _Toc236400282 \h </w:instrText>
        </w:r>
        <w:r w:rsidRPr="00C17ED4">
          <w:rPr>
            <w:noProof/>
            <w:webHidden/>
            <w:sz w:val="16"/>
            <w:szCs w:val="16"/>
          </w:rPr>
        </w:r>
        <w:r w:rsidRPr="00C17ED4">
          <w:rPr>
            <w:noProof/>
            <w:webHidden/>
            <w:sz w:val="16"/>
            <w:szCs w:val="16"/>
          </w:rPr>
          <w:fldChar w:fldCharType="separate"/>
        </w:r>
        <w:r w:rsidR="00434218">
          <w:rPr>
            <w:noProof/>
            <w:webHidden/>
            <w:sz w:val="16"/>
            <w:szCs w:val="16"/>
          </w:rPr>
          <w:t>16</w:t>
        </w:r>
        <w:r w:rsidRPr="00C17ED4">
          <w:rPr>
            <w:noProof/>
            <w:webHidden/>
            <w:sz w:val="16"/>
            <w:szCs w:val="16"/>
          </w:rPr>
          <w:fldChar w:fldCharType="end"/>
        </w:r>
      </w:hyperlink>
    </w:p>
    <w:p w:rsidR="00C17ED4" w:rsidRPr="00C17ED4" w:rsidRDefault="00674825">
      <w:pPr>
        <w:pStyle w:val="TM2"/>
        <w:tabs>
          <w:tab w:val="right" w:leader="dot" w:pos="10054"/>
        </w:tabs>
        <w:rPr>
          <w:rFonts w:eastAsiaTheme="minorEastAsia" w:cstheme="minorBidi"/>
          <w:smallCaps w:val="0"/>
          <w:noProof/>
          <w:sz w:val="16"/>
          <w:szCs w:val="16"/>
        </w:rPr>
      </w:pPr>
      <w:hyperlink w:anchor="_Toc236400283" w:history="1">
        <w:r w:rsidR="00C17ED4" w:rsidRPr="00C17ED4">
          <w:rPr>
            <w:rStyle w:val="Lienhypertexte"/>
            <w:rFonts w:ascii="Bookman Old Style" w:hAnsi="Bookman Old Style"/>
            <w:noProof/>
            <w:sz w:val="16"/>
            <w:szCs w:val="16"/>
          </w:rPr>
          <w:t>II.5 - FOURNITURE DE LA POMPE IMMERGEE</w:t>
        </w:r>
        <w:r w:rsidR="00C17ED4" w:rsidRPr="00C17ED4">
          <w:rPr>
            <w:noProof/>
            <w:webHidden/>
            <w:sz w:val="16"/>
            <w:szCs w:val="16"/>
          </w:rPr>
          <w:tab/>
        </w:r>
        <w:r w:rsidRPr="00C17ED4">
          <w:rPr>
            <w:noProof/>
            <w:webHidden/>
            <w:sz w:val="16"/>
            <w:szCs w:val="16"/>
          </w:rPr>
          <w:fldChar w:fldCharType="begin"/>
        </w:r>
        <w:r w:rsidR="00C17ED4" w:rsidRPr="00C17ED4">
          <w:rPr>
            <w:noProof/>
            <w:webHidden/>
            <w:sz w:val="16"/>
            <w:szCs w:val="16"/>
          </w:rPr>
          <w:instrText xml:space="preserve"> PAGEREF _Toc236400283 \h </w:instrText>
        </w:r>
        <w:r w:rsidRPr="00C17ED4">
          <w:rPr>
            <w:noProof/>
            <w:webHidden/>
            <w:sz w:val="16"/>
            <w:szCs w:val="16"/>
          </w:rPr>
        </w:r>
        <w:r w:rsidRPr="00C17ED4">
          <w:rPr>
            <w:noProof/>
            <w:webHidden/>
            <w:sz w:val="16"/>
            <w:szCs w:val="16"/>
          </w:rPr>
          <w:fldChar w:fldCharType="separate"/>
        </w:r>
        <w:r w:rsidR="00434218">
          <w:rPr>
            <w:noProof/>
            <w:webHidden/>
            <w:sz w:val="16"/>
            <w:szCs w:val="16"/>
          </w:rPr>
          <w:t>16</w:t>
        </w:r>
        <w:r w:rsidRPr="00C17ED4">
          <w:rPr>
            <w:noProof/>
            <w:webHidden/>
            <w:sz w:val="16"/>
            <w:szCs w:val="16"/>
          </w:rPr>
          <w:fldChar w:fldCharType="end"/>
        </w:r>
      </w:hyperlink>
    </w:p>
    <w:p w:rsidR="00C17ED4" w:rsidRPr="00C17ED4" w:rsidRDefault="00674825">
      <w:pPr>
        <w:pStyle w:val="TM1"/>
        <w:tabs>
          <w:tab w:val="right" w:leader="dot" w:pos="10054"/>
        </w:tabs>
        <w:rPr>
          <w:rFonts w:eastAsiaTheme="minorEastAsia" w:cstheme="minorBidi"/>
          <w:b w:val="0"/>
          <w:bCs w:val="0"/>
          <w:caps w:val="0"/>
          <w:noProof/>
          <w:sz w:val="16"/>
          <w:szCs w:val="16"/>
        </w:rPr>
      </w:pPr>
      <w:hyperlink w:anchor="_Toc236400284" w:history="1">
        <w:r w:rsidR="00C17ED4" w:rsidRPr="00C17ED4">
          <w:rPr>
            <w:rStyle w:val="Lienhypertexte"/>
            <w:rFonts w:ascii="Bookman Old Style" w:hAnsi="Bookman Old Style"/>
            <w:noProof/>
            <w:sz w:val="16"/>
            <w:szCs w:val="16"/>
          </w:rPr>
          <w:t>CHAPITRE III - DESCRIPTION DES PRESTATIONS</w:t>
        </w:r>
        <w:r w:rsidR="00C17ED4" w:rsidRPr="00C17ED4">
          <w:rPr>
            <w:noProof/>
            <w:webHidden/>
            <w:sz w:val="16"/>
            <w:szCs w:val="16"/>
          </w:rPr>
          <w:tab/>
        </w:r>
        <w:r w:rsidRPr="00C17ED4">
          <w:rPr>
            <w:noProof/>
            <w:webHidden/>
            <w:sz w:val="16"/>
            <w:szCs w:val="16"/>
          </w:rPr>
          <w:fldChar w:fldCharType="begin"/>
        </w:r>
        <w:r w:rsidR="00C17ED4" w:rsidRPr="00C17ED4">
          <w:rPr>
            <w:noProof/>
            <w:webHidden/>
            <w:sz w:val="16"/>
            <w:szCs w:val="16"/>
          </w:rPr>
          <w:instrText xml:space="preserve"> PAGEREF _Toc236400284 \h </w:instrText>
        </w:r>
        <w:r w:rsidRPr="00C17ED4">
          <w:rPr>
            <w:noProof/>
            <w:webHidden/>
            <w:sz w:val="16"/>
            <w:szCs w:val="16"/>
          </w:rPr>
        </w:r>
        <w:r w:rsidRPr="00C17ED4">
          <w:rPr>
            <w:noProof/>
            <w:webHidden/>
            <w:sz w:val="16"/>
            <w:szCs w:val="16"/>
          </w:rPr>
          <w:fldChar w:fldCharType="separate"/>
        </w:r>
        <w:r w:rsidR="00434218">
          <w:rPr>
            <w:noProof/>
            <w:webHidden/>
            <w:sz w:val="16"/>
            <w:szCs w:val="16"/>
          </w:rPr>
          <w:t>22</w:t>
        </w:r>
        <w:r w:rsidRPr="00C17ED4">
          <w:rPr>
            <w:noProof/>
            <w:webHidden/>
            <w:sz w:val="16"/>
            <w:szCs w:val="16"/>
          </w:rPr>
          <w:fldChar w:fldCharType="end"/>
        </w:r>
      </w:hyperlink>
    </w:p>
    <w:p w:rsidR="00C17ED4" w:rsidRPr="00C17ED4" w:rsidRDefault="00674825">
      <w:pPr>
        <w:pStyle w:val="TM2"/>
        <w:tabs>
          <w:tab w:val="right" w:leader="dot" w:pos="10054"/>
        </w:tabs>
        <w:rPr>
          <w:rFonts w:eastAsiaTheme="minorEastAsia" w:cstheme="minorBidi"/>
          <w:smallCaps w:val="0"/>
          <w:noProof/>
          <w:sz w:val="16"/>
          <w:szCs w:val="16"/>
        </w:rPr>
      </w:pPr>
      <w:hyperlink w:anchor="_Toc236400285" w:history="1">
        <w:r w:rsidR="00C17ED4" w:rsidRPr="00C17ED4">
          <w:rPr>
            <w:rStyle w:val="Lienhypertexte"/>
            <w:rFonts w:ascii="Bookman Old Style" w:hAnsi="Bookman Old Style"/>
            <w:noProof/>
            <w:sz w:val="16"/>
            <w:szCs w:val="16"/>
          </w:rPr>
          <w:t>III.1 - ETUDES GEOPHYSIQUES</w:t>
        </w:r>
        <w:r w:rsidR="00C17ED4" w:rsidRPr="00C17ED4">
          <w:rPr>
            <w:noProof/>
            <w:webHidden/>
            <w:sz w:val="16"/>
            <w:szCs w:val="16"/>
          </w:rPr>
          <w:tab/>
        </w:r>
        <w:r w:rsidRPr="00C17ED4">
          <w:rPr>
            <w:noProof/>
            <w:webHidden/>
            <w:sz w:val="16"/>
            <w:szCs w:val="16"/>
          </w:rPr>
          <w:fldChar w:fldCharType="begin"/>
        </w:r>
        <w:r w:rsidR="00C17ED4" w:rsidRPr="00C17ED4">
          <w:rPr>
            <w:noProof/>
            <w:webHidden/>
            <w:sz w:val="16"/>
            <w:szCs w:val="16"/>
          </w:rPr>
          <w:instrText xml:space="preserve"> PAGEREF _Toc236400285 \h </w:instrText>
        </w:r>
        <w:r w:rsidRPr="00C17ED4">
          <w:rPr>
            <w:noProof/>
            <w:webHidden/>
            <w:sz w:val="16"/>
            <w:szCs w:val="16"/>
          </w:rPr>
        </w:r>
        <w:r w:rsidRPr="00C17ED4">
          <w:rPr>
            <w:noProof/>
            <w:webHidden/>
            <w:sz w:val="16"/>
            <w:szCs w:val="16"/>
          </w:rPr>
          <w:fldChar w:fldCharType="separate"/>
        </w:r>
        <w:r w:rsidR="00434218">
          <w:rPr>
            <w:noProof/>
            <w:webHidden/>
            <w:sz w:val="16"/>
            <w:szCs w:val="16"/>
          </w:rPr>
          <w:t>22</w:t>
        </w:r>
        <w:r w:rsidRPr="00C17ED4">
          <w:rPr>
            <w:noProof/>
            <w:webHidden/>
            <w:sz w:val="16"/>
            <w:szCs w:val="16"/>
          </w:rPr>
          <w:fldChar w:fldCharType="end"/>
        </w:r>
      </w:hyperlink>
    </w:p>
    <w:p w:rsidR="00C17ED4" w:rsidRPr="00C17ED4" w:rsidRDefault="00674825">
      <w:pPr>
        <w:pStyle w:val="TM2"/>
        <w:tabs>
          <w:tab w:val="right" w:leader="dot" w:pos="10054"/>
        </w:tabs>
        <w:rPr>
          <w:rFonts w:eastAsiaTheme="minorEastAsia" w:cstheme="minorBidi"/>
          <w:smallCaps w:val="0"/>
          <w:noProof/>
          <w:sz w:val="16"/>
          <w:szCs w:val="16"/>
        </w:rPr>
      </w:pPr>
      <w:hyperlink w:anchor="_Toc236400286" w:history="1">
        <w:r w:rsidR="00C17ED4" w:rsidRPr="00C17ED4">
          <w:rPr>
            <w:rStyle w:val="Lienhypertexte"/>
            <w:rFonts w:ascii="Bookman Old Style" w:hAnsi="Bookman Old Style"/>
            <w:noProof/>
            <w:sz w:val="16"/>
            <w:szCs w:val="16"/>
          </w:rPr>
          <w:t>III.2 - DESCRIPTION DES TRAVAUX DE FORAGE</w:t>
        </w:r>
        <w:r w:rsidR="00C17ED4" w:rsidRPr="00C17ED4">
          <w:rPr>
            <w:noProof/>
            <w:webHidden/>
            <w:sz w:val="16"/>
            <w:szCs w:val="16"/>
          </w:rPr>
          <w:tab/>
        </w:r>
        <w:r w:rsidRPr="00C17ED4">
          <w:rPr>
            <w:noProof/>
            <w:webHidden/>
            <w:sz w:val="16"/>
            <w:szCs w:val="16"/>
          </w:rPr>
          <w:fldChar w:fldCharType="begin"/>
        </w:r>
        <w:r w:rsidR="00C17ED4" w:rsidRPr="00C17ED4">
          <w:rPr>
            <w:noProof/>
            <w:webHidden/>
            <w:sz w:val="16"/>
            <w:szCs w:val="16"/>
          </w:rPr>
          <w:instrText xml:space="preserve"> PAGEREF _Toc236400286 \h </w:instrText>
        </w:r>
        <w:r w:rsidRPr="00C17ED4">
          <w:rPr>
            <w:noProof/>
            <w:webHidden/>
            <w:sz w:val="16"/>
            <w:szCs w:val="16"/>
          </w:rPr>
        </w:r>
        <w:r w:rsidRPr="00C17ED4">
          <w:rPr>
            <w:noProof/>
            <w:webHidden/>
            <w:sz w:val="16"/>
            <w:szCs w:val="16"/>
          </w:rPr>
          <w:fldChar w:fldCharType="separate"/>
        </w:r>
        <w:r w:rsidR="00434218">
          <w:rPr>
            <w:noProof/>
            <w:webHidden/>
            <w:sz w:val="16"/>
            <w:szCs w:val="16"/>
          </w:rPr>
          <w:t>25</w:t>
        </w:r>
        <w:r w:rsidRPr="00C17ED4">
          <w:rPr>
            <w:noProof/>
            <w:webHidden/>
            <w:sz w:val="16"/>
            <w:szCs w:val="16"/>
          </w:rPr>
          <w:fldChar w:fldCharType="end"/>
        </w:r>
      </w:hyperlink>
    </w:p>
    <w:p w:rsidR="00C17ED4" w:rsidRPr="00C17ED4" w:rsidRDefault="00674825">
      <w:pPr>
        <w:pStyle w:val="TM2"/>
        <w:tabs>
          <w:tab w:val="right" w:leader="dot" w:pos="10054"/>
        </w:tabs>
        <w:rPr>
          <w:rFonts w:eastAsiaTheme="minorEastAsia" w:cstheme="minorBidi"/>
          <w:smallCaps w:val="0"/>
          <w:noProof/>
          <w:sz w:val="16"/>
          <w:szCs w:val="16"/>
        </w:rPr>
      </w:pPr>
      <w:hyperlink w:anchor="_Toc236400287" w:history="1">
        <w:r w:rsidR="00C17ED4" w:rsidRPr="00C17ED4">
          <w:rPr>
            <w:rStyle w:val="Lienhypertexte"/>
            <w:rFonts w:ascii="Bookman Old Style" w:hAnsi="Bookman Old Style"/>
            <w:noProof/>
            <w:sz w:val="16"/>
            <w:szCs w:val="16"/>
          </w:rPr>
          <w:t>III.3 - EXECUTION DE LA TETE DU FORAGE</w:t>
        </w:r>
        <w:r w:rsidR="00C17ED4" w:rsidRPr="00C17ED4">
          <w:rPr>
            <w:noProof/>
            <w:webHidden/>
            <w:sz w:val="16"/>
            <w:szCs w:val="16"/>
          </w:rPr>
          <w:tab/>
        </w:r>
        <w:r w:rsidRPr="00C17ED4">
          <w:rPr>
            <w:noProof/>
            <w:webHidden/>
            <w:sz w:val="16"/>
            <w:szCs w:val="16"/>
          </w:rPr>
          <w:fldChar w:fldCharType="begin"/>
        </w:r>
        <w:r w:rsidR="00C17ED4" w:rsidRPr="00C17ED4">
          <w:rPr>
            <w:noProof/>
            <w:webHidden/>
            <w:sz w:val="16"/>
            <w:szCs w:val="16"/>
          </w:rPr>
          <w:instrText xml:space="preserve"> PAGEREF _Toc236400287 \h </w:instrText>
        </w:r>
        <w:r w:rsidRPr="00C17ED4">
          <w:rPr>
            <w:noProof/>
            <w:webHidden/>
            <w:sz w:val="16"/>
            <w:szCs w:val="16"/>
          </w:rPr>
        </w:r>
        <w:r w:rsidRPr="00C17ED4">
          <w:rPr>
            <w:noProof/>
            <w:webHidden/>
            <w:sz w:val="16"/>
            <w:szCs w:val="16"/>
          </w:rPr>
          <w:fldChar w:fldCharType="separate"/>
        </w:r>
        <w:r w:rsidR="00434218">
          <w:rPr>
            <w:noProof/>
            <w:webHidden/>
            <w:sz w:val="16"/>
            <w:szCs w:val="16"/>
          </w:rPr>
          <w:t>29</w:t>
        </w:r>
        <w:r w:rsidRPr="00C17ED4">
          <w:rPr>
            <w:noProof/>
            <w:webHidden/>
            <w:sz w:val="16"/>
            <w:szCs w:val="16"/>
          </w:rPr>
          <w:fldChar w:fldCharType="end"/>
        </w:r>
      </w:hyperlink>
    </w:p>
    <w:p w:rsidR="00C17ED4" w:rsidRPr="00C17ED4" w:rsidRDefault="00674825">
      <w:pPr>
        <w:pStyle w:val="TM2"/>
        <w:tabs>
          <w:tab w:val="right" w:leader="dot" w:pos="10054"/>
        </w:tabs>
        <w:rPr>
          <w:rFonts w:eastAsiaTheme="minorEastAsia" w:cstheme="minorBidi"/>
          <w:smallCaps w:val="0"/>
          <w:noProof/>
          <w:sz w:val="16"/>
          <w:szCs w:val="16"/>
        </w:rPr>
      </w:pPr>
      <w:hyperlink w:anchor="_Toc236400288" w:history="1">
        <w:r w:rsidR="00C17ED4" w:rsidRPr="00C17ED4">
          <w:rPr>
            <w:rStyle w:val="Lienhypertexte"/>
            <w:rFonts w:ascii="Bookman Old Style" w:hAnsi="Bookman Old Style"/>
            <w:noProof/>
            <w:sz w:val="16"/>
            <w:szCs w:val="16"/>
          </w:rPr>
          <w:t>III.4 - EXECUTION DES BORNES FONTAINE</w:t>
        </w:r>
        <w:r w:rsidR="00C17ED4" w:rsidRPr="00C17ED4">
          <w:rPr>
            <w:noProof/>
            <w:webHidden/>
            <w:sz w:val="16"/>
            <w:szCs w:val="16"/>
          </w:rPr>
          <w:tab/>
        </w:r>
        <w:r w:rsidRPr="00C17ED4">
          <w:rPr>
            <w:noProof/>
            <w:webHidden/>
            <w:sz w:val="16"/>
            <w:szCs w:val="16"/>
          </w:rPr>
          <w:fldChar w:fldCharType="begin"/>
        </w:r>
        <w:r w:rsidR="00C17ED4" w:rsidRPr="00C17ED4">
          <w:rPr>
            <w:noProof/>
            <w:webHidden/>
            <w:sz w:val="16"/>
            <w:szCs w:val="16"/>
          </w:rPr>
          <w:instrText xml:space="preserve"> PAGEREF _Toc236400288 \h </w:instrText>
        </w:r>
        <w:r w:rsidRPr="00C17ED4">
          <w:rPr>
            <w:noProof/>
            <w:webHidden/>
            <w:sz w:val="16"/>
            <w:szCs w:val="16"/>
          </w:rPr>
        </w:r>
        <w:r w:rsidRPr="00C17ED4">
          <w:rPr>
            <w:noProof/>
            <w:webHidden/>
            <w:sz w:val="16"/>
            <w:szCs w:val="16"/>
          </w:rPr>
          <w:fldChar w:fldCharType="separate"/>
        </w:r>
        <w:r w:rsidR="00434218">
          <w:rPr>
            <w:noProof/>
            <w:webHidden/>
            <w:sz w:val="16"/>
            <w:szCs w:val="16"/>
          </w:rPr>
          <w:t>29</w:t>
        </w:r>
        <w:r w:rsidRPr="00C17ED4">
          <w:rPr>
            <w:noProof/>
            <w:webHidden/>
            <w:sz w:val="16"/>
            <w:szCs w:val="16"/>
          </w:rPr>
          <w:fldChar w:fldCharType="end"/>
        </w:r>
      </w:hyperlink>
    </w:p>
    <w:p w:rsidR="00C17ED4" w:rsidRPr="00C17ED4" w:rsidRDefault="00674825">
      <w:pPr>
        <w:pStyle w:val="TM2"/>
        <w:tabs>
          <w:tab w:val="right" w:leader="dot" w:pos="10054"/>
        </w:tabs>
        <w:rPr>
          <w:rFonts w:eastAsiaTheme="minorEastAsia" w:cstheme="minorBidi"/>
          <w:smallCaps w:val="0"/>
          <w:noProof/>
          <w:sz w:val="16"/>
          <w:szCs w:val="16"/>
        </w:rPr>
      </w:pPr>
      <w:hyperlink w:anchor="_Toc236400289" w:history="1">
        <w:r w:rsidR="00C17ED4" w:rsidRPr="00C17ED4">
          <w:rPr>
            <w:rStyle w:val="Lienhypertexte"/>
            <w:rFonts w:ascii="Bookman Old Style" w:hAnsi="Bookman Old Style"/>
            <w:noProof/>
            <w:sz w:val="16"/>
            <w:szCs w:val="16"/>
          </w:rPr>
          <w:t>III.5 - EXECUTION DU CHATEAU ET SALLE DE COMMANDE</w:t>
        </w:r>
        <w:r w:rsidR="00C17ED4" w:rsidRPr="00C17ED4">
          <w:rPr>
            <w:noProof/>
            <w:webHidden/>
            <w:sz w:val="16"/>
            <w:szCs w:val="16"/>
          </w:rPr>
          <w:tab/>
        </w:r>
        <w:r w:rsidRPr="00C17ED4">
          <w:rPr>
            <w:noProof/>
            <w:webHidden/>
            <w:sz w:val="16"/>
            <w:szCs w:val="16"/>
          </w:rPr>
          <w:fldChar w:fldCharType="begin"/>
        </w:r>
        <w:r w:rsidR="00C17ED4" w:rsidRPr="00C17ED4">
          <w:rPr>
            <w:noProof/>
            <w:webHidden/>
            <w:sz w:val="16"/>
            <w:szCs w:val="16"/>
          </w:rPr>
          <w:instrText xml:space="preserve"> PAGEREF _Toc236400289 \h </w:instrText>
        </w:r>
        <w:r w:rsidRPr="00C17ED4">
          <w:rPr>
            <w:noProof/>
            <w:webHidden/>
            <w:sz w:val="16"/>
            <w:szCs w:val="16"/>
          </w:rPr>
        </w:r>
        <w:r w:rsidRPr="00C17ED4">
          <w:rPr>
            <w:noProof/>
            <w:webHidden/>
            <w:sz w:val="16"/>
            <w:szCs w:val="16"/>
          </w:rPr>
          <w:fldChar w:fldCharType="separate"/>
        </w:r>
        <w:r w:rsidR="00434218">
          <w:rPr>
            <w:noProof/>
            <w:webHidden/>
            <w:sz w:val="16"/>
            <w:szCs w:val="16"/>
          </w:rPr>
          <w:t>29</w:t>
        </w:r>
        <w:r w:rsidRPr="00C17ED4">
          <w:rPr>
            <w:noProof/>
            <w:webHidden/>
            <w:sz w:val="16"/>
            <w:szCs w:val="16"/>
          </w:rPr>
          <w:fldChar w:fldCharType="end"/>
        </w:r>
      </w:hyperlink>
    </w:p>
    <w:p w:rsidR="00C17ED4" w:rsidRPr="00C17ED4" w:rsidRDefault="00674825">
      <w:pPr>
        <w:pStyle w:val="TM2"/>
        <w:tabs>
          <w:tab w:val="right" w:leader="dot" w:pos="10054"/>
        </w:tabs>
        <w:rPr>
          <w:rFonts w:eastAsiaTheme="minorEastAsia" w:cstheme="minorBidi"/>
          <w:smallCaps w:val="0"/>
          <w:noProof/>
          <w:sz w:val="16"/>
          <w:szCs w:val="16"/>
        </w:rPr>
      </w:pPr>
      <w:hyperlink w:anchor="_Toc236400290" w:history="1">
        <w:r w:rsidR="00C17ED4" w:rsidRPr="00C17ED4">
          <w:rPr>
            <w:rStyle w:val="Lienhypertexte"/>
            <w:rFonts w:ascii="Bookman Old Style" w:hAnsi="Bookman Old Style"/>
            <w:noProof/>
            <w:sz w:val="16"/>
            <w:szCs w:val="16"/>
          </w:rPr>
          <w:t>III.6- POSE DES PANNEAUX PHOTOVOLTAÏQUES</w:t>
        </w:r>
        <w:r w:rsidR="00C17ED4" w:rsidRPr="00C17ED4">
          <w:rPr>
            <w:noProof/>
            <w:webHidden/>
            <w:sz w:val="16"/>
            <w:szCs w:val="16"/>
          </w:rPr>
          <w:tab/>
        </w:r>
        <w:r w:rsidRPr="00C17ED4">
          <w:rPr>
            <w:noProof/>
            <w:webHidden/>
            <w:sz w:val="16"/>
            <w:szCs w:val="16"/>
          </w:rPr>
          <w:fldChar w:fldCharType="begin"/>
        </w:r>
        <w:r w:rsidR="00C17ED4" w:rsidRPr="00C17ED4">
          <w:rPr>
            <w:noProof/>
            <w:webHidden/>
            <w:sz w:val="16"/>
            <w:szCs w:val="16"/>
          </w:rPr>
          <w:instrText xml:space="preserve"> PAGEREF _Toc236400290 \h </w:instrText>
        </w:r>
        <w:r w:rsidRPr="00C17ED4">
          <w:rPr>
            <w:noProof/>
            <w:webHidden/>
            <w:sz w:val="16"/>
            <w:szCs w:val="16"/>
          </w:rPr>
        </w:r>
        <w:r w:rsidRPr="00C17ED4">
          <w:rPr>
            <w:noProof/>
            <w:webHidden/>
            <w:sz w:val="16"/>
            <w:szCs w:val="16"/>
          </w:rPr>
          <w:fldChar w:fldCharType="separate"/>
        </w:r>
        <w:r w:rsidR="00434218">
          <w:rPr>
            <w:noProof/>
            <w:webHidden/>
            <w:sz w:val="16"/>
            <w:szCs w:val="16"/>
          </w:rPr>
          <w:t>33</w:t>
        </w:r>
        <w:r w:rsidRPr="00C17ED4">
          <w:rPr>
            <w:noProof/>
            <w:webHidden/>
            <w:sz w:val="16"/>
            <w:szCs w:val="16"/>
          </w:rPr>
          <w:fldChar w:fldCharType="end"/>
        </w:r>
      </w:hyperlink>
    </w:p>
    <w:p w:rsidR="00C17ED4" w:rsidRPr="00C17ED4" w:rsidRDefault="00674825">
      <w:pPr>
        <w:pStyle w:val="TM2"/>
        <w:tabs>
          <w:tab w:val="right" w:leader="dot" w:pos="10054"/>
        </w:tabs>
        <w:rPr>
          <w:rFonts w:eastAsiaTheme="minorEastAsia" w:cstheme="minorBidi"/>
          <w:smallCaps w:val="0"/>
          <w:noProof/>
          <w:sz w:val="16"/>
          <w:szCs w:val="16"/>
        </w:rPr>
      </w:pPr>
      <w:hyperlink w:anchor="_Toc236400291" w:history="1">
        <w:r w:rsidR="00C17ED4" w:rsidRPr="00C17ED4">
          <w:rPr>
            <w:rStyle w:val="Lienhypertexte"/>
            <w:rFonts w:ascii="Bookman Old Style" w:hAnsi="Bookman Old Style"/>
            <w:noProof/>
            <w:sz w:val="16"/>
            <w:szCs w:val="16"/>
          </w:rPr>
          <w:t>III.7 DESCRIPTION DES CONDUITES ET ROBINETTERIE</w:t>
        </w:r>
        <w:r w:rsidR="00C17ED4" w:rsidRPr="00C17ED4">
          <w:rPr>
            <w:noProof/>
            <w:webHidden/>
            <w:sz w:val="16"/>
            <w:szCs w:val="16"/>
          </w:rPr>
          <w:tab/>
        </w:r>
        <w:r w:rsidRPr="00C17ED4">
          <w:rPr>
            <w:noProof/>
            <w:webHidden/>
            <w:sz w:val="16"/>
            <w:szCs w:val="16"/>
          </w:rPr>
          <w:fldChar w:fldCharType="begin"/>
        </w:r>
        <w:r w:rsidR="00C17ED4" w:rsidRPr="00C17ED4">
          <w:rPr>
            <w:noProof/>
            <w:webHidden/>
            <w:sz w:val="16"/>
            <w:szCs w:val="16"/>
          </w:rPr>
          <w:instrText xml:space="preserve"> PAGEREF _Toc236400291 \h </w:instrText>
        </w:r>
        <w:r w:rsidRPr="00C17ED4">
          <w:rPr>
            <w:noProof/>
            <w:webHidden/>
            <w:sz w:val="16"/>
            <w:szCs w:val="16"/>
          </w:rPr>
        </w:r>
        <w:r w:rsidRPr="00C17ED4">
          <w:rPr>
            <w:noProof/>
            <w:webHidden/>
            <w:sz w:val="16"/>
            <w:szCs w:val="16"/>
          </w:rPr>
          <w:fldChar w:fldCharType="separate"/>
        </w:r>
        <w:r w:rsidR="00434218">
          <w:rPr>
            <w:noProof/>
            <w:webHidden/>
            <w:sz w:val="16"/>
            <w:szCs w:val="16"/>
          </w:rPr>
          <w:t>34</w:t>
        </w:r>
        <w:r w:rsidRPr="00C17ED4">
          <w:rPr>
            <w:noProof/>
            <w:webHidden/>
            <w:sz w:val="16"/>
            <w:szCs w:val="16"/>
          </w:rPr>
          <w:fldChar w:fldCharType="end"/>
        </w:r>
      </w:hyperlink>
    </w:p>
    <w:p w:rsidR="00C17ED4" w:rsidRPr="00C17ED4" w:rsidRDefault="00674825">
      <w:pPr>
        <w:pStyle w:val="TM2"/>
        <w:tabs>
          <w:tab w:val="right" w:leader="dot" w:pos="10054"/>
        </w:tabs>
        <w:rPr>
          <w:rFonts w:eastAsiaTheme="minorEastAsia" w:cstheme="minorBidi"/>
          <w:smallCaps w:val="0"/>
          <w:noProof/>
          <w:sz w:val="16"/>
          <w:szCs w:val="16"/>
        </w:rPr>
      </w:pPr>
      <w:hyperlink w:anchor="_Toc236400292" w:history="1">
        <w:r w:rsidR="00C17ED4" w:rsidRPr="00C17ED4">
          <w:rPr>
            <w:rStyle w:val="Lienhypertexte"/>
            <w:rFonts w:ascii="Bookman Old Style" w:hAnsi="Bookman Old Style"/>
            <w:noProof/>
            <w:sz w:val="16"/>
            <w:szCs w:val="16"/>
          </w:rPr>
          <w:t>TRAVAUX PLOMBERIE</w:t>
        </w:r>
        <w:r w:rsidR="00C17ED4" w:rsidRPr="00C17ED4">
          <w:rPr>
            <w:noProof/>
            <w:webHidden/>
            <w:sz w:val="16"/>
            <w:szCs w:val="16"/>
          </w:rPr>
          <w:tab/>
        </w:r>
        <w:r w:rsidRPr="00C17ED4">
          <w:rPr>
            <w:noProof/>
            <w:webHidden/>
            <w:sz w:val="16"/>
            <w:szCs w:val="16"/>
          </w:rPr>
          <w:fldChar w:fldCharType="begin"/>
        </w:r>
        <w:r w:rsidR="00C17ED4" w:rsidRPr="00C17ED4">
          <w:rPr>
            <w:noProof/>
            <w:webHidden/>
            <w:sz w:val="16"/>
            <w:szCs w:val="16"/>
          </w:rPr>
          <w:instrText xml:space="preserve"> PAGEREF _Toc236400292 \h </w:instrText>
        </w:r>
        <w:r w:rsidRPr="00C17ED4">
          <w:rPr>
            <w:noProof/>
            <w:webHidden/>
            <w:sz w:val="16"/>
            <w:szCs w:val="16"/>
          </w:rPr>
        </w:r>
        <w:r w:rsidRPr="00C17ED4">
          <w:rPr>
            <w:noProof/>
            <w:webHidden/>
            <w:sz w:val="16"/>
            <w:szCs w:val="16"/>
          </w:rPr>
          <w:fldChar w:fldCharType="separate"/>
        </w:r>
        <w:r w:rsidR="00434218">
          <w:rPr>
            <w:noProof/>
            <w:webHidden/>
            <w:sz w:val="16"/>
            <w:szCs w:val="16"/>
          </w:rPr>
          <w:t>34</w:t>
        </w:r>
        <w:r w:rsidRPr="00C17ED4">
          <w:rPr>
            <w:noProof/>
            <w:webHidden/>
            <w:sz w:val="16"/>
            <w:szCs w:val="16"/>
          </w:rPr>
          <w:fldChar w:fldCharType="end"/>
        </w:r>
      </w:hyperlink>
    </w:p>
    <w:p w:rsidR="00C17ED4" w:rsidRPr="00C17ED4" w:rsidRDefault="00674825">
      <w:pPr>
        <w:pStyle w:val="TM1"/>
        <w:tabs>
          <w:tab w:val="right" w:leader="dot" w:pos="10054"/>
        </w:tabs>
        <w:rPr>
          <w:rFonts w:eastAsiaTheme="minorEastAsia" w:cstheme="minorBidi"/>
          <w:b w:val="0"/>
          <w:bCs w:val="0"/>
          <w:caps w:val="0"/>
          <w:noProof/>
          <w:sz w:val="16"/>
          <w:szCs w:val="16"/>
        </w:rPr>
      </w:pPr>
      <w:hyperlink w:anchor="_Toc236400293" w:history="1">
        <w:r w:rsidR="00C17ED4" w:rsidRPr="00C17ED4">
          <w:rPr>
            <w:rStyle w:val="Lienhypertexte"/>
            <w:rFonts w:ascii="Bookman Old Style" w:hAnsi="Bookman Old Style"/>
            <w:noProof/>
            <w:sz w:val="16"/>
            <w:szCs w:val="16"/>
          </w:rPr>
          <w:t xml:space="preserve">CHAPITRE IV- LABELLISATION ET </w:t>
        </w:r>
        <w:r w:rsidR="00C17ED4" w:rsidRPr="00C17ED4">
          <w:rPr>
            <w:rStyle w:val="Lienhypertexte"/>
            <w:rFonts w:ascii="Bookman Old Style" w:eastAsia="Arial" w:hAnsi="Bookman Old Style" w:cs="Arial"/>
            <w:noProof/>
            <w:sz w:val="16"/>
            <w:szCs w:val="16"/>
          </w:rPr>
          <w:t>RAPPORT TECHNIQUE DE FIN DES TRAVAUX</w:t>
        </w:r>
        <w:r w:rsidR="00C17ED4" w:rsidRPr="00C17ED4">
          <w:rPr>
            <w:noProof/>
            <w:webHidden/>
            <w:sz w:val="16"/>
            <w:szCs w:val="16"/>
          </w:rPr>
          <w:tab/>
        </w:r>
        <w:r w:rsidRPr="00C17ED4">
          <w:rPr>
            <w:noProof/>
            <w:webHidden/>
            <w:sz w:val="16"/>
            <w:szCs w:val="16"/>
          </w:rPr>
          <w:fldChar w:fldCharType="begin"/>
        </w:r>
        <w:r w:rsidR="00C17ED4" w:rsidRPr="00C17ED4">
          <w:rPr>
            <w:noProof/>
            <w:webHidden/>
            <w:sz w:val="16"/>
            <w:szCs w:val="16"/>
          </w:rPr>
          <w:instrText xml:space="preserve"> PAGEREF _Toc236400293 \h </w:instrText>
        </w:r>
        <w:r w:rsidRPr="00C17ED4">
          <w:rPr>
            <w:noProof/>
            <w:webHidden/>
            <w:sz w:val="16"/>
            <w:szCs w:val="16"/>
          </w:rPr>
        </w:r>
        <w:r w:rsidRPr="00C17ED4">
          <w:rPr>
            <w:noProof/>
            <w:webHidden/>
            <w:sz w:val="16"/>
            <w:szCs w:val="16"/>
          </w:rPr>
          <w:fldChar w:fldCharType="separate"/>
        </w:r>
        <w:r w:rsidR="00434218">
          <w:rPr>
            <w:noProof/>
            <w:webHidden/>
            <w:sz w:val="16"/>
            <w:szCs w:val="16"/>
          </w:rPr>
          <w:t>35</w:t>
        </w:r>
        <w:r w:rsidRPr="00C17ED4">
          <w:rPr>
            <w:noProof/>
            <w:webHidden/>
            <w:sz w:val="16"/>
            <w:szCs w:val="16"/>
          </w:rPr>
          <w:fldChar w:fldCharType="end"/>
        </w:r>
      </w:hyperlink>
    </w:p>
    <w:p w:rsidR="00C17ED4" w:rsidRPr="00C17ED4" w:rsidRDefault="00674825">
      <w:pPr>
        <w:pStyle w:val="TM1"/>
        <w:tabs>
          <w:tab w:val="left" w:pos="1440"/>
          <w:tab w:val="right" w:leader="dot" w:pos="10054"/>
        </w:tabs>
        <w:rPr>
          <w:rFonts w:eastAsiaTheme="minorEastAsia" w:cstheme="minorBidi"/>
          <w:b w:val="0"/>
          <w:bCs w:val="0"/>
          <w:caps w:val="0"/>
          <w:noProof/>
          <w:sz w:val="16"/>
          <w:szCs w:val="16"/>
        </w:rPr>
      </w:pPr>
      <w:hyperlink w:anchor="_Toc236400294" w:history="1">
        <w:r w:rsidR="00C17ED4" w:rsidRPr="00C17ED4">
          <w:rPr>
            <w:rStyle w:val="Lienhypertexte"/>
            <w:rFonts w:ascii="Bookman Old Style" w:hAnsi="Bookman Old Style" w:cs="Arial"/>
            <w:noProof/>
            <w:sz w:val="16"/>
            <w:szCs w:val="16"/>
          </w:rPr>
          <w:t>PIECE 02</w:t>
        </w:r>
        <w:r w:rsidR="00C17ED4" w:rsidRPr="00C17ED4">
          <w:rPr>
            <w:rFonts w:eastAsiaTheme="minorEastAsia" w:cstheme="minorBidi"/>
            <w:b w:val="0"/>
            <w:bCs w:val="0"/>
            <w:caps w:val="0"/>
            <w:noProof/>
            <w:sz w:val="16"/>
            <w:szCs w:val="16"/>
          </w:rPr>
          <w:tab/>
        </w:r>
        <w:r w:rsidR="00C17ED4" w:rsidRPr="00C17ED4">
          <w:rPr>
            <w:rStyle w:val="Lienhypertexte"/>
            <w:rFonts w:ascii="Bookman Old Style" w:hAnsi="Bookman Old Style" w:cs="Arial"/>
            <w:noProof/>
            <w:sz w:val="16"/>
            <w:szCs w:val="16"/>
          </w:rPr>
          <w:t xml:space="preserve"> PLANS</w:t>
        </w:r>
        <w:r w:rsidR="00C17ED4" w:rsidRPr="00C17ED4">
          <w:rPr>
            <w:noProof/>
            <w:webHidden/>
            <w:sz w:val="16"/>
            <w:szCs w:val="16"/>
          </w:rPr>
          <w:tab/>
        </w:r>
        <w:r w:rsidRPr="00C17ED4">
          <w:rPr>
            <w:noProof/>
            <w:webHidden/>
            <w:sz w:val="16"/>
            <w:szCs w:val="16"/>
          </w:rPr>
          <w:fldChar w:fldCharType="begin"/>
        </w:r>
        <w:r w:rsidR="00C17ED4" w:rsidRPr="00C17ED4">
          <w:rPr>
            <w:noProof/>
            <w:webHidden/>
            <w:sz w:val="16"/>
            <w:szCs w:val="16"/>
          </w:rPr>
          <w:instrText xml:space="preserve"> PAGEREF _Toc236400294 \h </w:instrText>
        </w:r>
        <w:r w:rsidRPr="00C17ED4">
          <w:rPr>
            <w:noProof/>
            <w:webHidden/>
            <w:sz w:val="16"/>
            <w:szCs w:val="16"/>
          </w:rPr>
        </w:r>
        <w:r w:rsidRPr="00C17ED4">
          <w:rPr>
            <w:noProof/>
            <w:webHidden/>
            <w:sz w:val="16"/>
            <w:szCs w:val="16"/>
          </w:rPr>
          <w:fldChar w:fldCharType="separate"/>
        </w:r>
        <w:r w:rsidR="00434218">
          <w:rPr>
            <w:noProof/>
            <w:webHidden/>
            <w:sz w:val="16"/>
            <w:szCs w:val="16"/>
          </w:rPr>
          <w:t>38</w:t>
        </w:r>
        <w:r w:rsidRPr="00C17ED4">
          <w:rPr>
            <w:noProof/>
            <w:webHidden/>
            <w:sz w:val="16"/>
            <w:szCs w:val="16"/>
          </w:rPr>
          <w:fldChar w:fldCharType="end"/>
        </w:r>
      </w:hyperlink>
    </w:p>
    <w:p w:rsidR="00C17ED4" w:rsidRPr="00C17ED4" w:rsidRDefault="00674825">
      <w:pPr>
        <w:pStyle w:val="TM1"/>
        <w:tabs>
          <w:tab w:val="left" w:pos="1440"/>
          <w:tab w:val="right" w:leader="dot" w:pos="10054"/>
        </w:tabs>
        <w:rPr>
          <w:rFonts w:eastAsiaTheme="minorEastAsia" w:cstheme="minorBidi"/>
          <w:b w:val="0"/>
          <w:bCs w:val="0"/>
          <w:caps w:val="0"/>
          <w:noProof/>
          <w:sz w:val="16"/>
          <w:szCs w:val="16"/>
        </w:rPr>
      </w:pPr>
      <w:hyperlink w:anchor="_Toc236400295" w:history="1">
        <w:r w:rsidR="00C17ED4" w:rsidRPr="00C17ED4">
          <w:rPr>
            <w:rStyle w:val="Lienhypertexte"/>
            <w:rFonts w:ascii="Bookman Old Style" w:hAnsi="Bookman Old Style" w:cs="Arial"/>
            <w:noProof/>
            <w:sz w:val="16"/>
            <w:szCs w:val="16"/>
          </w:rPr>
          <w:t>PIECE 03</w:t>
        </w:r>
        <w:r w:rsidR="00C17ED4" w:rsidRPr="00C17ED4">
          <w:rPr>
            <w:rFonts w:eastAsiaTheme="minorEastAsia" w:cstheme="minorBidi"/>
            <w:b w:val="0"/>
            <w:bCs w:val="0"/>
            <w:caps w:val="0"/>
            <w:noProof/>
            <w:sz w:val="16"/>
            <w:szCs w:val="16"/>
          </w:rPr>
          <w:tab/>
        </w:r>
        <w:r w:rsidR="00C17ED4" w:rsidRPr="00C17ED4">
          <w:rPr>
            <w:rStyle w:val="Lienhypertexte"/>
            <w:rFonts w:ascii="Bookman Old Style" w:hAnsi="Bookman Old Style" w:cs="Arial"/>
            <w:noProof/>
            <w:sz w:val="16"/>
            <w:szCs w:val="16"/>
          </w:rPr>
          <w:t>EXIGENCES ENVIRONNEMENTALES ET SOCIALES (EES)</w:t>
        </w:r>
        <w:r w:rsidR="00C17ED4" w:rsidRPr="00C17ED4">
          <w:rPr>
            <w:noProof/>
            <w:webHidden/>
            <w:sz w:val="16"/>
            <w:szCs w:val="16"/>
          </w:rPr>
          <w:tab/>
        </w:r>
        <w:r w:rsidRPr="00C17ED4">
          <w:rPr>
            <w:noProof/>
            <w:webHidden/>
            <w:sz w:val="16"/>
            <w:szCs w:val="16"/>
          </w:rPr>
          <w:fldChar w:fldCharType="begin"/>
        </w:r>
        <w:r w:rsidR="00C17ED4" w:rsidRPr="00C17ED4">
          <w:rPr>
            <w:noProof/>
            <w:webHidden/>
            <w:sz w:val="16"/>
            <w:szCs w:val="16"/>
          </w:rPr>
          <w:instrText xml:space="preserve"> PAGEREF _Toc236400295 \h </w:instrText>
        </w:r>
        <w:r w:rsidRPr="00C17ED4">
          <w:rPr>
            <w:noProof/>
            <w:webHidden/>
            <w:sz w:val="16"/>
            <w:szCs w:val="16"/>
          </w:rPr>
        </w:r>
        <w:r w:rsidRPr="00C17ED4">
          <w:rPr>
            <w:noProof/>
            <w:webHidden/>
            <w:sz w:val="16"/>
            <w:szCs w:val="16"/>
          </w:rPr>
          <w:fldChar w:fldCharType="separate"/>
        </w:r>
        <w:r w:rsidR="00434218">
          <w:rPr>
            <w:noProof/>
            <w:webHidden/>
            <w:sz w:val="16"/>
            <w:szCs w:val="16"/>
          </w:rPr>
          <w:t>50</w:t>
        </w:r>
        <w:r w:rsidRPr="00C17ED4">
          <w:rPr>
            <w:noProof/>
            <w:webHidden/>
            <w:sz w:val="16"/>
            <w:szCs w:val="16"/>
          </w:rPr>
          <w:fldChar w:fldCharType="end"/>
        </w:r>
      </w:hyperlink>
    </w:p>
    <w:p w:rsidR="00C17ED4" w:rsidRPr="00C17ED4" w:rsidRDefault="00674825">
      <w:pPr>
        <w:pStyle w:val="TM1"/>
        <w:tabs>
          <w:tab w:val="left" w:pos="1440"/>
          <w:tab w:val="right" w:leader="dot" w:pos="10054"/>
        </w:tabs>
        <w:rPr>
          <w:rFonts w:eastAsiaTheme="minorEastAsia" w:cstheme="minorBidi"/>
          <w:b w:val="0"/>
          <w:bCs w:val="0"/>
          <w:caps w:val="0"/>
          <w:noProof/>
          <w:sz w:val="16"/>
          <w:szCs w:val="16"/>
        </w:rPr>
      </w:pPr>
      <w:hyperlink w:anchor="_Toc236400296" w:history="1">
        <w:r w:rsidR="00C17ED4" w:rsidRPr="00C17ED4">
          <w:rPr>
            <w:rStyle w:val="Lienhypertexte"/>
            <w:rFonts w:ascii="Bookman Old Style" w:hAnsi="Bookman Old Style" w:cs="Arial"/>
            <w:noProof/>
            <w:sz w:val="16"/>
            <w:szCs w:val="16"/>
          </w:rPr>
          <w:t>ANNEXE 2</w:t>
        </w:r>
        <w:r w:rsidR="00C17ED4" w:rsidRPr="00C17ED4">
          <w:rPr>
            <w:rFonts w:eastAsiaTheme="minorEastAsia" w:cstheme="minorBidi"/>
            <w:b w:val="0"/>
            <w:bCs w:val="0"/>
            <w:caps w:val="0"/>
            <w:noProof/>
            <w:sz w:val="16"/>
            <w:szCs w:val="16"/>
          </w:rPr>
          <w:tab/>
        </w:r>
        <w:r w:rsidR="00C17ED4" w:rsidRPr="00C17ED4">
          <w:rPr>
            <w:rStyle w:val="Lienhypertexte"/>
            <w:rFonts w:ascii="Bookman Old Style" w:hAnsi="Bookman Old Style" w:cs="Arial"/>
            <w:noProof/>
            <w:sz w:val="16"/>
            <w:szCs w:val="16"/>
          </w:rPr>
          <w:t>FORMULAIRES DE SOUMISSION</w:t>
        </w:r>
        <w:r w:rsidR="00C17ED4" w:rsidRPr="00C17ED4">
          <w:rPr>
            <w:noProof/>
            <w:webHidden/>
            <w:sz w:val="16"/>
            <w:szCs w:val="16"/>
          </w:rPr>
          <w:tab/>
        </w:r>
        <w:r w:rsidRPr="00C17ED4">
          <w:rPr>
            <w:noProof/>
            <w:webHidden/>
            <w:sz w:val="16"/>
            <w:szCs w:val="16"/>
          </w:rPr>
          <w:fldChar w:fldCharType="begin"/>
        </w:r>
        <w:r w:rsidR="00C17ED4" w:rsidRPr="00C17ED4">
          <w:rPr>
            <w:noProof/>
            <w:webHidden/>
            <w:sz w:val="16"/>
            <w:szCs w:val="16"/>
          </w:rPr>
          <w:instrText xml:space="preserve"> PAGEREF _Toc236400296 \h </w:instrText>
        </w:r>
        <w:r w:rsidRPr="00C17ED4">
          <w:rPr>
            <w:noProof/>
            <w:webHidden/>
            <w:sz w:val="16"/>
            <w:szCs w:val="16"/>
          </w:rPr>
        </w:r>
        <w:r w:rsidRPr="00C17ED4">
          <w:rPr>
            <w:noProof/>
            <w:webHidden/>
            <w:sz w:val="16"/>
            <w:szCs w:val="16"/>
          </w:rPr>
          <w:fldChar w:fldCharType="separate"/>
        </w:r>
        <w:r w:rsidR="00434218">
          <w:rPr>
            <w:noProof/>
            <w:webHidden/>
            <w:sz w:val="16"/>
            <w:szCs w:val="16"/>
          </w:rPr>
          <w:t>76</w:t>
        </w:r>
        <w:r w:rsidRPr="00C17ED4">
          <w:rPr>
            <w:noProof/>
            <w:webHidden/>
            <w:sz w:val="16"/>
            <w:szCs w:val="16"/>
          </w:rPr>
          <w:fldChar w:fldCharType="end"/>
        </w:r>
      </w:hyperlink>
    </w:p>
    <w:p w:rsidR="00C17ED4" w:rsidRPr="00C17ED4" w:rsidRDefault="00674825">
      <w:pPr>
        <w:pStyle w:val="TM2"/>
        <w:tabs>
          <w:tab w:val="right" w:leader="dot" w:pos="10054"/>
        </w:tabs>
        <w:rPr>
          <w:rFonts w:eastAsiaTheme="minorEastAsia" w:cstheme="minorBidi"/>
          <w:smallCaps w:val="0"/>
          <w:noProof/>
          <w:sz w:val="16"/>
          <w:szCs w:val="16"/>
        </w:rPr>
      </w:pPr>
      <w:hyperlink w:anchor="_Toc236400297" w:history="1">
        <w:r w:rsidR="00C17ED4" w:rsidRPr="00C17ED4">
          <w:rPr>
            <w:rStyle w:val="Lienhypertexte"/>
            <w:rFonts w:ascii="Bookman Old Style" w:hAnsi="Bookman Old Style" w:cs="Arial"/>
            <w:bCs/>
            <w:noProof/>
            <w:sz w:val="16"/>
            <w:szCs w:val="16"/>
          </w:rPr>
          <w:t>FICHE DE RENSEIGNEMENT DE L’ENTREPRISE</w:t>
        </w:r>
        <w:r w:rsidR="00C17ED4" w:rsidRPr="00C17ED4">
          <w:rPr>
            <w:noProof/>
            <w:webHidden/>
            <w:sz w:val="16"/>
            <w:szCs w:val="16"/>
          </w:rPr>
          <w:tab/>
        </w:r>
        <w:r w:rsidRPr="00C17ED4">
          <w:rPr>
            <w:noProof/>
            <w:webHidden/>
            <w:sz w:val="16"/>
            <w:szCs w:val="16"/>
          </w:rPr>
          <w:fldChar w:fldCharType="begin"/>
        </w:r>
        <w:r w:rsidR="00C17ED4" w:rsidRPr="00C17ED4">
          <w:rPr>
            <w:noProof/>
            <w:webHidden/>
            <w:sz w:val="16"/>
            <w:szCs w:val="16"/>
          </w:rPr>
          <w:instrText xml:space="preserve"> PAGEREF _Toc236400297 \h </w:instrText>
        </w:r>
        <w:r w:rsidRPr="00C17ED4">
          <w:rPr>
            <w:noProof/>
            <w:webHidden/>
            <w:sz w:val="16"/>
            <w:szCs w:val="16"/>
          </w:rPr>
        </w:r>
        <w:r w:rsidRPr="00C17ED4">
          <w:rPr>
            <w:noProof/>
            <w:webHidden/>
            <w:sz w:val="16"/>
            <w:szCs w:val="16"/>
          </w:rPr>
          <w:fldChar w:fldCharType="separate"/>
        </w:r>
        <w:r w:rsidR="00434218">
          <w:rPr>
            <w:noProof/>
            <w:webHidden/>
            <w:sz w:val="16"/>
            <w:szCs w:val="16"/>
          </w:rPr>
          <w:t>77</w:t>
        </w:r>
        <w:r w:rsidRPr="00C17ED4">
          <w:rPr>
            <w:noProof/>
            <w:webHidden/>
            <w:sz w:val="16"/>
            <w:szCs w:val="16"/>
          </w:rPr>
          <w:fldChar w:fldCharType="end"/>
        </w:r>
      </w:hyperlink>
    </w:p>
    <w:p w:rsidR="00C17ED4" w:rsidRPr="00C17ED4" w:rsidRDefault="00674825">
      <w:pPr>
        <w:pStyle w:val="TM2"/>
        <w:tabs>
          <w:tab w:val="right" w:leader="dot" w:pos="10054"/>
        </w:tabs>
        <w:rPr>
          <w:rFonts w:eastAsiaTheme="minorEastAsia" w:cstheme="minorBidi"/>
          <w:smallCaps w:val="0"/>
          <w:noProof/>
          <w:sz w:val="16"/>
          <w:szCs w:val="16"/>
        </w:rPr>
      </w:pPr>
      <w:hyperlink w:anchor="_Toc236400298" w:history="1">
        <w:r w:rsidR="00C17ED4" w:rsidRPr="00C17ED4">
          <w:rPr>
            <w:rStyle w:val="Lienhypertexte"/>
            <w:rFonts w:ascii="Bookman Old Style" w:hAnsi="Bookman Old Style" w:cs="Arial"/>
            <w:bCs/>
            <w:noProof/>
            <w:sz w:val="16"/>
            <w:szCs w:val="16"/>
          </w:rPr>
          <w:t>SOUMISSION DE LA COTATION</w:t>
        </w:r>
        <w:r w:rsidR="00C17ED4" w:rsidRPr="00C17ED4">
          <w:rPr>
            <w:noProof/>
            <w:webHidden/>
            <w:sz w:val="16"/>
            <w:szCs w:val="16"/>
          </w:rPr>
          <w:tab/>
        </w:r>
        <w:r w:rsidRPr="00C17ED4">
          <w:rPr>
            <w:noProof/>
            <w:webHidden/>
            <w:sz w:val="16"/>
            <w:szCs w:val="16"/>
          </w:rPr>
          <w:fldChar w:fldCharType="begin"/>
        </w:r>
        <w:r w:rsidR="00C17ED4" w:rsidRPr="00C17ED4">
          <w:rPr>
            <w:noProof/>
            <w:webHidden/>
            <w:sz w:val="16"/>
            <w:szCs w:val="16"/>
          </w:rPr>
          <w:instrText xml:space="preserve"> PAGEREF _Toc236400298 \h </w:instrText>
        </w:r>
        <w:r w:rsidRPr="00C17ED4">
          <w:rPr>
            <w:noProof/>
            <w:webHidden/>
            <w:sz w:val="16"/>
            <w:szCs w:val="16"/>
          </w:rPr>
        </w:r>
        <w:r w:rsidRPr="00C17ED4">
          <w:rPr>
            <w:noProof/>
            <w:webHidden/>
            <w:sz w:val="16"/>
            <w:szCs w:val="16"/>
          </w:rPr>
          <w:fldChar w:fldCharType="separate"/>
        </w:r>
        <w:r w:rsidR="00434218">
          <w:rPr>
            <w:noProof/>
            <w:webHidden/>
            <w:sz w:val="16"/>
            <w:szCs w:val="16"/>
          </w:rPr>
          <w:t>78</w:t>
        </w:r>
        <w:r w:rsidRPr="00C17ED4">
          <w:rPr>
            <w:noProof/>
            <w:webHidden/>
            <w:sz w:val="16"/>
            <w:szCs w:val="16"/>
          </w:rPr>
          <w:fldChar w:fldCharType="end"/>
        </w:r>
      </w:hyperlink>
    </w:p>
    <w:p w:rsidR="00C17ED4" w:rsidRPr="00C17ED4" w:rsidRDefault="00674825">
      <w:pPr>
        <w:pStyle w:val="TM2"/>
        <w:tabs>
          <w:tab w:val="right" w:leader="dot" w:pos="10054"/>
        </w:tabs>
        <w:rPr>
          <w:rFonts w:eastAsiaTheme="minorEastAsia" w:cstheme="minorBidi"/>
          <w:smallCaps w:val="0"/>
          <w:noProof/>
          <w:sz w:val="16"/>
          <w:szCs w:val="16"/>
        </w:rPr>
      </w:pPr>
      <w:hyperlink w:anchor="_Toc236400299" w:history="1">
        <w:r w:rsidR="00C17ED4" w:rsidRPr="00C17ED4">
          <w:rPr>
            <w:rStyle w:val="Lienhypertexte"/>
            <w:rFonts w:ascii="Bookman Old Style" w:hAnsi="Bookman Old Style" w:cs="Arial"/>
            <w:bCs/>
            <w:noProof/>
            <w:sz w:val="16"/>
            <w:szCs w:val="16"/>
            <w:lang w:eastAsia="en-US"/>
          </w:rPr>
          <w:t>PROPOSITION TECHNIQUE</w:t>
        </w:r>
        <w:r w:rsidR="00C17ED4" w:rsidRPr="00C17ED4">
          <w:rPr>
            <w:noProof/>
            <w:webHidden/>
            <w:sz w:val="16"/>
            <w:szCs w:val="16"/>
          </w:rPr>
          <w:tab/>
        </w:r>
        <w:r w:rsidRPr="00C17ED4">
          <w:rPr>
            <w:noProof/>
            <w:webHidden/>
            <w:sz w:val="16"/>
            <w:szCs w:val="16"/>
          </w:rPr>
          <w:fldChar w:fldCharType="begin"/>
        </w:r>
        <w:r w:rsidR="00C17ED4" w:rsidRPr="00C17ED4">
          <w:rPr>
            <w:noProof/>
            <w:webHidden/>
            <w:sz w:val="16"/>
            <w:szCs w:val="16"/>
          </w:rPr>
          <w:instrText xml:space="preserve"> PAGEREF _Toc236400299 \h </w:instrText>
        </w:r>
        <w:r w:rsidRPr="00C17ED4">
          <w:rPr>
            <w:noProof/>
            <w:webHidden/>
            <w:sz w:val="16"/>
            <w:szCs w:val="16"/>
          </w:rPr>
        </w:r>
        <w:r w:rsidRPr="00C17ED4">
          <w:rPr>
            <w:noProof/>
            <w:webHidden/>
            <w:sz w:val="16"/>
            <w:szCs w:val="16"/>
          </w:rPr>
          <w:fldChar w:fldCharType="separate"/>
        </w:r>
        <w:r w:rsidR="00434218">
          <w:rPr>
            <w:noProof/>
            <w:webHidden/>
            <w:sz w:val="16"/>
            <w:szCs w:val="16"/>
          </w:rPr>
          <w:t>80</w:t>
        </w:r>
        <w:r w:rsidRPr="00C17ED4">
          <w:rPr>
            <w:noProof/>
            <w:webHidden/>
            <w:sz w:val="16"/>
            <w:szCs w:val="16"/>
          </w:rPr>
          <w:fldChar w:fldCharType="end"/>
        </w:r>
      </w:hyperlink>
    </w:p>
    <w:p w:rsidR="00C17ED4" w:rsidRPr="00C17ED4" w:rsidRDefault="00674825">
      <w:pPr>
        <w:pStyle w:val="TM1"/>
        <w:tabs>
          <w:tab w:val="left" w:pos="1440"/>
          <w:tab w:val="right" w:leader="dot" w:pos="10054"/>
        </w:tabs>
        <w:rPr>
          <w:rFonts w:eastAsiaTheme="minorEastAsia" w:cstheme="minorBidi"/>
          <w:b w:val="0"/>
          <w:bCs w:val="0"/>
          <w:caps w:val="0"/>
          <w:noProof/>
          <w:sz w:val="16"/>
          <w:szCs w:val="16"/>
        </w:rPr>
      </w:pPr>
      <w:hyperlink w:anchor="_Toc236400300" w:history="1">
        <w:r w:rsidR="00C17ED4" w:rsidRPr="00C17ED4">
          <w:rPr>
            <w:rStyle w:val="Lienhypertexte"/>
            <w:rFonts w:ascii="Bookman Old Style" w:hAnsi="Bookman Old Style" w:cs="Arial"/>
            <w:noProof/>
            <w:sz w:val="16"/>
            <w:szCs w:val="16"/>
            <w:lang w:eastAsia="en-US"/>
          </w:rPr>
          <w:t>PIECE 04</w:t>
        </w:r>
        <w:r w:rsidR="00C17ED4" w:rsidRPr="00C17ED4">
          <w:rPr>
            <w:rFonts w:eastAsiaTheme="minorEastAsia" w:cstheme="minorBidi"/>
            <w:b w:val="0"/>
            <w:bCs w:val="0"/>
            <w:caps w:val="0"/>
            <w:noProof/>
            <w:sz w:val="16"/>
            <w:szCs w:val="16"/>
          </w:rPr>
          <w:tab/>
        </w:r>
        <w:r w:rsidR="00C17ED4" w:rsidRPr="00C17ED4">
          <w:rPr>
            <w:rStyle w:val="Lienhypertexte"/>
            <w:rFonts w:ascii="Bookman Old Style" w:hAnsi="Bookman Old Style" w:cs="Arial"/>
            <w:noProof/>
            <w:sz w:val="16"/>
            <w:szCs w:val="16"/>
            <w:lang w:eastAsia="en-US"/>
          </w:rPr>
          <w:t xml:space="preserve">BORDEREAU </w:t>
        </w:r>
        <w:r w:rsidR="00C17ED4" w:rsidRPr="00C17ED4">
          <w:rPr>
            <w:rStyle w:val="Lienhypertexte"/>
            <w:rFonts w:ascii="Bookman Old Style" w:hAnsi="Bookman Old Style" w:cs="Arial"/>
            <w:noProof/>
            <w:sz w:val="16"/>
            <w:szCs w:val="16"/>
          </w:rPr>
          <w:t>DES</w:t>
        </w:r>
        <w:r w:rsidR="00C17ED4" w:rsidRPr="00C17ED4">
          <w:rPr>
            <w:rStyle w:val="Lienhypertexte"/>
            <w:rFonts w:ascii="Bookman Old Style" w:hAnsi="Bookman Old Style" w:cs="Arial"/>
            <w:noProof/>
            <w:sz w:val="16"/>
            <w:szCs w:val="16"/>
            <w:lang w:eastAsia="en-US"/>
          </w:rPr>
          <w:t xml:space="preserve"> PRIX UNITAIRES (BPU)</w:t>
        </w:r>
        <w:r w:rsidR="00C17ED4" w:rsidRPr="00C17ED4">
          <w:rPr>
            <w:noProof/>
            <w:webHidden/>
            <w:sz w:val="16"/>
            <w:szCs w:val="16"/>
          </w:rPr>
          <w:tab/>
        </w:r>
        <w:r w:rsidRPr="00C17ED4">
          <w:rPr>
            <w:noProof/>
            <w:webHidden/>
            <w:sz w:val="16"/>
            <w:szCs w:val="16"/>
          </w:rPr>
          <w:fldChar w:fldCharType="begin"/>
        </w:r>
        <w:r w:rsidR="00C17ED4" w:rsidRPr="00C17ED4">
          <w:rPr>
            <w:noProof/>
            <w:webHidden/>
            <w:sz w:val="16"/>
            <w:szCs w:val="16"/>
          </w:rPr>
          <w:instrText xml:space="preserve"> PAGEREF _Toc236400300 \h </w:instrText>
        </w:r>
        <w:r w:rsidRPr="00C17ED4">
          <w:rPr>
            <w:noProof/>
            <w:webHidden/>
            <w:sz w:val="16"/>
            <w:szCs w:val="16"/>
          </w:rPr>
        </w:r>
        <w:r w:rsidRPr="00C17ED4">
          <w:rPr>
            <w:noProof/>
            <w:webHidden/>
            <w:sz w:val="16"/>
            <w:szCs w:val="16"/>
          </w:rPr>
          <w:fldChar w:fldCharType="separate"/>
        </w:r>
        <w:r w:rsidR="00434218">
          <w:rPr>
            <w:noProof/>
            <w:webHidden/>
            <w:sz w:val="16"/>
            <w:szCs w:val="16"/>
          </w:rPr>
          <w:t>81</w:t>
        </w:r>
        <w:r w:rsidRPr="00C17ED4">
          <w:rPr>
            <w:noProof/>
            <w:webHidden/>
            <w:sz w:val="16"/>
            <w:szCs w:val="16"/>
          </w:rPr>
          <w:fldChar w:fldCharType="end"/>
        </w:r>
      </w:hyperlink>
    </w:p>
    <w:p w:rsidR="00C17ED4" w:rsidRPr="00C17ED4" w:rsidRDefault="00674825">
      <w:pPr>
        <w:pStyle w:val="TM1"/>
        <w:tabs>
          <w:tab w:val="left" w:pos="1440"/>
          <w:tab w:val="right" w:leader="dot" w:pos="10054"/>
        </w:tabs>
        <w:rPr>
          <w:rFonts w:eastAsiaTheme="minorEastAsia" w:cstheme="minorBidi"/>
          <w:b w:val="0"/>
          <w:bCs w:val="0"/>
          <w:caps w:val="0"/>
          <w:noProof/>
          <w:sz w:val="16"/>
          <w:szCs w:val="16"/>
        </w:rPr>
      </w:pPr>
      <w:hyperlink w:anchor="_Toc236400301" w:history="1">
        <w:r w:rsidR="00C17ED4" w:rsidRPr="00C17ED4">
          <w:rPr>
            <w:rStyle w:val="Lienhypertexte"/>
            <w:rFonts w:ascii="Bookman Old Style" w:hAnsi="Bookman Old Style" w:cs="Arial"/>
            <w:noProof/>
            <w:sz w:val="16"/>
            <w:szCs w:val="16"/>
          </w:rPr>
          <w:t>ANNEXE 3</w:t>
        </w:r>
        <w:r w:rsidR="00C17ED4" w:rsidRPr="00C17ED4">
          <w:rPr>
            <w:rFonts w:eastAsiaTheme="minorEastAsia" w:cstheme="minorBidi"/>
            <w:b w:val="0"/>
            <w:bCs w:val="0"/>
            <w:caps w:val="0"/>
            <w:noProof/>
            <w:sz w:val="16"/>
            <w:szCs w:val="16"/>
          </w:rPr>
          <w:tab/>
        </w:r>
        <w:r w:rsidR="00C17ED4" w:rsidRPr="00C17ED4">
          <w:rPr>
            <w:rStyle w:val="Lienhypertexte"/>
            <w:rFonts w:ascii="Bookman Old Style" w:hAnsi="Bookman Old Style" w:cs="Arial"/>
            <w:noProof/>
            <w:sz w:val="16"/>
            <w:szCs w:val="16"/>
          </w:rPr>
          <w:t>FORMULAIRES DU MARCHE</w:t>
        </w:r>
        <w:r w:rsidR="00C17ED4" w:rsidRPr="00C17ED4">
          <w:rPr>
            <w:noProof/>
            <w:webHidden/>
            <w:sz w:val="16"/>
            <w:szCs w:val="16"/>
          </w:rPr>
          <w:tab/>
        </w:r>
        <w:r w:rsidRPr="00C17ED4">
          <w:rPr>
            <w:noProof/>
            <w:webHidden/>
            <w:sz w:val="16"/>
            <w:szCs w:val="16"/>
          </w:rPr>
          <w:fldChar w:fldCharType="begin"/>
        </w:r>
        <w:r w:rsidR="00C17ED4" w:rsidRPr="00C17ED4">
          <w:rPr>
            <w:noProof/>
            <w:webHidden/>
            <w:sz w:val="16"/>
            <w:szCs w:val="16"/>
          </w:rPr>
          <w:instrText xml:space="preserve"> PAGEREF _Toc236400301 \h </w:instrText>
        </w:r>
        <w:r w:rsidRPr="00C17ED4">
          <w:rPr>
            <w:noProof/>
            <w:webHidden/>
            <w:sz w:val="16"/>
            <w:szCs w:val="16"/>
          </w:rPr>
        </w:r>
        <w:r w:rsidRPr="00C17ED4">
          <w:rPr>
            <w:noProof/>
            <w:webHidden/>
            <w:sz w:val="16"/>
            <w:szCs w:val="16"/>
          </w:rPr>
          <w:fldChar w:fldCharType="separate"/>
        </w:r>
        <w:r w:rsidR="00434218">
          <w:rPr>
            <w:noProof/>
            <w:webHidden/>
            <w:sz w:val="16"/>
            <w:szCs w:val="16"/>
          </w:rPr>
          <w:t>103</w:t>
        </w:r>
        <w:r w:rsidRPr="00C17ED4">
          <w:rPr>
            <w:noProof/>
            <w:webHidden/>
            <w:sz w:val="16"/>
            <w:szCs w:val="16"/>
          </w:rPr>
          <w:fldChar w:fldCharType="end"/>
        </w:r>
      </w:hyperlink>
    </w:p>
    <w:p w:rsidR="00C17ED4" w:rsidRPr="00C17ED4" w:rsidRDefault="00674825">
      <w:pPr>
        <w:pStyle w:val="TM2"/>
        <w:tabs>
          <w:tab w:val="right" w:leader="dot" w:pos="10054"/>
        </w:tabs>
        <w:rPr>
          <w:rFonts w:eastAsiaTheme="minorEastAsia" w:cstheme="minorBidi"/>
          <w:smallCaps w:val="0"/>
          <w:noProof/>
          <w:sz w:val="16"/>
          <w:szCs w:val="16"/>
        </w:rPr>
      </w:pPr>
      <w:hyperlink w:anchor="_Toc236400302" w:history="1">
        <w:r w:rsidR="00C17ED4" w:rsidRPr="00C17ED4">
          <w:rPr>
            <w:rStyle w:val="Lienhypertexte"/>
            <w:rFonts w:ascii="Bookman Old Style" w:hAnsi="Bookman Old Style" w:cs="Arial"/>
            <w:noProof/>
            <w:sz w:val="16"/>
            <w:szCs w:val="16"/>
          </w:rPr>
          <w:t>MODELE DE GARANTIE DE BONNE EXECUTION</w:t>
        </w:r>
        <w:r w:rsidR="00C17ED4" w:rsidRPr="00C17ED4">
          <w:rPr>
            <w:noProof/>
            <w:webHidden/>
            <w:sz w:val="16"/>
            <w:szCs w:val="16"/>
          </w:rPr>
          <w:tab/>
        </w:r>
        <w:r w:rsidRPr="00C17ED4">
          <w:rPr>
            <w:noProof/>
            <w:webHidden/>
            <w:sz w:val="16"/>
            <w:szCs w:val="16"/>
          </w:rPr>
          <w:fldChar w:fldCharType="begin"/>
        </w:r>
        <w:r w:rsidR="00C17ED4" w:rsidRPr="00C17ED4">
          <w:rPr>
            <w:noProof/>
            <w:webHidden/>
            <w:sz w:val="16"/>
            <w:szCs w:val="16"/>
          </w:rPr>
          <w:instrText xml:space="preserve"> PAGEREF _Toc236400302 \h </w:instrText>
        </w:r>
        <w:r w:rsidRPr="00C17ED4">
          <w:rPr>
            <w:noProof/>
            <w:webHidden/>
            <w:sz w:val="16"/>
            <w:szCs w:val="16"/>
          </w:rPr>
        </w:r>
        <w:r w:rsidRPr="00C17ED4">
          <w:rPr>
            <w:noProof/>
            <w:webHidden/>
            <w:sz w:val="16"/>
            <w:szCs w:val="16"/>
          </w:rPr>
          <w:fldChar w:fldCharType="separate"/>
        </w:r>
        <w:r w:rsidR="00434218">
          <w:rPr>
            <w:noProof/>
            <w:webHidden/>
            <w:sz w:val="16"/>
            <w:szCs w:val="16"/>
          </w:rPr>
          <w:t>135</w:t>
        </w:r>
        <w:r w:rsidRPr="00C17ED4">
          <w:rPr>
            <w:noProof/>
            <w:webHidden/>
            <w:sz w:val="16"/>
            <w:szCs w:val="16"/>
          </w:rPr>
          <w:fldChar w:fldCharType="end"/>
        </w:r>
      </w:hyperlink>
    </w:p>
    <w:p w:rsidR="00C17ED4" w:rsidRPr="00C17ED4" w:rsidRDefault="00674825">
      <w:pPr>
        <w:pStyle w:val="TM2"/>
        <w:tabs>
          <w:tab w:val="right" w:leader="dot" w:pos="10054"/>
        </w:tabs>
        <w:rPr>
          <w:rFonts w:eastAsiaTheme="minorEastAsia" w:cstheme="minorBidi"/>
          <w:smallCaps w:val="0"/>
          <w:noProof/>
          <w:sz w:val="16"/>
          <w:szCs w:val="16"/>
        </w:rPr>
      </w:pPr>
      <w:hyperlink w:anchor="_Toc236400303" w:history="1">
        <w:r w:rsidR="00C17ED4" w:rsidRPr="00C17ED4">
          <w:rPr>
            <w:rStyle w:val="Lienhypertexte"/>
            <w:rFonts w:ascii="Bookman Old Style" w:hAnsi="Bookman Old Style" w:cs="Arial"/>
            <w:noProof/>
            <w:sz w:val="16"/>
            <w:szCs w:val="16"/>
          </w:rPr>
          <w:t>MODELE DE CAUTION PERSONNELLE ET SOLIDAIRE DE BONNE EXECUTION</w:t>
        </w:r>
        <w:r w:rsidR="00C17ED4" w:rsidRPr="00C17ED4">
          <w:rPr>
            <w:noProof/>
            <w:webHidden/>
            <w:sz w:val="16"/>
            <w:szCs w:val="16"/>
          </w:rPr>
          <w:tab/>
        </w:r>
        <w:r w:rsidRPr="00C17ED4">
          <w:rPr>
            <w:noProof/>
            <w:webHidden/>
            <w:sz w:val="16"/>
            <w:szCs w:val="16"/>
          </w:rPr>
          <w:fldChar w:fldCharType="begin"/>
        </w:r>
        <w:r w:rsidR="00C17ED4" w:rsidRPr="00C17ED4">
          <w:rPr>
            <w:noProof/>
            <w:webHidden/>
            <w:sz w:val="16"/>
            <w:szCs w:val="16"/>
          </w:rPr>
          <w:instrText xml:space="preserve"> PAGEREF _Toc236400303 \h </w:instrText>
        </w:r>
        <w:r w:rsidRPr="00C17ED4">
          <w:rPr>
            <w:noProof/>
            <w:webHidden/>
            <w:sz w:val="16"/>
            <w:szCs w:val="16"/>
          </w:rPr>
        </w:r>
        <w:r w:rsidRPr="00C17ED4">
          <w:rPr>
            <w:noProof/>
            <w:webHidden/>
            <w:sz w:val="16"/>
            <w:szCs w:val="16"/>
          </w:rPr>
          <w:fldChar w:fldCharType="separate"/>
        </w:r>
        <w:r w:rsidR="00434218">
          <w:rPr>
            <w:noProof/>
            <w:webHidden/>
            <w:sz w:val="16"/>
            <w:szCs w:val="16"/>
          </w:rPr>
          <w:t>136</w:t>
        </w:r>
        <w:r w:rsidRPr="00C17ED4">
          <w:rPr>
            <w:noProof/>
            <w:webHidden/>
            <w:sz w:val="16"/>
            <w:szCs w:val="16"/>
          </w:rPr>
          <w:fldChar w:fldCharType="end"/>
        </w:r>
      </w:hyperlink>
    </w:p>
    <w:p w:rsidR="00C17ED4" w:rsidRPr="00C17ED4" w:rsidRDefault="00674825">
      <w:pPr>
        <w:pStyle w:val="TM2"/>
        <w:tabs>
          <w:tab w:val="right" w:leader="dot" w:pos="10054"/>
        </w:tabs>
        <w:rPr>
          <w:rFonts w:eastAsiaTheme="minorEastAsia" w:cstheme="minorBidi"/>
          <w:smallCaps w:val="0"/>
          <w:noProof/>
          <w:sz w:val="16"/>
          <w:szCs w:val="16"/>
        </w:rPr>
      </w:pPr>
      <w:hyperlink w:anchor="_Toc236400304" w:history="1">
        <w:r w:rsidR="00C17ED4" w:rsidRPr="00C17ED4">
          <w:rPr>
            <w:rStyle w:val="Lienhypertexte"/>
            <w:rFonts w:ascii="Bookman Old Style" w:hAnsi="Bookman Old Style" w:cs="Arial"/>
            <w:noProof/>
            <w:sz w:val="16"/>
            <w:szCs w:val="16"/>
          </w:rPr>
          <w:t>MODELE DE GARANTIE DE RESTITUTION D’AVANCE</w:t>
        </w:r>
        <w:r w:rsidR="00C17ED4" w:rsidRPr="00C17ED4">
          <w:rPr>
            <w:noProof/>
            <w:webHidden/>
            <w:sz w:val="16"/>
            <w:szCs w:val="16"/>
          </w:rPr>
          <w:tab/>
        </w:r>
        <w:r w:rsidRPr="00C17ED4">
          <w:rPr>
            <w:noProof/>
            <w:webHidden/>
            <w:sz w:val="16"/>
            <w:szCs w:val="16"/>
          </w:rPr>
          <w:fldChar w:fldCharType="begin"/>
        </w:r>
        <w:r w:rsidR="00C17ED4" w:rsidRPr="00C17ED4">
          <w:rPr>
            <w:noProof/>
            <w:webHidden/>
            <w:sz w:val="16"/>
            <w:szCs w:val="16"/>
          </w:rPr>
          <w:instrText xml:space="preserve"> PAGEREF _Toc236400304 \h </w:instrText>
        </w:r>
        <w:r w:rsidRPr="00C17ED4">
          <w:rPr>
            <w:noProof/>
            <w:webHidden/>
            <w:sz w:val="16"/>
            <w:szCs w:val="16"/>
          </w:rPr>
        </w:r>
        <w:r w:rsidRPr="00C17ED4">
          <w:rPr>
            <w:noProof/>
            <w:webHidden/>
            <w:sz w:val="16"/>
            <w:szCs w:val="16"/>
          </w:rPr>
          <w:fldChar w:fldCharType="separate"/>
        </w:r>
        <w:r w:rsidR="00434218">
          <w:rPr>
            <w:noProof/>
            <w:webHidden/>
            <w:sz w:val="16"/>
            <w:szCs w:val="16"/>
          </w:rPr>
          <w:t>137</w:t>
        </w:r>
        <w:r w:rsidRPr="00C17ED4">
          <w:rPr>
            <w:noProof/>
            <w:webHidden/>
            <w:sz w:val="16"/>
            <w:szCs w:val="16"/>
          </w:rPr>
          <w:fldChar w:fldCharType="end"/>
        </w:r>
      </w:hyperlink>
    </w:p>
    <w:p w:rsidR="00C02A9A" w:rsidRPr="00C17ED4" w:rsidRDefault="00674825" w:rsidP="00CA1E04">
      <w:pPr>
        <w:spacing w:line="360" w:lineRule="auto"/>
        <w:ind w:left="578" w:hanging="578"/>
        <w:jc w:val="both"/>
        <w:rPr>
          <w:rFonts w:ascii="Bookman Old Style" w:hAnsi="Bookman Old Style" w:cs="Arial"/>
          <w:b/>
          <w:bCs/>
          <w:sz w:val="16"/>
          <w:szCs w:val="16"/>
          <w:lang w:eastAsia="en-US"/>
        </w:rPr>
      </w:pPr>
      <w:r w:rsidRPr="00C17ED4">
        <w:rPr>
          <w:rFonts w:ascii="Bookman Old Style" w:hAnsi="Bookman Old Style" w:cs="Arial"/>
          <w:b/>
          <w:bCs/>
          <w:caps/>
          <w:noProof/>
          <w:sz w:val="16"/>
          <w:szCs w:val="16"/>
          <w:lang w:eastAsia="en-US"/>
        </w:rPr>
        <w:fldChar w:fldCharType="end"/>
      </w:r>
    </w:p>
    <w:p w:rsidR="00B259DD" w:rsidRPr="00384853" w:rsidRDefault="00B259DD" w:rsidP="007C636A">
      <w:pPr>
        <w:spacing w:line="276" w:lineRule="auto"/>
        <w:ind w:left="578" w:hanging="578"/>
        <w:jc w:val="both"/>
        <w:rPr>
          <w:rFonts w:ascii="Bookman Old Style" w:hAnsi="Bookman Old Style" w:cs="Arial"/>
          <w:b/>
          <w:bCs/>
          <w:sz w:val="22"/>
          <w:szCs w:val="22"/>
          <w:lang w:eastAsia="en-US"/>
        </w:rPr>
      </w:pPr>
    </w:p>
    <w:p w:rsidR="00297CA8" w:rsidRPr="00384853" w:rsidRDefault="00297CA8" w:rsidP="007C636A">
      <w:pPr>
        <w:pStyle w:val="Heading1a"/>
        <w:keepNext w:val="0"/>
        <w:keepLines w:val="0"/>
        <w:tabs>
          <w:tab w:val="clear" w:pos="-720"/>
        </w:tabs>
        <w:spacing w:line="276" w:lineRule="auto"/>
        <w:ind w:left="578" w:hanging="578"/>
        <w:jc w:val="both"/>
        <w:rPr>
          <w:rFonts w:ascii="Bookman Old Style" w:hAnsi="Bookman Old Style" w:cs="Arial"/>
          <w:bCs/>
          <w:smallCaps w:val="0"/>
          <w:sz w:val="22"/>
          <w:szCs w:val="22"/>
          <w:lang w:val="fr-FR"/>
        </w:rPr>
        <w:sectPr w:rsidR="00297CA8" w:rsidRPr="00384853" w:rsidSect="00D75ADC">
          <w:headerReference w:type="even" r:id="rId17"/>
          <w:headerReference w:type="default" r:id="rId18"/>
          <w:headerReference w:type="first" r:id="rId19"/>
          <w:footerReference w:type="first" r:id="rId20"/>
          <w:footnotePr>
            <w:numRestart w:val="eachSect"/>
          </w:footnotePr>
          <w:endnotePr>
            <w:numFmt w:val="decimal"/>
            <w:numRestart w:val="eachSect"/>
          </w:endnotePr>
          <w:pgSz w:w="12240" w:h="15840" w:code="1"/>
          <w:pgMar w:top="1417" w:right="900" w:bottom="1417" w:left="1276" w:header="720" w:footer="720" w:gutter="0"/>
          <w:pgNumType w:start="1"/>
          <w:cols w:space="720"/>
          <w:titlePg/>
        </w:sectPr>
      </w:pPr>
    </w:p>
    <w:p w:rsidR="00500586" w:rsidRPr="00384853" w:rsidRDefault="00B259DD" w:rsidP="004D1723">
      <w:pPr>
        <w:rPr>
          <w:rFonts w:ascii="Bookman Old Style" w:eastAsia="SimSun" w:hAnsi="Bookman Old Style"/>
          <w:b/>
          <w:caps/>
          <w:color w:val="FF0000"/>
          <w:sz w:val="28"/>
          <w:szCs w:val="28"/>
          <w:lang w:val="fr-CA" w:eastAsia="en-US"/>
        </w:rPr>
      </w:pPr>
      <w:bookmarkStart w:id="0" w:name="_Toc235532410"/>
      <w:r w:rsidRPr="00384853">
        <w:rPr>
          <w:rFonts w:ascii="Bookman Old Style" w:hAnsi="Bookman Old Style" w:cs="Arial"/>
          <w:sz w:val="22"/>
          <w:szCs w:val="22"/>
        </w:rPr>
        <w:lastRenderedPageBreak/>
        <w:t xml:space="preserve">Demande de Cotations </w:t>
      </w:r>
      <w:r w:rsidR="006409ED">
        <w:rPr>
          <w:rFonts w:ascii="Bookman Old Style" w:eastAsia="SimSun" w:hAnsi="Bookman Old Style"/>
          <w:b/>
          <w:caps/>
          <w:sz w:val="20"/>
          <w:lang w:val="fr-CA" w:eastAsia="en-US"/>
        </w:rPr>
        <w:t>N°</w:t>
      </w:r>
      <w:r w:rsidR="006409ED" w:rsidRPr="006409ED">
        <w:rPr>
          <w:rFonts w:ascii="Bookman Old Style" w:eastAsia="SimSun" w:hAnsi="Bookman Old Style"/>
          <w:b/>
          <w:caps/>
          <w:color w:val="FF0000"/>
          <w:sz w:val="20"/>
          <w:lang w:val="fr-CA" w:eastAsia="en-US"/>
        </w:rPr>
        <w:t>08</w:t>
      </w:r>
      <w:r w:rsidR="004D1723" w:rsidRPr="006409ED">
        <w:rPr>
          <w:rFonts w:ascii="Bookman Old Style" w:eastAsia="SimSun" w:hAnsi="Bookman Old Style"/>
          <w:b/>
          <w:caps/>
          <w:color w:val="FF0000"/>
          <w:sz w:val="20"/>
          <w:lang w:val="fr-CA" w:eastAsia="en-US"/>
        </w:rPr>
        <w:t>/</w:t>
      </w:r>
      <w:r w:rsidR="004D1723" w:rsidRPr="00384853">
        <w:rPr>
          <w:rFonts w:ascii="Bookman Old Style" w:eastAsia="SimSun" w:hAnsi="Bookman Old Style"/>
          <w:b/>
          <w:caps/>
          <w:sz w:val="20"/>
          <w:lang w:val="fr-CA" w:eastAsia="en-US"/>
        </w:rPr>
        <w:t xml:space="preserve">DCO/PROLOG/COMMUNE DE </w:t>
      </w:r>
      <w:r w:rsidR="0059400A">
        <w:rPr>
          <w:rFonts w:ascii="Bookman Old Style" w:eastAsia="SimSun" w:hAnsi="Bookman Old Style"/>
          <w:b/>
          <w:caps/>
          <w:sz w:val="20"/>
          <w:lang w:val="fr-CA" w:eastAsia="en-US"/>
        </w:rPr>
        <w:t>MINDIF</w:t>
      </w:r>
      <w:r w:rsidR="004D1723" w:rsidRPr="00384853">
        <w:rPr>
          <w:rFonts w:ascii="Bookman Old Style" w:hAnsi="Bookman Old Style"/>
          <w:b/>
          <w:sz w:val="20"/>
        </w:rPr>
        <w:t>/CIPM</w:t>
      </w:r>
      <w:r w:rsidR="004D1723" w:rsidRPr="00384853">
        <w:rPr>
          <w:rFonts w:ascii="Bookman Old Style" w:eastAsia="SimSun" w:hAnsi="Bookman Old Style"/>
          <w:b/>
          <w:caps/>
          <w:sz w:val="20"/>
          <w:lang w:val="fr-CA" w:eastAsia="en-US"/>
        </w:rPr>
        <w:t>/SIGAMP/2026</w:t>
      </w:r>
      <w:bookmarkEnd w:id="0"/>
      <w:r w:rsidR="008E2DD0">
        <w:rPr>
          <w:rFonts w:ascii="Bookman Old Style" w:eastAsia="SimSun" w:hAnsi="Bookman Old Style"/>
          <w:b/>
          <w:caps/>
          <w:sz w:val="20"/>
          <w:lang w:val="fr-CA" w:eastAsia="en-US"/>
        </w:rPr>
        <w:t xml:space="preserve"> </w:t>
      </w:r>
      <w:r w:rsidR="004D1723" w:rsidRPr="00384853">
        <w:rPr>
          <w:rFonts w:ascii="Bookman Old Style" w:hAnsi="Bookman Old Style" w:cs="Arial"/>
          <w:sz w:val="22"/>
          <w:szCs w:val="22"/>
        </w:rPr>
        <w:t xml:space="preserve">du </w:t>
      </w:r>
      <w:r w:rsidR="006409ED">
        <w:rPr>
          <w:rFonts w:ascii="Bookman Old Style" w:hAnsi="Bookman Old Style" w:cs="Arial"/>
          <w:color w:val="FF0000"/>
          <w:sz w:val="22"/>
          <w:szCs w:val="22"/>
        </w:rPr>
        <w:t>12/10</w:t>
      </w:r>
      <w:r w:rsidR="004D1723" w:rsidRPr="00384853">
        <w:rPr>
          <w:rFonts w:ascii="Bookman Old Style" w:hAnsi="Bookman Old Style" w:cs="Arial"/>
          <w:color w:val="FF0000"/>
          <w:sz w:val="22"/>
          <w:szCs w:val="22"/>
        </w:rPr>
        <w:t>/20</w:t>
      </w:r>
      <w:r w:rsidR="006409ED">
        <w:rPr>
          <w:rFonts w:ascii="Bookman Old Style" w:hAnsi="Bookman Old Style" w:cs="Arial"/>
          <w:color w:val="FF0000"/>
          <w:sz w:val="22"/>
          <w:szCs w:val="22"/>
        </w:rPr>
        <w:t>2</w:t>
      </w:r>
      <w:r w:rsidR="004D1723" w:rsidRPr="00384853">
        <w:rPr>
          <w:rFonts w:ascii="Bookman Old Style" w:hAnsi="Bookman Old Style" w:cs="Arial"/>
          <w:color w:val="FF0000"/>
          <w:sz w:val="22"/>
          <w:szCs w:val="22"/>
        </w:rPr>
        <w:t>6</w:t>
      </w:r>
    </w:p>
    <w:p w:rsidR="004D1723" w:rsidRPr="006409ED" w:rsidRDefault="004D1723" w:rsidP="004D1723">
      <w:pPr>
        <w:pStyle w:val="Paragraphedeliste"/>
        <w:keepNext/>
        <w:numPr>
          <w:ilvl w:val="0"/>
          <w:numId w:val="17"/>
        </w:numPr>
        <w:spacing w:before="120" w:after="120"/>
        <w:ind w:left="578" w:hanging="578"/>
        <w:contextualSpacing w:val="0"/>
        <w:rPr>
          <w:rFonts w:ascii="Bookman Old Style" w:hAnsi="Bookman Old Style" w:cs="Arial"/>
          <w:spacing w:val="-3"/>
          <w:sz w:val="22"/>
          <w:szCs w:val="22"/>
        </w:rPr>
      </w:pPr>
      <w:r w:rsidRPr="00384853">
        <w:rPr>
          <w:rFonts w:ascii="Bookman Old Style" w:hAnsi="Bookman Old Style" w:cs="Arial"/>
          <w:iCs/>
          <w:spacing w:val="-2"/>
          <w:sz w:val="22"/>
          <w:szCs w:val="22"/>
        </w:rPr>
        <w:t xml:space="preserve">Le Gouvernement du Cameroun a reçu un financement de la Banque mondiale pour financer le coût du Projet Gouvernance Locale et Communautés Résilientes (PROLOG). Dans le cadre de sa mise en œuvre, le PROLOG a </w:t>
      </w:r>
      <w:r w:rsidRPr="006409ED">
        <w:rPr>
          <w:rFonts w:ascii="Bookman Old Style" w:hAnsi="Bookman Old Style" w:cs="Arial"/>
          <w:iCs/>
          <w:spacing w:val="-2"/>
          <w:sz w:val="22"/>
          <w:szCs w:val="22"/>
        </w:rPr>
        <w:t xml:space="preserve">signé le </w:t>
      </w:r>
      <w:r w:rsidR="00ED6C39" w:rsidRPr="006409ED">
        <w:rPr>
          <w:rFonts w:ascii="Bookman Old Style" w:hAnsi="Bookman Old Style" w:cs="Arial"/>
          <w:iCs/>
          <w:spacing w:val="-2"/>
          <w:sz w:val="22"/>
          <w:szCs w:val="22"/>
        </w:rPr>
        <w:t>24 juillet</w:t>
      </w:r>
      <w:r w:rsidRPr="006409ED">
        <w:rPr>
          <w:rFonts w:ascii="Bookman Old Style" w:hAnsi="Bookman Old Style" w:cs="Arial"/>
          <w:iCs/>
          <w:spacing w:val="-2"/>
          <w:sz w:val="22"/>
          <w:szCs w:val="22"/>
        </w:rPr>
        <w:t xml:space="preserve"> 2026</w:t>
      </w:r>
      <w:r w:rsidRPr="0059400A">
        <w:rPr>
          <w:rFonts w:ascii="Bookman Old Style" w:hAnsi="Bookman Old Style" w:cs="Arial"/>
          <w:iCs/>
          <w:spacing w:val="-2"/>
          <w:sz w:val="22"/>
          <w:szCs w:val="22"/>
          <w:highlight w:val="yellow"/>
        </w:rPr>
        <w:t>,</w:t>
      </w:r>
      <w:r w:rsidRPr="00384853">
        <w:rPr>
          <w:rFonts w:ascii="Bookman Old Style" w:hAnsi="Bookman Old Style" w:cs="Arial"/>
          <w:iCs/>
          <w:spacing w:val="-2"/>
          <w:sz w:val="22"/>
          <w:szCs w:val="22"/>
        </w:rPr>
        <w:t xml:space="preserve"> la convention de subvention avec la Commune de </w:t>
      </w:r>
      <w:r w:rsidR="00950DA1">
        <w:rPr>
          <w:rFonts w:ascii="Bookman Old Style" w:hAnsi="Bookman Old Style" w:cs="Arial"/>
          <w:iCs/>
          <w:spacing w:val="-2"/>
          <w:sz w:val="22"/>
          <w:szCs w:val="22"/>
        </w:rPr>
        <w:t>TCHATIBALI</w:t>
      </w:r>
      <w:r w:rsidRPr="00384853">
        <w:rPr>
          <w:rFonts w:ascii="Bookman Old Style" w:hAnsi="Bookman Old Style" w:cs="Arial"/>
          <w:iCs/>
          <w:spacing w:val="-2"/>
          <w:sz w:val="22"/>
          <w:szCs w:val="22"/>
        </w:rPr>
        <w:t xml:space="preserve">pour l’appui </w:t>
      </w:r>
      <w:r w:rsidR="00950DA1" w:rsidRPr="00384853">
        <w:rPr>
          <w:rFonts w:ascii="Bookman Old Style" w:hAnsi="Bookman Old Style" w:cs="Arial"/>
          <w:iCs/>
          <w:spacing w:val="-2"/>
          <w:sz w:val="22"/>
          <w:szCs w:val="22"/>
        </w:rPr>
        <w:t>aux investissements communautaires</w:t>
      </w:r>
      <w:r w:rsidRPr="00384853">
        <w:rPr>
          <w:rFonts w:ascii="Bookman Old Style" w:hAnsi="Bookman Old Style" w:cs="Arial"/>
          <w:iCs/>
          <w:spacing w:val="-2"/>
          <w:sz w:val="22"/>
          <w:szCs w:val="22"/>
        </w:rPr>
        <w:t xml:space="preserve">. Dans cette convention il est prévu la réalisation des </w:t>
      </w:r>
      <w:r w:rsidR="003B7F21" w:rsidRPr="00384853">
        <w:rPr>
          <w:rFonts w:ascii="Bookman Old Style" w:hAnsi="Bookman Old Style" w:cs="Arial"/>
          <w:iCs/>
          <w:spacing w:val="-2"/>
          <w:sz w:val="22"/>
          <w:szCs w:val="22"/>
        </w:rPr>
        <w:t xml:space="preserve">mini adduction d’eau potable (AEP) à énergie </w:t>
      </w:r>
      <w:r w:rsidRPr="00384853">
        <w:rPr>
          <w:rFonts w:ascii="Bookman Old Style" w:hAnsi="Bookman Old Style" w:cs="Arial"/>
          <w:iCs/>
          <w:spacing w:val="-2"/>
          <w:sz w:val="22"/>
          <w:szCs w:val="22"/>
        </w:rPr>
        <w:t>solaire</w:t>
      </w:r>
      <w:r w:rsidR="003B7F21" w:rsidRPr="00384853">
        <w:rPr>
          <w:rFonts w:ascii="Bookman Old Style" w:hAnsi="Bookman Old Style" w:cs="Arial"/>
          <w:iCs/>
          <w:spacing w:val="-2"/>
          <w:sz w:val="22"/>
          <w:szCs w:val="22"/>
        </w:rPr>
        <w:t xml:space="preserve"> dotées de </w:t>
      </w:r>
      <w:r w:rsidRPr="00384853">
        <w:rPr>
          <w:rFonts w:ascii="Bookman Old Style" w:hAnsi="Bookman Old Style" w:cs="Arial"/>
          <w:iCs/>
          <w:spacing w:val="-2"/>
          <w:sz w:val="22"/>
          <w:szCs w:val="22"/>
        </w:rPr>
        <w:t>bornes fontaines et d’un réservoir</w:t>
      </w:r>
      <w:r w:rsidR="003B7F21" w:rsidRPr="00384853">
        <w:rPr>
          <w:rFonts w:ascii="Bookman Old Style" w:hAnsi="Bookman Old Style" w:cs="Arial"/>
          <w:iCs/>
          <w:spacing w:val="-2"/>
          <w:sz w:val="22"/>
          <w:szCs w:val="22"/>
        </w:rPr>
        <w:t xml:space="preserve"> surélevé</w:t>
      </w:r>
      <w:r w:rsidRPr="00384853">
        <w:rPr>
          <w:rFonts w:ascii="Bookman Old Style" w:hAnsi="Bookman Old Style" w:cs="Arial"/>
          <w:iCs/>
          <w:spacing w:val="-2"/>
          <w:sz w:val="22"/>
          <w:szCs w:val="22"/>
        </w:rPr>
        <w:t xml:space="preserve">. A cet effet, la Commune de </w:t>
      </w:r>
      <w:r w:rsidR="00950DA1">
        <w:rPr>
          <w:rFonts w:ascii="Bookman Old Style" w:hAnsi="Bookman Old Style" w:cs="Arial"/>
          <w:iCs/>
          <w:spacing w:val="-2"/>
          <w:sz w:val="22"/>
          <w:szCs w:val="22"/>
        </w:rPr>
        <w:t>TCHATIBALI</w:t>
      </w:r>
      <w:r w:rsidRPr="00384853">
        <w:rPr>
          <w:rFonts w:ascii="Bookman Old Style" w:hAnsi="Bookman Old Style" w:cs="Arial"/>
          <w:iCs/>
          <w:spacing w:val="-2"/>
          <w:sz w:val="22"/>
          <w:szCs w:val="22"/>
        </w:rPr>
        <w:t xml:space="preserve"> a l’intention d’utiliser une partie de</w:t>
      </w:r>
      <w:r w:rsidR="00236D94" w:rsidRPr="00384853">
        <w:rPr>
          <w:rFonts w:ascii="Bookman Old Style" w:hAnsi="Bookman Old Style" w:cs="Arial"/>
          <w:iCs/>
          <w:spacing w:val="-2"/>
          <w:sz w:val="22"/>
          <w:szCs w:val="22"/>
        </w:rPr>
        <w:t xml:space="preserve"> la </w:t>
      </w:r>
      <w:r w:rsidRPr="00384853">
        <w:rPr>
          <w:rFonts w:ascii="Bookman Old Style" w:hAnsi="Bookman Old Style" w:cs="Arial"/>
          <w:iCs/>
          <w:spacing w:val="-2"/>
          <w:sz w:val="22"/>
          <w:szCs w:val="22"/>
        </w:rPr>
        <w:t xml:space="preserve">subvention accordée pour effectuer les paiements prévus au titre des </w:t>
      </w:r>
      <w:r w:rsidRPr="00384853">
        <w:rPr>
          <w:rFonts w:ascii="Bookman Old Style" w:eastAsia="SimSun" w:hAnsi="Bookman Old Style" w:cs="Arial"/>
          <w:b/>
          <w:i/>
          <w:iCs/>
          <w:sz w:val="22"/>
          <w:szCs w:val="22"/>
          <w:lang w:val="fr-CA" w:eastAsia="en-US"/>
        </w:rPr>
        <w:t>trava</w:t>
      </w:r>
      <w:r w:rsidR="0059400A">
        <w:rPr>
          <w:rFonts w:ascii="Bookman Old Style" w:eastAsia="SimSun" w:hAnsi="Bookman Old Style" w:cs="Arial"/>
          <w:b/>
          <w:i/>
          <w:iCs/>
          <w:sz w:val="22"/>
          <w:szCs w:val="22"/>
          <w:lang w:val="fr-CA" w:eastAsia="en-US"/>
        </w:rPr>
        <w:t>ux de réalisation d</w:t>
      </w:r>
      <w:r w:rsidR="00ED6C39">
        <w:rPr>
          <w:rFonts w:ascii="Bookman Old Style" w:eastAsia="SimSun" w:hAnsi="Bookman Old Style" w:cs="Arial"/>
          <w:b/>
          <w:i/>
          <w:iCs/>
          <w:sz w:val="22"/>
          <w:szCs w:val="22"/>
          <w:lang w:val="fr-CA" w:eastAsia="en-US"/>
        </w:rPr>
        <w:t>e deux</w:t>
      </w:r>
      <w:r w:rsidR="003B7F21" w:rsidRPr="00384853">
        <w:rPr>
          <w:rFonts w:ascii="Bookman Old Style" w:eastAsia="SimSun" w:hAnsi="Bookman Old Style" w:cs="Arial"/>
          <w:b/>
          <w:i/>
          <w:iCs/>
          <w:sz w:val="22"/>
          <w:szCs w:val="22"/>
          <w:lang w:val="fr-CA" w:eastAsia="en-US"/>
        </w:rPr>
        <w:t>mini adduction</w:t>
      </w:r>
      <w:r w:rsidR="00ED6C39">
        <w:rPr>
          <w:rFonts w:ascii="Bookman Old Style" w:eastAsia="SimSun" w:hAnsi="Bookman Old Style" w:cs="Arial"/>
          <w:b/>
          <w:i/>
          <w:iCs/>
          <w:sz w:val="22"/>
          <w:szCs w:val="22"/>
          <w:lang w:val="fr-CA" w:eastAsia="en-US"/>
        </w:rPr>
        <w:t>s</w:t>
      </w:r>
      <w:r w:rsidR="003B7F21" w:rsidRPr="00384853">
        <w:rPr>
          <w:rFonts w:ascii="Bookman Old Style" w:eastAsia="SimSun" w:hAnsi="Bookman Old Style" w:cs="Arial"/>
          <w:b/>
          <w:i/>
          <w:iCs/>
          <w:sz w:val="22"/>
          <w:szCs w:val="22"/>
          <w:lang w:val="fr-CA" w:eastAsia="en-US"/>
        </w:rPr>
        <w:t xml:space="preserve"> d’eau potable (AEP) à énergie </w:t>
      </w:r>
      <w:r w:rsidRPr="00384853">
        <w:rPr>
          <w:rFonts w:ascii="Bookman Old Style" w:eastAsia="SimSun" w:hAnsi="Bookman Old Style" w:cs="Arial"/>
          <w:b/>
          <w:i/>
          <w:iCs/>
          <w:sz w:val="22"/>
          <w:szCs w:val="22"/>
          <w:lang w:val="fr-CA" w:eastAsia="en-US"/>
        </w:rPr>
        <w:t>solairedans l</w:t>
      </w:r>
      <w:r w:rsidR="00F469A8">
        <w:rPr>
          <w:rFonts w:ascii="Bookman Old Style" w:eastAsia="SimSun" w:hAnsi="Bookman Old Style" w:cs="Arial"/>
          <w:b/>
          <w:i/>
          <w:iCs/>
          <w:sz w:val="22"/>
          <w:szCs w:val="22"/>
          <w:lang w:val="fr-CA" w:eastAsia="en-US"/>
        </w:rPr>
        <w:t>a</w:t>
      </w:r>
      <w:r w:rsidRPr="00384853">
        <w:rPr>
          <w:rFonts w:ascii="Bookman Old Style" w:eastAsia="SimSun" w:hAnsi="Bookman Old Style" w:cs="Arial"/>
          <w:b/>
          <w:i/>
          <w:iCs/>
          <w:sz w:val="22"/>
          <w:szCs w:val="22"/>
          <w:lang w:val="fr-CA" w:eastAsia="en-US"/>
        </w:rPr>
        <w:t xml:space="preserve"> localité </w:t>
      </w:r>
      <w:r w:rsidRPr="00246CD4">
        <w:rPr>
          <w:rFonts w:ascii="Bookman Old Style" w:hAnsi="Bookman Old Style" w:cs="Arial"/>
          <w:iCs/>
          <w:spacing w:val="-2"/>
          <w:sz w:val="22"/>
          <w:szCs w:val="22"/>
        </w:rPr>
        <w:t xml:space="preserve">de </w:t>
      </w:r>
      <w:r w:rsidR="00246CD4" w:rsidRPr="00246CD4">
        <w:rPr>
          <w:rFonts w:ascii="Bookman Old Style" w:hAnsi="Bookman Old Style" w:cs="Arial"/>
          <w:iCs/>
          <w:spacing w:val="-2"/>
          <w:sz w:val="22"/>
          <w:szCs w:val="22"/>
        </w:rPr>
        <w:t>DOUSGOUM et BAIGA</w:t>
      </w:r>
      <w:r w:rsidRPr="00384853">
        <w:rPr>
          <w:rFonts w:ascii="Bookman Old Style" w:eastAsia="SimSun" w:hAnsi="Bookman Old Style" w:cs="Arial"/>
          <w:b/>
          <w:i/>
          <w:iCs/>
          <w:sz w:val="22"/>
          <w:szCs w:val="22"/>
          <w:lang w:val="fr-CA" w:eastAsia="en-US"/>
        </w:rPr>
        <w:t>-</w:t>
      </w:r>
      <w:r w:rsidRPr="006409ED">
        <w:rPr>
          <w:rFonts w:ascii="Bookman Old Style" w:hAnsi="Bookman Old Style" w:cs="Arial"/>
          <w:b/>
          <w:iCs/>
          <w:noProof/>
          <w:sz w:val="22"/>
          <w:szCs w:val="22"/>
        </w:rPr>
        <w:t xml:space="preserve">Commune de </w:t>
      </w:r>
      <w:r w:rsidR="009A0581" w:rsidRPr="006409ED">
        <w:rPr>
          <w:rFonts w:ascii="Bookman Old Style" w:hAnsi="Bookman Old Style" w:cs="Arial"/>
          <w:b/>
          <w:iCs/>
          <w:noProof/>
          <w:sz w:val="22"/>
          <w:szCs w:val="22"/>
        </w:rPr>
        <w:t>TCHATIBALI</w:t>
      </w:r>
      <w:r w:rsidRPr="006409ED">
        <w:rPr>
          <w:rFonts w:ascii="Bookman Old Style" w:hAnsi="Bookman Old Style" w:cs="Arial"/>
          <w:b/>
          <w:iCs/>
          <w:noProof/>
          <w:sz w:val="22"/>
          <w:szCs w:val="22"/>
        </w:rPr>
        <w:t>, D</w:t>
      </w:r>
      <w:r w:rsidR="00F469A8" w:rsidRPr="006409ED">
        <w:rPr>
          <w:rFonts w:ascii="Bookman Old Style" w:hAnsi="Bookman Old Style" w:cs="Arial"/>
          <w:b/>
          <w:iCs/>
          <w:noProof/>
          <w:sz w:val="22"/>
          <w:szCs w:val="22"/>
        </w:rPr>
        <w:t>é</w:t>
      </w:r>
      <w:r w:rsidRPr="006409ED">
        <w:rPr>
          <w:rFonts w:ascii="Bookman Old Style" w:hAnsi="Bookman Old Style" w:cs="Arial"/>
          <w:b/>
          <w:iCs/>
          <w:noProof/>
          <w:sz w:val="22"/>
          <w:szCs w:val="22"/>
        </w:rPr>
        <w:t xml:space="preserve">partement du </w:t>
      </w:r>
      <w:r w:rsidR="009A0581" w:rsidRPr="006409ED">
        <w:rPr>
          <w:rFonts w:ascii="Bookman Old Style" w:hAnsi="Bookman Old Style" w:cs="Arial"/>
          <w:b/>
          <w:iCs/>
          <w:noProof/>
          <w:sz w:val="22"/>
          <w:szCs w:val="22"/>
        </w:rPr>
        <w:t>MAYO DANAY</w:t>
      </w:r>
      <w:r w:rsidRPr="006409ED">
        <w:rPr>
          <w:rFonts w:ascii="Bookman Old Style" w:hAnsi="Bookman Old Style" w:cs="Arial"/>
          <w:b/>
          <w:iCs/>
          <w:noProof/>
          <w:sz w:val="22"/>
          <w:szCs w:val="22"/>
        </w:rPr>
        <w:t>, Région de l’Extrême-Nord</w:t>
      </w:r>
      <w:r w:rsidRPr="006409ED">
        <w:rPr>
          <w:rFonts w:ascii="Bookman Old Style" w:hAnsi="Bookman Old Style" w:cs="Arial"/>
          <w:b/>
          <w:spacing w:val="-2"/>
          <w:sz w:val="22"/>
          <w:szCs w:val="22"/>
        </w:rPr>
        <w:t>.</w:t>
      </w:r>
    </w:p>
    <w:p w:rsidR="00DD3E8E" w:rsidRPr="00A974BB" w:rsidRDefault="004D1723" w:rsidP="00F469A8">
      <w:pPr>
        <w:pStyle w:val="Paragraphedeliste"/>
        <w:keepNext/>
        <w:spacing w:before="120" w:after="120"/>
        <w:ind w:left="578"/>
        <w:contextualSpacing w:val="0"/>
        <w:rPr>
          <w:rFonts w:ascii="Bookman Old Style" w:eastAsia="SimSun" w:hAnsi="Bookman Old Style" w:cs="Arial"/>
          <w:bCs/>
          <w:i/>
          <w:iCs/>
          <w:sz w:val="20"/>
          <w:lang w:val="fr-CA" w:eastAsia="en-US"/>
        </w:rPr>
      </w:pPr>
      <w:r w:rsidRPr="00384853">
        <w:rPr>
          <w:rFonts w:ascii="Bookman Old Style" w:hAnsi="Bookman Old Style" w:cs="Arial"/>
          <w:bCs/>
          <w:spacing w:val="-2"/>
          <w:sz w:val="22"/>
          <w:szCs w:val="22"/>
        </w:rPr>
        <w:t>Les travaux co</w:t>
      </w:r>
      <w:r w:rsidR="00626EE3" w:rsidRPr="00384853">
        <w:rPr>
          <w:rFonts w:ascii="Bookman Old Style" w:hAnsi="Bookman Old Style" w:cs="Arial"/>
          <w:bCs/>
          <w:spacing w:val="-2"/>
          <w:sz w:val="22"/>
          <w:szCs w:val="22"/>
        </w:rPr>
        <w:t xml:space="preserve">ncernent </w:t>
      </w:r>
      <w:r w:rsidR="00F469A8">
        <w:rPr>
          <w:rFonts w:ascii="Bookman Old Style" w:hAnsi="Bookman Old Style" w:cs="Arial"/>
          <w:bCs/>
          <w:spacing w:val="-2"/>
          <w:sz w:val="22"/>
          <w:szCs w:val="22"/>
        </w:rPr>
        <w:t>l</w:t>
      </w:r>
      <w:r w:rsidR="00DD3E8E" w:rsidRPr="00A974BB">
        <w:rPr>
          <w:rFonts w:ascii="Bookman Old Style" w:eastAsia="SimSun" w:hAnsi="Bookman Old Style" w:cs="Arial"/>
          <w:bCs/>
          <w:i/>
          <w:iCs/>
          <w:sz w:val="20"/>
          <w:lang w:val="fr-CA" w:eastAsia="en-US"/>
        </w:rPr>
        <w:t>a réalisation</w:t>
      </w:r>
      <w:r w:rsidR="00ED6C39" w:rsidRPr="00ED6C39">
        <w:rPr>
          <w:rFonts w:ascii="Bookman Old Style" w:eastAsia="SimSun" w:hAnsi="Bookman Old Style" w:cs="Arial"/>
          <w:bCs/>
          <w:i/>
          <w:iCs/>
          <w:sz w:val="20"/>
          <w:lang w:val="fr-CA" w:eastAsia="en-US"/>
        </w:rPr>
        <w:t>de deux mini adductions d’eau potable (AEP) à énergie solaire dans la localité de DOUSGOUM et BAIGA</w:t>
      </w:r>
      <w:r w:rsidR="00ED6C39">
        <w:rPr>
          <w:rFonts w:ascii="Bookman Old Style" w:eastAsia="SimSun" w:hAnsi="Bookman Old Style" w:cs="Arial"/>
          <w:bCs/>
          <w:i/>
          <w:iCs/>
          <w:sz w:val="20"/>
          <w:lang w:val="fr-CA" w:eastAsia="en-US"/>
        </w:rPr>
        <w:t>.</w:t>
      </w:r>
    </w:p>
    <w:p w:rsidR="00CD30BD" w:rsidRPr="00384853" w:rsidRDefault="00CD30BD" w:rsidP="00C946B8">
      <w:pPr>
        <w:pStyle w:val="Paragraphedeliste"/>
        <w:keepNext/>
        <w:numPr>
          <w:ilvl w:val="0"/>
          <w:numId w:val="17"/>
        </w:numPr>
        <w:spacing w:before="120" w:after="120"/>
        <w:ind w:left="578" w:hanging="578"/>
        <w:contextualSpacing w:val="0"/>
        <w:rPr>
          <w:rFonts w:ascii="Bookman Old Style" w:hAnsi="Bookman Old Style" w:cs="Arial"/>
          <w:sz w:val="22"/>
          <w:szCs w:val="22"/>
        </w:rPr>
      </w:pPr>
      <w:r w:rsidRPr="00384853">
        <w:rPr>
          <w:rFonts w:ascii="Bookman Old Style" w:hAnsi="Bookman Old Style" w:cs="Arial"/>
          <w:spacing w:val="-2"/>
          <w:sz w:val="22"/>
          <w:szCs w:val="22"/>
        </w:rPr>
        <w:t xml:space="preserve">La Commune invite maintenant les Entreprenurs à soumettre leurs Cotations pour </w:t>
      </w:r>
      <w:r w:rsidRPr="00384853">
        <w:rPr>
          <w:rFonts w:ascii="Bookman Old Style" w:hAnsi="Bookman Old Style" w:cs="Arial"/>
          <w:sz w:val="22"/>
          <w:szCs w:val="22"/>
        </w:rPr>
        <w:t>les Travaux décrits dans l’Annexe 1 : Exigences du Maître d’Ouvrage, jointe à la présente DC.</w:t>
      </w:r>
    </w:p>
    <w:p w:rsidR="000728A9" w:rsidRPr="00384853" w:rsidRDefault="000728A9" w:rsidP="00C946B8">
      <w:pPr>
        <w:pStyle w:val="Paragraphedeliste"/>
        <w:spacing w:before="120" w:after="120"/>
        <w:ind w:left="578" w:hanging="578"/>
        <w:contextualSpacing w:val="0"/>
        <w:rPr>
          <w:rFonts w:ascii="Bookman Old Style" w:hAnsi="Bookman Old Style" w:cs="Arial"/>
          <w:b/>
          <w:bCs/>
          <w:sz w:val="22"/>
          <w:szCs w:val="22"/>
          <w:u w:val="single"/>
        </w:rPr>
      </w:pPr>
      <w:r w:rsidRPr="00384853">
        <w:rPr>
          <w:rFonts w:ascii="Bookman Old Style" w:hAnsi="Bookman Old Style" w:cs="Arial"/>
          <w:b/>
          <w:bCs/>
          <w:sz w:val="22"/>
          <w:szCs w:val="22"/>
          <w:u w:val="single"/>
        </w:rPr>
        <w:t>Fraude et Corruption</w:t>
      </w:r>
    </w:p>
    <w:p w:rsidR="000728A9" w:rsidRPr="00384853" w:rsidRDefault="000728A9" w:rsidP="00C946B8">
      <w:pPr>
        <w:pStyle w:val="Paragraphedeliste"/>
        <w:keepNext/>
        <w:numPr>
          <w:ilvl w:val="0"/>
          <w:numId w:val="17"/>
        </w:numPr>
        <w:spacing w:before="120" w:after="120"/>
        <w:ind w:left="578" w:hanging="578"/>
        <w:contextualSpacing w:val="0"/>
        <w:rPr>
          <w:rFonts w:ascii="Bookman Old Style" w:hAnsi="Bookman Old Style" w:cs="Arial"/>
          <w:spacing w:val="-2"/>
          <w:sz w:val="22"/>
          <w:szCs w:val="22"/>
        </w:rPr>
      </w:pPr>
      <w:r w:rsidRPr="00384853">
        <w:rPr>
          <w:rFonts w:ascii="Bookman Old Style" w:hAnsi="Bookman Old Style" w:cs="Arial"/>
          <w:spacing w:val="-2"/>
          <w:sz w:val="22"/>
          <w:szCs w:val="22"/>
        </w:rPr>
        <w:t>La Banque exige le respect des Directives de la Banque en matière de lutte contre la corruption et de ses politiques et procédures de sanctions en vigueur, telles qu’énoncées dans le Cadre de sanctions du Groupe de la Banque mondiale, tel qu’il est établi à l’Annexe A des Conditions Contractuelles.</w:t>
      </w:r>
    </w:p>
    <w:p w:rsidR="000728A9" w:rsidRPr="00384853" w:rsidRDefault="000728A9" w:rsidP="00C946B8">
      <w:pPr>
        <w:pStyle w:val="Paragraphedeliste"/>
        <w:keepNext/>
        <w:numPr>
          <w:ilvl w:val="0"/>
          <w:numId w:val="17"/>
        </w:numPr>
        <w:spacing w:before="120" w:after="120"/>
        <w:ind w:left="578" w:hanging="578"/>
        <w:contextualSpacing w:val="0"/>
        <w:rPr>
          <w:rFonts w:ascii="Bookman Old Style" w:hAnsi="Bookman Old Style" w:cs="Arial"/>
          <w:spacing w:val="-2"/>
          <w:sz w:val="22"/>
          <w:szCs w:val="22"/>
        </w:rPr>
      </w:pPr>
      <w:r w:rsidRPr="00384853">
        <w:rPr>
          <w:rFonts w:ascii="Bookman Old Style" w:hAnsi="Bookman Old Style" w:cs="Arial"/>
          <w:spacing w:val="-2"/>
          <w:sz w:val="22"/>
          <w:szCs w:val="22"/>
        </w:rPr>
        <w:t>Dans le cadre de cette politique, les Entrepreneurs autorisent et doivent faire en sorte que leurs agents (déclarés ou non), sous-traitants, prestataires de services, fournisseurs et personnel, permettent à la Banque d’inspecter tous les comptes, dossiers et autres documents relatifs à la Demande de Cotation et à l’exécution du marché (en cas d’attribution), et de les faire vérifier par les vérificateurs nommés par la Banque.  </w:t>
      </w:r>
    </w:p>
    <w:p w:rsidR="00CD30BD" w:rsidRPr="00384853" w:rsidRDefault="002F5DBF" w:rsidP="00C946B8">
      <w:pPr>
        <w:keepNext/>
        <w:spacing w:before="120" w:after="120"/>
        <w:ind w:left="578" w:hanging="578"/>
        <w:jc w:val="both"/>
        <w:rPr>
          <w:rFonts w:ascii="Bookman Old Style" w:hAnsi="Bookman Old Style" w:cs="Arial"/>
          <w:b/>
          <w:sz w:val="22"/>
          <w:szCs w:val="22"/>
          <w:u w:val="single"/>
        </w:rPr>
      </w:pPr>
      <w:bookmarkStart w:id="1" w:name="_Toc35329807"/>
      <w:bookmarkStart w:id="2" w:name="_Toc436905708"/>
      <w:bookmarkStart w:id="3" w:name="_Toc348000786"/>
      <w:bookmarkStart w:id="4" w:name="_Toc431809059"/>
      <w:bookmarkEnd w:id="1"/>
      <w:bookmarkEnd w:id="2"/>
      <w:bookmarkEnd w:id="3"/>
      <w:r w:rsidRPr="00384853">
        <w:rPr>
          <w:rFonts w:ascii="Bookman Old Style" w:hAnsi="Bookman Old Style" w:cs="Arial"/>
          <w:b/>
          <w:bCs/>
          <w:sz w:val="22"/>
          <w:szCs w:val="22"/>
          <w:u w:val="single"/>
        </w:rPr>
        <w:t xml:space="preserve">Eligibilité des matériaux, équipements et services </w:t>
      </w:r>
      <w:bookmarkEnd w:id="4"/>
    </w:p>
    <w:p w:rsidR="00D1503F" w:rsidRPr="00384853" w:rsidRDefault="00F571F9" w:rsidP="00C946B8">
      <w:pPr>
        <w:pStyle w:val="Paragraphedeliste"/>
        <w:keepNext/>
        <w:numPr>
          <w:ilvl w:val="0"/>
          <w:numId w:val="17"/>
        </w:numPr>
        <w:spacing w:before="120" w:after="120"/>
        <w:ind w:left="578" w:hanging="578"/>
        <w:contextualSpacing w:val="0"/>
        <w:rPr>
          <w:rFonts w:ascii="Bookman Old Style" w:hAnsi="Bookman Old Style" w:cs="Arial"/>
          <w:bCs/>
          <w:sz w:val="22"/>
          <w:szCs w:val="22"/>
        </w:rPr>
      </w:pPr>
      <w:r w:rsidRPr="00384853">
        <w:rPr>
          <w:rFonts w:ascii="Bookman Old Style" w:hAnsi="Bookman Old Style" w:cs="Arial"/>
          <w:sz w:val="22"/>
          <w:szCs w:val="22"/>
        </w:rPr>
        <w:t xml:space="preserve">Les matériaux, équipements et servicesqui doivent être fournis en vertu du marché et financés par la Banque peuvent avoir leur origine dans tout pays, </w:t>
      </w:r>
      <w:r w:rsidRPr="00384853">
        <w:rPr>
          <w:rFonts w:ascii="Bookman Old Style" w:hAnsi="Bookman Old Style" w:cs="Arial"/>
          <w:sz w:val="22"/>
          <w:szCs w:val="22"/>
          <w:lang w:eastAsia="en-US"/>
        </w:rPr>
        <w:t xml:space="preserve">sous réserve des dispositions du paragraphe 9. A la demande du Maître d’Ouvrage, l’Entrepreneur peut être tenu de fournir une preuve de l’origine des matériaux, de l’équipement et des services. </w:t>
      </w:r>
    </w:p>
    <w:p w:rsidR="00D1503F" w:rsidRPr="00384853" w:rsidRDefault="00D1503F" w:rsidP="00C946B8">
      <w:pPr>
        <w:keepNext/>
        <w:spacing w:before="120" w:after="120"/>
        <w:ind w:left="578" w:hanging="578"/>
        <w:jc w:val="both"/>
        <w:rPr>
          <w:rFonts w:ascii="Bookman Old Style" w:hAnsi="Bookman Old Style" w:cs="Arial"/>
          <w:b/>
          <w:bCs/>
          <w:sz w:val="22"/>
          <w:szCs w:val="22"/>
          <w:u w:val="single"/>
        </w:rPr>
      </w:pPr>
      <w:r w:rsidRPr="00384853">
        <w:rPr>
          <w:rFonts w:ascii="Bookman Old Style" w:hAnsi="Bookman Old Style" w:cs="Arial"/>
          <w:b/>
          <w:bCs/>
          <w:sz w:val="22"/>
          <w:szCs w:val="22"/>
          <w:u w:val="single"/>
        </w:rPr>
        <w:t>Eligibilité des Entreprises</w:t>
      </w:r>
    </w:p>
    <w:p w:rsidR="003467DA" w:rsidRPr="00384853" w:rsidRDefault="003467DA" w:rsidP="00C946B8">
      <w:pPr>
        <w:pStyle w:val="Paragraphedeliste"/>
        <w:numPr>
          <w:ilvl w:val="0"/>
          <w:numId w:val="17"/>
        </w:numPr>
        <w:overflowPunct/>
        <w:autoSpaceDE/>
        <w:autoSpaceDN/>
        <w:adjustRightInd/>
        <w:spacing w:before="120" w:after="120"/>
        <w:ind w:left="578" w:hanging="578"/>
        <w:contextualSpacing w:val="0"/>
        <w:textAlignment w:val="auto"/>
        <w:rPr>
          <w:rFonts w:ascii="Bookman Old Style" w:hAnsi="Bookman Old Style" w:cs="Arial"/>
          <w:sz w:val="22"/>
          <w:szCs w:val="22"/>
        </w:rPr>
      </w:pPr>
      <w:r w:rsidRPr="00384853">
        <w:rPr>
          <w:rFonts w:ascii="Bookman Old Style" w:hAnsi="Bookman Old Style" w:cs="Arial"/>
          <w:sz w:val="22"/>
          <w:szCs w:val="22"/>
        </w:rPr>
        <w:t>Dans le cas où l’Entreprise est un groupement d’entreprises (GE), tous les membres sont conjointement et solidairement responsables de l’exécution de l’ensemble du contrat conformément aux termes du marché. Le GE nommera un représentant qui a le pouvoir de mener toutes les affaires pour et au nom de tous les membres du GE pendant le processus de Demande de Cotation et, dans le cas où le GE est attributaire du Marché, lors de l’exécution du contrat.</w:t>
      </w:r>
    </w:p>
    <w:p w:rsidR="003467DA" w:rsidRPr="00384853" w:rsidRDefault="003467DA" w:rsidP="00C946B8">
      <w:pPr>
        <w:pStyle w:val="Paragraphedeliste"/>
        <w:numPr>
          <w:ilvl w:val="0"/>
          <w:numId w:val="17"/>
        </w:numPr>
        <w:overflowPunct/>
        <w:autoSpaceDE/>
        <w:autoSpaceDN/>
        <w:adjustRightInd/>
        <w:spacing w:before="120" w:after="120"/>
        <w:ind w:left="578" w:hanging="578"/>
        <w:contextualSpacing w:val="0"/>
        <w:textAlignment w:val="auto"/>
        <w:rPr>
          <w:rFonts w:ascii="Bookman Old Style" w:hAnsi="Bookman Old Style" w:cs="Arial"/>
          <w:sz w:val="22"/>
          <w:szCs w:val="22"/>
        </w:rPr>
      </w:pPr>
      <w:r w:rsidRPr="00384853">
        <w:rPr>
          <w:rFonts w:ascii="Bookman Old Style" w:hAnsi="Bookman Old Style" w:cs="Arial"/>
          <w:sz w:val="22"/>
          <w:szCs w:val="22"/>
        </w:rPr>
        <w:t xml:space="preserve">Une Entreprise peut avoir la nationalité de tout pays, sous réserve des restrictions en vertu des paragraphes 8 et 9 ci-après. Un Entreprise est réputé avoir la nationalité d’un pays si l’Entreprise est constituée, incorporé ou enregistré selon les dispositions des lois de ce pays, comme en attestent ses statuts (ou documents équivalents de constitution ou d’association) et ses documents d’enregistrement, selon le cas. Ce </w:t>
      </w:r>
      <w:r w:rsidRPr="00384853">
        <w:rPr>
          <w:rFonts w:ascii="Bookman Old Style" w:hAnsi="Bookman Old Style" w:cs="Arial"/>
          <w:sz w:val="22"/>
          <w:szCs w:val="22"/>
        </w:rPr>
        <w:lastRenderedPageBreak/>
        <w:t>critère s’applique également à la détermination de la nationalité des sous-traitants proposés pour toute partie du marché, y compris les services connexes.</w:t>
      </w:r>
    </w:p>
    <w:p w:rsidR="003467DA" w:rsidRPr="00384853" w:rsidRDefault="003467DA" w:rsidP="00C946B8">
      <w:pPr>
        <w:pStyle w:val="Paragraphedeliste"/>
        <w:numPr>
          <w:ilvl w:val="0"/>
          <w:numId w:val="17"/>
        </w:numPr>
        <w:overflowPunct/>
        <w:autoSpaceDE/>
        <w:autoSpaceDN/>
        <w:adjustRightInd/>
        <w:spacing w:before="120" w:after="120"/>
        <w:ind w:left="578" w:hanging="578"/>
        <w:contextualSpacing w:val="0"/>
        <w:textAlignment w:val="auto"/>
        <w:rPr>
          <w:rFonts w:ascii="Bookman Old Style" w:hAnsi="Bookman Old Style" w:cs="Arial"/>
          <w:sz w:val="22"/>
          <w:szCs w:val="22"/>
        </w:rPr>
      </w:pPr>
      <w:r w:rsidRPr="00384853">
        <w:rPr>
          <w:rFonts w:ascii="Bookman Old Style" w:hAnsi="Bookman Old Style" w:cs="Arial"/>
          <w:sz w:val="22"/>
          <w:szCs w:val="22"/>
        </w:rPr>
        <w:t>Les entreprises et les personnes physiques peuvent ne pas être éligibles si indiqué au paragraphe 9 ci-dessous et :</w:t>
      </w:r>
    </w:p>
    <w:p w:rsidR="00683AEA" w:rsidRPr="00384853" w:rsidRDefault="00683AEA" w:rsidP="00191F03">
      <w:pPr>
        <w:pStyle w:val="Paragraphedeliste"/>
        <w:numPr>
          <w:ilvl w:val="0"/>
          <w:numId w:val="29"/>
        </w:numPr>
        <w:spacing w:before="120" w:after="120"/>
        <w:ind w:left="714" w:hanging="357"/>
        <w:rPr>
          <w:rFonts w:ascii="Bookman Old Style" w:hAnsi="Bookman Old Style" w:cs="Arial"/>
          <w:bCs/>
          <w:sz w:val="22"/>
          <w:szCs w:val="22"/>
        </w:rPr>
      </w:pPr>
      <w:bookmarkStart w:id="5" w:name="_Toc227585392"/>
      <w:r w:rsidRPr="00384853">
        <w:rPr>
          <w:rFonts w:ascii="Bookman Old Style" w:hAnsi="Bookman Old Style" w:cs="Arial"/>
          <w:sz w:val="22"/>
          <w:szCs w:val="22"/>
        </w:rPr>
        <w:t>En droit ou en vertu de règlements officiels, le pays de l’Emprunteur interdit les relations commerciales avec ce pays, à condition que la Banque soit convaincue qu’une telle exclusion n’empêche pas une concurrence effective pour la fourniture de biens ou la passation de marchés de travaux ou de services requis ; ou</w:t>
      </w:r>
      <w:bookmarkEnd w:id="5"/>
    </w:p>
    <w:p w:rsidR="00683AEA" w:rsidRPr="00384853" w:rsidRDefault="00683AEA" w:rsidP="00191F03">
      <w:pPr>
        <w:pStyle w:val="Paragraphedeliste"/>
        <w:numPr>
          <w:ilvl w:val="0"/>
          <w:numId w:val="29"/>
        </w:numPr>
        <w:spacing w:before="120" w:after="120"/>
        <w:ind w:left="714" w:hanging="357"/>
        <w:rPr>
          <w:rFonts w:ascii="Bookman Old Style" w:hAnsi="Bookman Old Style" w:cs="Arial"/>
          <w:bCs/>
          <w:sz w:val="22"/>
          <w:szCs w:val="22"/>
        </w:rPr>
      </w:pPr>
      <w:bookmarkStart w:id="6" w:name="_Toc227585393"/>
      <w:r w:rsidRPr="00384853">
        <w:rPr>
          <w:rFonts w:ascii="Bookman Old Style" w:hAnsi="Bookman Old Style" w:cs="Arial"/>
          <w:sz w:val="22"/>
          <w:szCs w:val="22"/>
        </w:rPr>
        <w:t>Par un acte de conformité à une décision du Conseil de Sécurité des Nations Unies prise en vertu du chapitre VII de la Charte des Nations Unies, le pays de l’Emprunteur interdit toute importation de biens ou de passation de marchés de travaux ou de services en provenance de ce pays, ou tout paiement à un pays, une personne physique ou une entité dans ce pays.</w:t>
      </w:r>
      <w:bookmarkEnd w:id="6"/>
    </w:p>
    <w:p w:rsidR="002779F9" w:rsidRPr="00384853" w:rsidRDefault="003467DA" w:rsidP="00683AEA">
      <w:pPr>
        <w:pStyle w:val="Paragraphedeliste"/>
        <w:numPr>
          <w:ilvl w:val="0"/>
          <w:numId w:val="17"/>
        </w:numPr>
        <w:overflowPunct/>
        <w:autoSpaceDE/>
        <w:autoSpaceDN/>
        <w:adjustRightInd/>
        <w:spacing w:before="120" w:after="120"/>
        <w:ind w:left="578" w:hanging="578"/>
        <w:contextualSpacing w:val="0"/>
        <w:textAlignment w:val="auto"/>
        <w:rPr>
          <w:rFonts w:ascii="Bookman Old Style" w:hAnsi="Bookman Old Style" w:cs="Arial"/>
          <w:sz w:val="22"/>
          <w:szCs w:val="22"/>
        </w:rPr>
      </w:pPr>
      <w:r w:rsidRPr="00384853">
        <w:rPr>
          <w:rFonts w:ascii="Bookman Old Style" w:hAnsi="Bookman Old Style" w:cs="Arial"/>
          <w:sz w:val="22"/>
          <w:szCs w:val="22"/>
        </w:rPr>
        <w:t>En ce qui concerne les paragraphes 5 et 7, pour l’information des Entreprises, à l’heure actuelle, les entreprises, les biens et les services des pays suivants sont exclus de ce processus de passation de marchés :</w:t>
      </w:r>
    </w:p>
    <w:p w:rsidR="002779F9" w:rsidRPr="00384853" w:rsidRDefault="002779F9" w:rsidP="00683AEA">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r w:rsidRPr="00384853">
        <w:rPr>
          <w:rFonts w:ascii="Bookman Old Style" w:hAnsi="Bookman Old Style" w:cs="Arial"/>
          <w:sz w:val="22"/>
          <w:szCs w:val="22"/>
        </w:rPr>
        <w:lastRenderedPageBreak/>
        <w:t>En</w:t>
      </w:r>
      <w:r w:rsidRPr="00384853">
        <w:rPr>
          <w:rFonts w:ascii="Bookman Old Style" w:hAnsi="Bookman Old Style" w:cs="Arial"/>
          <w:spacing w:val="-2"/>
          <w:sz w:val="22"/>
          <w:szCs w:val="22"/>
        </w:rPr>
        <w:t xml:space="preserve"> vertu des </w:t>
      </w:r>
      <w:r w:rsidRPr="00384853">
        <w:rPr>
          <w:rFonts w:ascii="Bookman Old Style" w:hAnsi="Bookman Old Style" w:cs="Arial"/>
          <w:sz w:val="22"/>
          <w:szCs w:val="22"/>
        </w:rPr>
        <w:t>paragraphes</w:t>
      </w:r>
      <w:r w:rsidRPr="00384853">
        <w:rPr>
          <w:rFonts w:ascii="Bookman Old Style" w:hAnsi="Bookman Old Style" w:cs="Arial"/>
          <w:spacing w:val="-2"/>
          <w:sz w:val="22"/>
          <w:szCs w:val="22"/>
        </w:rPr>
        <w:t xml:space="preserve"> 5 et 8(a): </w:t>
      </w:r>
      <w:r w:rsidRPr="00384853">
        <w:rPr>
          <w:rFonts w:ascii="Bookman Old Style" w:hAnsi="Bookman Old Style" w:cs="Arial"/>
          <w:i/>
          <w:iCs/>
          <w:spacing w:val="-2"/>
          <w:sz w:val="22"/>
          <w:szCs w:val="22"/>
        </w:rPr>
        <w:t>«AUCUN »</w:t>
      </w:r>
      <w:r w:rsidRPr="00384853">
        <w:rPr>
          <w:rFonts w:ascii="Bookman Old Style" w:hAnsi="Bookman Old Style" w:cs="Arial"/>
          <w:spacing w:val="-2"/>
          <w:sz w:val="22"/>
          <w:szCs w:val="22"/>
        </w:rPr>
        <w:t>.</w:t>
      </w:r>
    </w:p>
    <w:p w:rsidR="003467DA" w:rsidRPr="00384853" w:rsidRDefault="003467DA" w:rsidP="00683AEA">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r w:rsidRPr="00384853">
        <w:rPr>
          <w:rFonts w:ascii="Bookman Old Style" w:hAnsi="Bookman Old Style" w:cs="Arial"/>
          <w:spacing w:val="-7"/>
          <w:sz w:val="22"/>
          <w:szCs w:val="22"/>
        </w:rPr>
        <w:t xml:space="preserve">En vertu des </w:t>
      </w:r>
      <w:r w:rsidRPr="00384853">
        <w:rPr>
          <w:rFonts w:ascii="Bookman Old Style" w:hAnsi="Bookman Old Style" w:cs="Arial"/>
          <w:sz w:val="22"/>
          <w:szCs w:val="22"/>
        </w:rPr>
        <w:t>paragraphes</w:t>
      </w:r>
      <w:r w:rsidRPr="00384853">
        <w:rPr>
          <w:rFonts w:ascii="Bookman Old Style" w:hAnsi="Bookman Old Style" w:cs="Arial"/>
          <w:spacing w:val="-7"/>
          <w:sz w:val="22"/>
          <w:szCs w:val="22"/>
        </w:rPr>
        <w:t xml:space="preserve"> 5 et 8 (b) : </w:t>
      </w:r>
      <w:r w:rsidRPr="00384853">
        <w:rPr>
          <w:rFonts w:ascii="Bookman Old Style" w:hAnsi="Bookman Old Style" w:cs="Arial"/>
          <w:i/>
          <w:iCs/>
          <w:spacing w:val="-7"/>
          <w:sz w:val="22"/>
          <w:szCs w:val="22"/>
        </w:rPr>
        <w:t>«AUCUN ».</w:t>
      </w:r>
    </w:p>
    <w:p w:rsidR="003467DA" w:rsidRPr="00384853" w:rsidRDefault="003467DA" w:rsidP="00683AEA">
      <w:pPr>
        <w:pStyle w:val="Paragraphedeliste"/>
        <w:keepNext/>
        <w:numPr>
          <w:ilvl w:val="0"/>
          <w:numId w:val="17"/>
        </w:numPr>
        <w:suppressAutoHyphens w:val="0"/>
        <w:overflowPunct/>
        <w:autoSpaceDE/>
        <w:autoSpaceDN/>
        <w:adjustRightInd/>
        <w:spacing w:before="120" w:after="120"/>
        <w:ind w:left="1156" w:hanging="578"/>
        <w:contextualSpacing w:val="0"/>
        <w:textAlignment w:val="auto"/>
        <w:rPr>
          <w:rStyle w:val="Lienhypertexte"/>
          <w:rFonts w:ascii="Bookman Old Style" w:hAnsi="Bookman Old Style" w:cs="Arial"/>
          <w:sz w:val="22"/>
          <w:szCs w:val="22"/>
        </w:rPr>
      </w:pPr>
      <w:r w:rsidRPr="00384853">
        <w:rPr>
          <w:rFonts w:ascii="Bookman Old Style" w:hAnsi="Bookman Old Style" w:cs="Arial"/>
          <w:sz w:val="22"/>
          <w:szCs w:val="22"/>
        </w:rPr>
        <w:t>Une Entreprise qui a été sanctionné par la Banque, conformément aux Directives de la Banque en matière de lutte contre la corruption, conformément à ses politiques et procédures de sanctions en vigueur, tel qu’énoncé dans le Cadre des sanctions du Groupe de la Banque mondiale tel que décrit dans l’annexe</w:t>
      </w:r>
      <w:hyperlink r:id="rId21" w:history="1"/>
      <w:r w:rsidRPr="00384853">
        <w:rPr>
          <w:rFonts w:ascii="Bookman Old Style" w:hAnsi="Bookman Old Style" w:cs="Arial"/>
          <w:sz w:val="22"/>
          <w:szCs w:val="22"/>
        </w:rPr>
        <w:t xml:space="preserve"> aux conditions contractuelles (Annexe A)</w:t>
      </w:r>
      <w:hyperlink r:id="rId22" w:history="1"/>
      <w:r w:rsidRPr="00384853">
        <w:rPr>
          <w:rFonts w:ascii="Bookman Old Style" w:hAnsi="Bookman Old Style" w:cs="Arial"/>
          <w:sz w:val="22"/>
          <w:szCs w:val="22"/>
        </w:rPr>
        <w:t xml:space="preserve"> arlinéa 2.2 d., ne sera pas admissible</w:t>
      </w:r>
      <w:hyperlink r:id="rId23" w:history="1"/>
      <w:r w:rsidRPr="00384853">
        <w:rPr>
          <w:rFonts w:ascii="Bookman Old Style" w:hAnsi="Bookman Old Style" w:cs="Arial"/>
          <w:sz w:val="22"/>
          <w:szCs w:val="22"/>
        </w:rPr>
        <w:t xml:space="preserve"> à soumettre une Cotation ou à être attributaire d’un marché ou bénéficier d’un marché financé par la Banque, financièrement ou autrement, pendant une période telle que la Banque aura déterminée. Une liste des entreprises et des personnes physiques exclues est disponible sur le site externe Web de la Banque : </w:t>
      </w:r>
      <w:hyperlink r:id="rId24" w:history="1"/>
      <w:hyperlink r:id="rId25" w:history="1">
        <w:r w:rsidRPr="00384853">
          <w:rPr>
            <w:rStyle w:val="Lienhypertexte"/>
            <w:rFonts w:ascii="Bookman Old Style" w:hAnsi="Bookman Old Style" w:cs="Arial"/>
            <w:sz w:val="22"/>
            <w:szCs w:val="22"/>
          </w:rPr>
          <w:t>http://www.worldbank.org/debarr</w:t>
        </w:r>
      </w:hyperlink>
      <w:r w:rsidRPr="00384853">
        <w:rPr>
          <w:rFonts w:ascii="Bookman Old Style" w:hAnsi="Bookman Old Style" w:cs="Arial"/>
          <w:sz w:val="22"/>
          <w:szCs w:val="22"/>
        </w:rPr>
        <w:t xml:space="preserve">; </w:t>
      </w:r>
      <w:hyperlink r:id="rId26" w:history="1"/>
    </w:p>
    <w:p w:rsidR="003467DA" w:rsidRPr="00384853" w:rsidRDefault="008962D8" w:rsidP="00683AEA">
      <w:pPr>
        <w:pStyle w:val="Paragraphedeliste"/>
        <w:keepNext/>
        <w:numPr>
          <w:ilvl w:val="0"/>
          <w:numId w:val="17"/>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r w:rsidRPr="00384853">
        <w:rPr>
          <w:rFonts w:ascii="Bookman Old Style" w:hAnsi="Bookman Old Style" w:cs="Arial"/>
          <w:sz w:val="22"/>
          <w:szCs w:val="22"/>
        </w:rPr>
        <w:t>Une Entreprise qui est une entreprise ou une institution publique dans le pays du Maître d’Ouvrage peut être admissible à participer à la mise en concurrence et se voir attribuer un marché à condition qu’elle puisse établir, d’une manière acceptable pour la Banque, qu’elle :</w:t>
      </w:r>
    </w:p>
    <w:p w:rsidR="003467DA" w:rsidRPr="00384853" w:rsidRDefault="007D5BFE" w:rsidP="00683AEA">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7" w:name="_Toc227585394"/>
      <w:r w:rsidRPr="00384853">
        <w:rPr>
          <w:rFonts w:ascii="Bookman Old Style" w:hAnsi="Bookman Old Style" w:cs="Arial"/>
          <w:sz w:val="22"/>
          <w:szCs w:val="22"/>
        </w:rPr>
        <w:t>Est légalement et financièrement autonomes ;</w:t>
      </w:r>
      <w:bookmarkEnd w:id="7"/>
    </w:p>
    <w:p w:rsidR="003467DA" w:rsidRPr="00384853" w:rsidRDefault="008C2EE7" w:rsidP="00683AEA">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8" w:name="_Toc227585395"/>
      <w:r w:rsidRPr="00384853">
        <w:rPr>
          <w:rFonts w:ascii="Bookman Old Style" w:hAnsi="Bookman Old Style" w:cs="Arial"/>
          <w:sz w:val="22"/>
          <w:szCs w:val="22"/>
        </w:rPr>
        <w:t>Fonctionne en vertu du droit commercial ; et</w:t>
      </w:r>
      <w:bookmarkEnd w:id="8"/>
    </w:p>
    <w:p w:rsidR="003467DA" w:rsidRPr="00384853" w:rsidRDefault="007D5BFE" w:rsidP="00683AEA">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9" w:name="_Toc227585396"/>
      <w:r w:rsidRPr="00384853">
        <w:rPr>
          <w:rFonts w:ascii="Bookman Old Style" w:hAnsi="Bookman Old Style" w:cs="Arial"/>
          <w:sz w:val="22"/>
          <w:szCs w:val="22"/>
        </w:rPr>
        <w:t>N’est pas sous la supervision du Maitre d’Ouvrage.</w:t>
      </w:r>
      <w:bookmarkEnd w:id="9"/>
    </w:p>
    <w:p w:rsidR="003467DA" w:rsidRPr="00384853" w:rsidRDefault="003467DA" w:rsidP="00683AEA">
      <w:pPr>
        <w:pStyle w:val="Paragraphedeliste"/>
        <w:keepNext/>
        <w:numPr>
          <w:ilvl w:val="0"/>
          <w:numId w:val="17"/>
        </w:numPr>
        <w:suppressAutoHyphens w:val="0"/>
        <w:overflowPunct/>
        <w:autoSpaceDE/>
        <w:autoSpaceDN/>
        <w:adjustRightInd/>
        <w:spacing w:before="60" w:after="60"/>
        <w:ind w:left="1156" w:hanging="578"/>
        <w:contextualSpacing w:val="0"/>
        <w:textAlignment w:val="auto"/>
        <w:rPr>
          <w:rFonts w:ascii="Bookman Old Style" w:hAnsi="Bookman Old Style" w:cs="Arial"/>
          <w:sz w:val="22"/>
          <w:szCs w:val="22"/>
        </w:rPr>
      </w:pPr>
      <w:r w:rsidRPr="00384853">
        <w:rPr>
          <w:rFonts w:ascii="Bookman Old Style" w:hAnsi="Bookman Old Style" w:cs="Arial"/>
          <w:sz w:val="22"/>
          <w:szCs w:val="22"/>
        </w:rPr>
        <w:t xml:space="preserve">Une Entreprise ne doit pas avoir de conflit d’intérêts. Toute Entreprise en situation de conflit d’intérêts sera disqualifiée. Une Entreprise peut être considérée comme en conflit d’intérêts aux fins du présent processus de Demande de Cotation, si l’Entreprise </w:t>
      </w:r>
    </w:p>
    <w:p w:rsidR="003467DA" w:rsidRPr="00384853" w:rsidRDefault="007D5BFE" w:rsidP="00683AEA">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0" w:name="_Toc227585397"/>
      <w:r w:rsidRPr="00384853">
        <w:rPr>
          <w:rFonts w:ascii="Bookman Old Style" w:hAnsi="Bookman Old Style" w:cs="Arial"/>
          <w:sz w:val="22"/>
          <w:szCs w:val="22"/>
        </w:rPr>
        <w:t>Contrôle directement ou indirectement, est contrôlé ou est sous contrôle commun avec une autre Entreprise qui a soumis une cotation ;</w:t>
      </w:r>
      <w:bookmarkEnd w:id="10"/>
    </w:p>
    <w:p w:rsidR="003467DA" w:rsidRPr="00384853" w:rsidRDefault="007D5BFE" w:rsidP="00683AEA">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1" w:name="_Toc227585398"/>
      <w:r w:rsidRPr="00384853">
        <w:rPr>
          <w:rFonts w:ascii="Bookman Old Style" w:hAnsi="Bookman Old Style" w:cs="Arial"/>
          <w:sz w:val="22"/>
          <w:szCs w:val="22"/>
        </w:rPr>
        <w:t>Reçoit ou a reçu une subvention directe ou indirecte d’une autre Entreprise qui a soumis une cotation ;</w:t>
      </w:r>
      <w:bookmarkEnd w:id="11"/>
    </w:p>
    <w:p w:rsidR="003467DA" w:rsidRPr="00384853" w:rsidRDefault="007D5BFE" w:rsidP="00683AEA">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2" w:name="_Toc227585399"/>
      <w:r w:rsidRPr="00384853">
        <w:rPr>
          <w:rFonts w:ascii="Bookman Old Style" w:hAnsi="Bookman Old Style" w:cs="Arial"/>
          <w:sz w:val="22"/>
          <w:szCs w:val="22"/>
        </w:rPr>
        <w:t>A le même représentant légal qu’une autre Entreprise qui a soumis une Cotation ;</w:t>
      </w:r>
      <w:bookmarkEnd w:id="12"/>
    </w:p>
    <w:p w:rsidR="003467DA" w:rsidRPr="00384853" w:rsidRDefault="007D5BFE" w:rsidP="00683AEA">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3" w:name="_Toc227585400"/>
      <w:r w:rsidRPr="00384853">
        <w:rPr>
          <w:rFonts w:ascii="Bookman Old Style" w:hAnsi="Bookman Old Style" w:cs="Arial"/>
          <w:sz w:val="22"/>
          <w:szCs w:val="22"/>
        </w:rPr>
        <w:t xml:space="preserve">A une relation avec une autre Entreprise qui a soumis une Cotation, directement ou par l’entremise de tiers communs, qui la mette en mesure d’influencer la Cotation d’une autre Entreprise ou d’influencer les décisions du Maitre d’Ouvrage concernant le processus de Demande de Cotation ; </w:t>
      </w:r>
      <w:bookmarkEnd w:id="13"/>
    </w:p>
    <w:p w:rsidR="003467DA" w:rsidRPr="00384853" w:rsidRDefault="007D5BFE" w:rsidP="00683AEA">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4" w:name="_Toc227585401"/>
      <w:r w:rsidRPr="00384853">
        <w:rPr>
          <w:rFonts w:ascii="Bookman Old Style" w:hAnsi="Bookman Old Style" w:cs="Arial"/>
          <w:sz w:val="22"/>
          <w:szCs w:val="22"/>
        </w:rPr>
        <w:t xml:space="preserve">Ou l’un de ses affiliés a participé en tant que consultant à la préparation de la conception ou des spécifications techniques des ouvrages qui font l’objet du processus de Demande de Cotation ; </w:t>
      </w:r>
      <w:bookmarkEnd w:id="14"/>
    </w:p>
    <w:p w:rsidR="003467DA" w:rsidRPr="00384853" w:rsidRDefault="007D5BFE" w:rsidP="00683AEA">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5" w:name="_Toc227585402"/>
      <w:r w:rsidRPr="00384853">
        <w:rPr>
          <w:rFonts w:ascii="Bookman Old Style" w:hAnsi="Bookman Old Style" w:cs="Arial"/>
          <w:sz w:val="22"/>
          <w:szCs w:val="22"/>
        </w:rPr>
        <w:t xml:space="preserve">Ou l’un de ses affiliés a été recruté (ou est proposé d’être recruté) par le Maître d’Ouvrage ou l’Emprunteur pour la mise en œuvre du marché ; </w:t>
      </w:r>
      <w:bookmarkEnd w:id="15"/>
    </w:p>
    <w:p w:rsidR="003467DA" w:rsidRPr="00384853" w:rsidRDefault="007D5BFE" w:rsidP="00683AEA">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6" w:name="_Toc227585403"/>
      <w:r w:rsidRPr="00384853">
        <w:rPr>
          <w:rFonts w:ascii="Bookman Old Style" w:hAnsi="Bookman Old Style" w:cs="Arial"/>
          <w:sz w:val="22"/>
          <w:szCs w:val="22"/>
        </w:rPr>
        <w:t>Fournirait des biens, des travaux ou des services autres que des services de consultant résultant ou directement liés à des services de consultant pour la préparation ou la mise en œuvre du projet spécifié dans la cette Demande de Cotation, qu’elle fournissait elle-même ou par toute société affiliée qui contrôle directement ou indirectement, est contrôlée ou est sous contrôle commun avec cette entreprise ; ou</w:t>
      </w:r>
      <w:bookmarkEnd w:id="16"/>
    </w:p>
    <w:p w:rsidR="003467DA" w:rsidRPr="00384853" w:rsidRDefault="003467DA" w:rsidP="00917CC1">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7" w:name="_Toc227585404"/>
      <w:r w:rsidRPr="00384853">
        <w:rPr>
          <w:rFonts w:ascii="Bookman Old Style" w:hAnsi="Bookman Old Style" w:cs="Arial"/>
          <w:sz w:val="22"/>
          <w:szCs w:val="22"/>
        </w:rPr>
        <w:lastRenderedPageBreak/>
        <w:t>a une relation d’affaires ou familiale étroite avec un personnel cadre de l’Emprunteur (ou de l’organisme de mise en œuvre du projet, ou d’un bénéficiaire d’une partie du prêt) qui : (i) participe directement ou indirectement à la préparation de la Demande de Cotation ou de spécifications et/ou à l’évaluation des Cotations, du marché en question; ou (ii) participerait à la mise en œuvre ou à la supervision de ce marché à moins que le conflit découlant de cette relation n’aitété résolu d’une manière acceptable pour la Banque tout au long du processus de Demande de Cotation et d’exécution du marché.</w:t>
      </w:r>
      <w:bookmarkEnd w:id="17"/>
    </w:p>
    <w:p w:rsidR="00CC4584" w:rsidRPr="00384853" w:rsidRDefault="00CC4584" w:rsidP="00CC4584">
      <w:pPr>
        <w:keepNext/>
        <w:spacing w:before="120" w:after="120"/>
        <w:ind w:left="578" w:hanging="578"/>
        <w:jc w:val="both"/>
        <w:rPr>
          <w:rFonts w:ascii="Bookman Old Style" w:hAnsi="Bookman Old Style" w:cs="Arial"/>
          <w:b/>
          <w:sz w:val="22"/>
          <w:szCs w:val="22"/>
          <w:u w:val="single"/>
        </w:rPr>
      </w:pPr>
      <w:bookmarkStart w:id="18" w:name="_Hlk231208277"/>
      <w:r w:rsidRPr="00384853">
        <w:rPr>
          <w:rFonts w:ascii="Bookman Old Style" w:hAnsi="Bookman Old Style" w:cs="Arial"/>
          <w:b/>
          <w:bCs/>
          <w:sz w:val="22"/>
          <w:szCs w:val="22"/>
          <w:u w:val="single"/>
        </w:rPr>
        <w:t>Visite de site</w:t>
      </w:r>
    </w:p>
    <w:p w:rsidR="00CC4584" w:rsidRPr="006409ED" w:rsidRDefault="00CC4584" w:rsidP="00CC4584">
      <w:pPr>
        <w:pStyle w:val="Paragraphedeliste"/>
        <w:keepNext/>
        <w:numPr>
          <w:ilvl w:val="0"/>
          <w:numId w:val="17"/>
        </w:numPr>
        <w:spacing w:before="120" w:after="120"/>
        <w:ind w:left="578" w:hanging="578"/>
        <w:contextualSpacing w:val="0"/>
        <w:rPr>
          <w:rFonts w:ascii="Bookman Old Style" w:hAnsi="Bookman Old Style" w:cs="Arial"/>
          <w:color w:val="000000" w:themeColor="text1"/>
          <w:sz w:val="22"/>
          <w:szCs w:val="22"/>
        </w:rPr>
      </w:pPr>
      <w:r w:rsidRPr="006409ED">
        <w:rPr>
          <w:rFonts w:ascii="Bookman Old Style" w:hAnsi="Bookman Old Style" w:cs="Arial"/>
          <w:color w:val="000000" w:themeColor="text1"/>
          <w:sz w:val="22"/>
          <w:szCs w:val="22"/>
        </w:rPr>
        <w:t xml:space="preserve">La Commune organisera une visite de site le ………….2026 à ……heures </w:t>
      </w:r>
    </w:p>
    <w:p w:rsidR="00CC4584" w:rsidRPr="006409ED" w:rsidRDefault="00CC4584" w:rsidP="00CC4584">
      <w:pPr>
        <w:pStyle w:val="Paragraphedeliste"/>
        <w:keepNext/>
        <w:spacing w:before="120" w:after="120"/>
        <w:ind w:left="578"/>
        <w:contextualSpacing w:val="0"/>
        <w:rPr>
          <w:rFonts w:ascii="Bookman Old Style" w:hAnsi="Bookman Old Style" w:cs="Arial"/>
          <w:color w:val="000000" w:themeColor="text1"/>
          <w:sz w:val="22"/>
          <w:szCs w:val="22"/>
        </w:rPr>
      </w:pPr>
      <w:r w:rsidRPr="006409ED">
        <w:rPr>
          <w:rFonts w:ascii="Bookman Old Style" w:hAnsi="Bookman Old Style" w:cs="Arial"/>
          <w:color w:val="000000" w:themeColor="text1"/>
          <w:sz w:val="22"/>
          <w:szCs w:val="22"/>
        </w:rPr>
        <w:t xml:space="preserve">Lieu : </w:t>
      </w:r>
    </w:p>
    <w:p w:rsidR="00CC4584" w:rsidRPr="006409ED" w:rsidRDefault="00CC4584" w:rsidP="00CC4584">
      <w:pPr>
        <w:pStyle w:val="Paragraphedeliste"/>
        <w:keepNext/>
        <w:spacing w:before="120" w:after="120"/>
        <w:ind w:left="578"/>
        <w:contextualSpacing w:val="0"/>
        <w:rPr>
          <w:rFonts w:ascii="Bookman Old Style" w:hAnsi="Bookman Old Style" w:cs="Arial"/>
          <w:color w:val="000000" w:themeColor="text1"/>
          <w:sz w:val="22"/>
          <w:szCs w:val="22"/>
        </w:rPr>
      </w:pPr>
      <w:r w:rsidRPr="006409ED">
        <w:rPr>
          <w:rFonts w:ascii="Bookman Old Style" w:hAnsi="Bookman Old Style" w:cs="Arial"/>
          <w:color w:val="000000" w:themeColor="text1"/>
          <w:sz w:val="22"/>
          <w:szCs w:val="22"/>
        </w:rPr>
        <w:t>Les soumissionnaires qui souhaitent participer à cette visite de site sont invités à communiquer leur contact au num</w:t>
      </w:r>
      <w:r w:rsidR="00917CC1" w:rsidRPr="006409ED">
        <w:rPr>
          <w:rFonts w:ascii="Bookman Old Style" w:hAnsi="Bookman Old Style" w:cs="Arial"/>
          <w:color w:val="000000" w:themeColor="text1"/>
          <w:sz w:val="22"/>
          <w:szCs w:val="22"/>
        </w:rPr>
        <w:t>é</w:t>
      </w:r>
      <w:r w:rsidRPr="006409ED">
        <w:rPr>
          <w:rFonts w:ascii="Bookman Old Style" w:hAnsi="Bookman Old Style" w:cs="Arial"/>
          <w:color w:val="000000" w:themeColor="text1"/>
          <w:sz w:val="22"/>
          <w:szCs w:val="22"/>
        </w:rPr>
        <w:t>r</w:t>
      </w:r>
      <w:r w:rsidR="00917CC1" w:rsidRPr="006409ED">
        <w:rPr>
          <w:rFonts w:ascii="Bookman Old Style" w:hAnsi="Bookman Old Style" w:cs="Arial"/>
          <w:color w:val="000000" w:themeColor="text1"/>
          <w:sz w:val="22"/>
          <w:szCs w:val="22"/>
        </w:rPr>
        <w:t xml:space="preserve">o de </w:t>
      </w:r>
      <w:r w:rsidR="00917CC1" w:rsidRPr="00384853">
        <w:rPr>
          <w:rFonts w:ascii="Bookman Old Style" w:hAnsi="Bookman Old Style" w:cs="Arial"/>
          <w:color w:val="FF0000"/>
          <w:sz w:val="22"/>
          <w:szCs w:val="22"/>
        </w:rPr>
        <w:t xml:space="preserve">téléphone. : </w:t>
      </w:r>
      <w:r w:rsidR="006409ED">
        <w:rPr>
          <w:rFonts w:ascii="Bookman Old Style" w:hAnsi="Bookman Old Style" w:cs="Arial"/>
          <w:color w:val="FF0000"/>
          <w:sz w:val="22"/>
          <w:szCs w:val="22"/>
        </w:rPr>
        <w:t>686 83 34 89</w:t>
      </w:r>
      <w:r w:rsidR="00917CC1" w:rsidRPr="00384853">
        <w:rPr>
          <w:rFonts w:ascii="Bookman Old Style" w:hAnsi="Bookman Old Style" w:cs="Arial"/>
          <w:color w:val="FF0000"/>
          <w:sz w:val="22"/>
          <w:szCs w:val="22"/>
        </w:rPr>
        <w:t xml:space="preserve"> ; </w:t>
      </w:r>
      <w:r w:rsidR="00917CC1" w:rsidRPr="006409ED">
        <w:rPr>
          <w:rFonts w:ascii="Bookman Old Style" w:hAnsi="Bookman Old Style" w:cs="Arial"/>
          <w:color w:val="000000" w:themeColor="text1"/>
          <w:sz w:val="22"/>
          <w:szCs w:val="22"/>
        </w:rPr>
        <w:t>adresse Email. :………………</w:t>
      </w:r>
    </w:p>
    <w:p w:rsidR="00CC4584" w:rsidRPr="00384853" w:rsidRDefault="00CC4584" w:rsidP="00CC4584">
      <w:pPr>
        <w:pStyle w:val="Paragraphedeliste"/>
        <w:keepNext/>
        <w:spacing w:before="120" w:after="120"/>
        <w:ind w:left="578"/>
        <w:contextualSpacing w:val="0"/>
        <w:rPr>
          <w:rFonts w:ascii="Bookman Old Style" w:hAnsi="Bookman Old Style" w:cs="Arial"/>
          <w:sz w:val="22"/>
          <w:szCs w:val="22"/>
        </w:rPr>
      </w:pPr>
      <w:r w:rsidRPr="00384853">
        <w:rPr>
          <w:rFonts w:ascii="Bookman Old Style" w:hAnsi="Bookman Old Style" w:cs="Arial"/>
          <w:sz w:val="22"/>
          <w:szCs w:val="22"/>
        </w:rPr>
        <w:t xml:space="preserve">N.B. : les frais de participation à la visite de site sont à la charge de chaque soumissionnaire </w:t>
      </w:r>
    </w:p>
    <w:bookmarkEnd w:id="18"/>
    <w:p w:rsidR="00CD30BD" w:rsidRPr="00384853" w:rsidRDefault="00304C97" w:rsidP="00C946B8">
      <w:pPr>
        <w:keepNext/>
        <w:spacing w:before="120" w:after="120"/>
        <w:ind w:left="578" w:hanging="578"/>
        <w:jc w:val="both"/>
        <w:rPr>
          <w:rFonts w:ascii="Bookman Old Style" w:hAnsi="Bookman Old Style" w:cs="Arial"/>
          <w:b/>
          <w:sz w:val="22"/>
          <w:szCs w:val="22"/>
          <w:u w:val="single"/>
        </w:rPr>
      </w:pPr>
      <w:r w:rsidRPr="00384853">
        <w:rPr>
          <w:rFonts w:ascii="Bookman Old Style" w:hAnsi="Bookman Old Style" w:cs="Arial"/>
          <w:b/>
          <w:bCs/>
          <w:sz w:val="22"/>
          <w:szCs w:val="22"/>
          <w:u w:val="single"/>
        </w:rPr>
        <w:t>Garantie de bonne exécution</w:t>
      </w:r>
    </w:p>
    <w:p w:rsidR="00CD30BD" w:rsidRPr="00384853" w:rsidRDefault="00CD30BD" w:rsidP="00C946B8">
      <w:pPr>
        <w:pStyle w:val="Paragraphedeliste"/>
        <w:keepNext/>
        <w:numPr>
          <w:ilvl w:val="0"/>
          <w:numId w:val="17"/>
        </w:numPr>
        <w:spacing w:before="120" w:after="120"/>
        <w:ind w:left="578" w:hanging="578"/>
        <w:contextualSpacing w:val="0"/>
        <w:rPr>
          <w:rFonts w:ascii="Bookman Old Style" w:hAnsi="Bookman Old Style" w:cs="Arial"/>
          <w:sz w:val="22"/>
          <w:szCs w:val="22"/>
        </w:rPr>
      </w:pPr>
      <w:r w:rsidRPr="00384853">
        <w:rPr>
          <w:rFonts w:ascii="Bookman Old Style" w:hAnsi="Bookman Old Style" w:cs="Arial"/>
          <w:sz w:val="22"/>
          <w:szCs w:val="22"/>
        </w:rPr>
        <w:t>L’Entreprise retenue doit fournir une Garantie de Bonne Exécution conformément aux conditions du marché.</w:t>
      </w:r>
    </w:p>
    <w:p w:rsidR="00CD30BD" w:rsidRPr="00384853" w:rsidRDefault="00CD30BD" w:rsidP="00C946B8">
      <w:pPr>
        <w:keepNext/>
        <w:spacing w:before="120" w:after="120"/>
        <w:ind w:left="578" w:hanging="578"/>
        <w:jc w:val="both"/>
        <w:rPr>
          <w:rFonts w:ascii="Bookman Old Style" w:hAnsi="Bookman Old Style" w:cs="Arial"/>
          <w:b/>
          <w:sz w:val="22"/>
          <w:szCs w:val="22"/>
          <w:u w:val="single"/>
        </w:rPr>
      </w:pPr>
      <w:r w:rsidRPr="00384853">
        <w:rPr>
          <w:rFonts w:ascii="Bookman Old Style" w:hAnsi="Bookman Old Style" w:cs="Arial"/>
          <w:b/>
          <w:bCs/>
          <w:sz w:val="22"/>
          <w:szCs w:val="22"/>
          <w:u w:val="single"/>
        </w:rPr>
        <w:t>Validité des Cotations</w:t>
      </w:r>
    </w:p>
    <w:p w:rsidR="00CD30BD" w:rsidRPr="00384853" w:rsidRDefault="00CD30BD" w:rsidP="00C946B8">
      <w:pPr>
        <w:pStyle w:val="Paragraphedeliste"/>
        <w:keepNext/>
        <w:numPr>
          <w:ilvl w:val="0"/>
          <w:numId w:val="17"/>
        </w:numPr>
        <w:spacing w:before="120" w:after="120"/>
        <w:ind w:left="578" w:hanging="578"/>
        <w:contextualSpacing w:val="0"/>
        <w:rPr>
          <w:rFonts w:ascii="Bookman Old Style" w:hAnsi="Bookman Old Style" w:cs="Arial"/>
          <w:sz w:val="22"/>
          <w:szCs w:val="22"/>
        </w:rPr>
      </w:pPr>
      <w:r w:rsidRPr="00384853">
        <w:rPr>
          <w:rFonts w:ascii="Bookman Old Style" w:hAnsi="Bookman Old Style" w:cs="Arial"/>
          <w:sz w:val="22"/>
          <w:szCs w:val="22"/>
        </w:rPr>
        <w:t xml:space="preserve">Les Cotations seront </w:t>
      </w:r>
      <w:r w:rsidRPr="00384853">
        <w:rPr>
          <w:rFonts w:ascii="Bookman Old Style" w:hAnsi="Bookman Old Style" w:cs="Arial"/>
          <w:b/>
          <w:bCs/>
          <w:sz w:val="22"/>
          <w:szCs w:val="22"/>
        </w:rPr>
        <w:t xml:space="preserve">valides jusqu’à </w:t>
      </w:r>
      <w:r w:rsidRPr="00384853">
        <w:rPr>
          <w:rFonts w:ascii="Bookman Old Style" w:hAnsi="Bookman Old Style" w:cs="Arial"/>
          <w:b/>
          <w:bCs/>
          <w:iCs/>
          <w:sz w:val="22"/>
          <w:szCs w:val="22"/>
        </w:rPr>
        <w:t>quatre-vingt-dix (90) jours calendaires</w:t>
      </w:r>
      <w:r w:rsidRPr="00384853">
        <w:rPr>
          <w:rFonts w:ascii="Bookman Old Style" w:hAnsi="Bookman Old Style" w:cs="Arial"/>
          <w:iCs/>
          <w:sz w:val="22"/>
          <w:szCs w:val="22"/>
        </w:rPr>
        <w:t xml:space="preserve"> après l’ouverture des plis.</w:t>
      </w:r>
    </w:p>
    <w:p w:rsidR="00CD30BD" w:rsidRPr="00384853" w:rsidRDefault="00CD30BD" w:rsidP="00C946B8">
      <w:pPr>
        <w:keepNext/>
        <w:spacing w:before="120" w:after="120"/>
        <w:ind w:left="578" w:hanging="578"/>
        <w:jc w:val="both"/>
        <w:rPr>
          <w:rFonts w:ascii="Bookman Old Style" w:hAnsi="Bookman Old Style" w:cs="Arial"/>
          <w:b/>
          <w:sz w:val="22"/>
          <w:szCs w:val="22"/>
          <w:u w:val="single"/>
        </w:rPr>
      </w:pPr>
      <w:r w:rsidRPr="00384853">
        <w:rPr>
          <w:rFonts w:ascii="Bookman Old Style" w:hAnsi="Bookman Old Style" w:cs="Arial"/>
          <w:b/>
          <w:bCs/>
          <w:sz w:val="22"/>
          <w:szCs w:val="22"/>
          <w:u w:val="single"/>
        </w:rPr>
        <w:t>Prix proposé</w:t>
      </w:r>
    </w:p>
    <w:p w:rsidR="00CD30BD" w:rsidRPr="00384853" w:rsidRDefault="00CD30BD" w:rsidP="00C946B8">
      <w:pPr>
        <w:pStyle w:val="Paragraphedeliste"/>
        <w:numPr>
          <w:ilvl w:val="0"/>
          <w:numId w:val="17"/>
        </w:numPr>
        <w:spacing w:before="120" w:after="120"/>
        <w:ind w:left="578" w:hanging="578"/>
        <w:contextualSpacing w:val="0"/>
        <w:rPr>
          <w:rFonts w:ascii="Bookman Old Style" w:hAnsi="Bookman Old Style" w:cs="Arial"/>
          <w:sz w:val="22"/>
          <w:szCs w:val="22"/>
        </w:rPr>
      </w:pPr>
      <w:r w:rsidRPr="00384853">
        <w:rPr>
          <w:rFonts w:ascii="Bookman Old Style" w:hAnsi="Bookman Old Style" w:cs="Arial"/>
          <w:sz w:val="22"/>
          <w:szCs w:val="22"/>
        </w:rPr>
        <w:t xml:space="preserve">L’Entreprise devra indiquer le prix total dans le formulaire intitulé « Cotation de l’Entreprise » </w:t>
      </w:r>
    </w:p>
    <w:p w:rsidR="00496492" w:rsidRPr="00384853" w:rsidRDefault="00496492" w:rsidP="00C946B8">
      <w:pPr>
        <w:pStyle w:val="Paragraphedeliste"/>
        <w:numPr>
          <w:ilvl w:val="0"/>
          <w:numId w:val="17"/>
        </w:numPr>
        <w:spacing w:before="120" w:after="120"/>
        <w:ind w:left="578" w:hanging="578"/>
        <w:contextualSpacing w:val="0"/>
        <w:rPr>
          <w:rFonts w:ascii="Bookman Old Style" w:hAnsi="Bookman Old Style" w:cs="Arial"/>
          <w:iCs/>
          <w:sz w:val="22"/>
          <w:szCs w:val="22"/>
        </w:rPr>
      </w:pPr>
      <w:r w:rsidRPr="00384853">
        <w:rPr>
          <w:rFonts w:ascii="Bookman Old Style" w:hAnsi="Bookman Old Style" w:cs="Arial"/>
          <w:iCs/>
          <w:sz w:val="22"/>
          <w:szCs w:val="22"/>
        </w:rPr>
        <w:t xml:space="preserve">L’Entreprise doit également fournir les prix unitaires de tous les éléments des Travaux décrits dans le Détail Quantitatif et Estimatif joint.  Les articles pour lesquels aucun prix unitaire n’est fourni, ne feront pas l’objet de paiement à l’Entreprise par le Maître d’Ouvrage lorsqu’ils seront exécutés et seront considérés couverts par les prix unitaires pour d’autres articles et prix du Détail Quantitatif et Estimatif. </w:t>
      </w:r>
    </w:p>
    <w:p w:rsidR="00496492" w:rsidRPr="00384853" w:rsidRDefault="00496492" w:rsidP="00C946B8">
      <w:pPr>
        <w:spacing w:before="120" w:after="120"/>
        <w:ind w:left="578" w:hanging="578"/>
        <w:jc w:val="both"/>
        <w:rPr>
          <w:rFonts w:ascii="Bookman Old Style" w:hAnsi="Bookman Old Style" w:cs="Arial"/>
          <w:iCs/>
          <w:sz w:val="22"/>
          <w:szCs w:val="22"/>
        </w:rPr>
      </w:pPr>
      <w:r w:rsidRPr="00384853">
        <w:rPr>
          <w:rFonts w:ascii="Bookman Old Style" w:hAnsi="Bookman Old Style" w:cs="Arial"/>
          <w:iCs/>
          <w:sz w:val="22"/>
          <w:szCs w:val="22"/>
        </w:rPr>
        <w:t>Les prix comprendront tous les droits, taxes et autres prélèvements payables par l’Entreprise en vertu du Marché, à compter de la date 7 (sept) jours précédant la date limite de soumission des cotations.</w:t>
      </w:r>
    </w:p>
    <w:p w:rsidR="00496492" w:rsidRPr="00384853" w:rsidRDefault="00496492" w:rsidP="00C946B8">
      <w:pPr>
        <w:pStyle w:val="Paragraphedeliste"/>
        <w:numPr>
          <w:ilvl w:val="0"/>
          <w:numId w:val="17"/>
        </w:numPr>
        <w:spacing w:before="120" w:after="120"/>
        <w:ind w:left="578" w:hanging="578"/>
        <w:contextualSpacing w:val="0"/>
        <w:rPr>
          <w:rFonts w:ascii="Bookman Old Style" w:hAnsi="Bookman Old Style" w:cs="Arial"/>
          <w:i/>
          <w:iCs/>
          <w:sz w:val="22"/>
          <w:szCs w:val="22"/>
        </w:rPr>
      </w:pPr>
      <w:r w:rsidRPr="00384853">
        <w:rPr>
          <w:rFonts w:ascii="Bookman Old Style" w:hAnsi="Bookman Old Style" w:cs="Arial"/>
          <w:iCs/>
          <w:sz w:val="22"/>
          <w:szCs w:val="22"/>
        </w:rPr>
        <w:t>Un Entreprise qui prévoit d’engager des dépenses dans d’autres monnaies pour les intrants nécessaires à l’exécution des travaux provenant de l’extérieur du pays du Maître d’Ouvrage et qui souhaite être payé en conséquence, doit indiquer une monnaie étrangère de son choix en plus de la monnaie locale enFranc CFA BEAC XAF</w:t>
      </w:r>
    </w:p>
    <w:p w:rsidR="00496492" w:rsidRPr="00384853" w:rsidRDefault="00496492" w:rsidP="00C946B8">
      <w:pPr>
        <w:pStyle w:val="Paragraphedeliste"/>
        <w:numPr>
          <w:ilvl w:val="0"/>
          <w:numId w:val="17"/>
        </w:numPr>
        <w:spacing w:before="120" w:after="120"/>
        <w:ind w:left="578" w:hanging="578"/>
        <w:contextualSpacing w:val="0"/>
        <w:rPr>
          <w:rFonts w:ascii="Bookman Old Style" w:hAnsi="Bookman Old Style" w:cs="Arial"/>
          <w:iCs/>
          <w:sz w:val="22"/>
          <w:szCs w:val="22"/>
        </w:rPr>
      </w:pPr>
      <w:r w:rsidRPr="00384853">
        <w:rPr>
          <w:rFonts w:ascii="Bookman Old Style" w:hAnsi="Bookman Old Style" w:cs="Arial"/>
          <w:iCs/>
          <w:sz w:val="22"/>
          <w:szCs w:val="22"/>
        </w:rPr>
        <w:t>La/es monnaie/s de la Cotation et la/es monnaie/s de paiement devra/ont être la/es même/s.</w:t>
      </w:r>
    </w:p>
    <w:p w:rsidR="008D5A6E" w:rsidRPr="00384853" w:rsidRDefault="00496492" w:rsidP="00C946B8">
      <w:pPr>
        <w:keepNext/>
        <w:spacing w:before="120" w:after="120"/>
        <w:ind w:left="578" w:hanging="578"/>
        <w:jc w:val="both"/>
        <w:rPr>
          <w:rFonts w:ascii="Bookman Old Style" w:hAnsi="Bookman Old Style" w:cs="Arial"/>
          <w:b/>
          <w:bCs/>
          <w:sz w:val="22"/>
          <w:szCs w:val="22"/>
          <w:u w:val="single"/>
        </w:rPr>
      </w:pPr>
      <w:r w:rsidRPr="00384853">
        <w:rPr>
          <w:rFonts w:ascii="Bookman Old Style" w:hAnsi="Bookman Old Style" w:cs="Arial"/>
          <w:b/>
          <w:sz w:val="22"/>
          <w:szCs w:val="22"/>
          <w:u w:val="single"/>
          <w:lang w:eastAsia="en-US"/>
        </w:rPr>
        <w:t> </w:t>
      </w:r>
      <w:r w:rsidRPr="00384853">
        <w:rPr>
          <w:rFonts w:ascii="Bookman Old Style" w:hAnsi="Bookman Old Style" w:cs="Arial"/>
          <w:b/>
          <w:bCs/>
          <w:sz w:val="22"/>
          <w:szCs w:val="22"/>
          <w:u w:val="single"/>
        </w:rPr>
        <w:t>Proposition technique</w:t>
      </w:r>
    </w:p>
    <w:p w:rsidR="008D5A6E" w:rsidRPr="00384853" w:rsidRDefault="008D5A6E" w:rsidP="00C946B8">
      <w:pPr>
        <w:pStyle w:val="Paragraphedeliste"/>
        <w:numPr>
          <w:ilvl w:val="0"/>
          <w:numId w:val="17"/>
        </w:numPr>
        <w:spacing w:before="120" w:after="120"/>
        <w:ind w:left="578" w:hanging="578"/>
        <w:contextualSpacing w:val="0"/>
        <w:rPr>
          <w:rFonts w:ascii="Bookman Old Style" w:hAnsi="Bookman Old Style" w:cs="Arial"/>
          <w:sz w:val="22"/>
          <w:szCs w:val="22"/>
        </w:rPr>
      </w:pPr>
      <w:r w:rsidRPr="00384853">
        <w:rPr>
          <w:rFonts w:ascii="Bookman Old Style" w:hAnsi="Bookman Old Style" w:cs="Arial"/>
          <w:sz w:val="22"/>
          <w:szCs w:val="22"/>
        </w:rPr>
        <w:t>L’Entreprise doit fournir une proposition technique comprenant la description des méthodes de travail, du matériel, du personnel, du calendrier et toute autre information pertinente, suffisamment en détail pour démontrer l’adéquation de sa proposition pour répondre aux exigences des travaux et délai de réalisation.</w:t>
      </w:r>
    </w:p>
    <w:p w:rsidR="00C946B8" w:rsidRPr="00384853" w:rsidRDefault="0090350F" w:rsidP="00C946B8">
      <w:pPr>
        <w:suppressAutoHyphens/>
        <w:autoSpaceDN w:val="0"/>
        <w:spacing w:before="120" w:after="120"/>
        <w:ind w:left="578" w:hanging="578"/>
        <w:jc w:val="both"/>
        <w:textAlignment w:val="baseline"/>
        <w:rPr>
          <w:rFonts w:ascii="Bookman Old Style" w:hAnsi="Bookman Old Style" w:cs="Arial"/>
          <w:sz w:val="22"/>
          <w:szCs w:val="22"/>
        </w:rPr>
      </w:pPr>
      <w:r w:rsidRPr="00384853">
        <w:rPr>
          <w:rFonts w:ascii="Bookman Old Style" w:hAnsi="Bookman Old Style" w:cs="Arial"/>
          <w:sz w:val="22"/>
          <w:szCs w:val="22"/>
        </w:rPr>
        <w:lastRenderedPageBreak/>
        <w:t>Outre la proposition technique, l’entreprise produira également dans sa cotation, un dossier administratif composé des pièces originales ou copies certifiées conformes par les services émetteurs et constituées des éléments suivants en cours de validité :</w:t>
      </w:r>
    </w:p>
    <w:p w:rsidR="00C946B8" w:rsidRPr="00384853" w:rsidRDefault="00611AB4" w:rsidP="00191F03">
      <w:pPr>
        <w:pStyle w:val="Paragraphedeliste"/>
        <w:numPr>
          <w:ilvl w:val="0"/>
          <w:numId w:val="30"/>
        </w:numPr>
        <w:spacing w:before="120" w:after="120"/>
        <w:rPr>
          <w:rFonts w:ascii="Bookman Old Style" w:hAnsi="Bookman Old Style" w:cs="Arial"/>
          <w:sz w:val="22"/>
          <w:szCs w:val="22"/>
        </w:rPr>
      </w:pPr>
      <w:r w:rsidRPr="00384853">
        <w:rPr>
          <w:rFonts w:ascii="Bookman Old Style" w:hAnsi="Bookman Old Style" w:cs="Arial"/>
          <w:sz w:val="22"/>
          <w:szCs w:val="22"/>
        </w:rPr>
        <w:t>Registre de Commerce;</w:t>
      </w:r>
    </w:p>
    <w:p w:rsidR="00C946B8" w:rsidRPr="00384853" w:rsidRDefault="00611AB4" w:rsidP="00191F03">
      <w:pPr>
        <w:pStyle w:val="Paragraphedeliste"/>
        <w:numPr>
          <w:ilvl w:val="0"/>
          <w:numId w:val="30"/>
        </w:numPr>
        <w:spacing w:before="120" w:after="120"/>
        <w:rPr>
          <w:rFonts w:ascii="Bookman Old Style" w:hAnsi="Bookman Old Style" w:cs="Arial"/>
          <w:sz w:val="22"/>
          <w:szCs w:val="22"/>
        </w:rPr>
      </w:pPr>
      <w:r w:rsidRPr="00384853">
        <w:rPr>
          <w:rFonts w:ascii="Bookman Old Style" w:hAnsi="Bookman Old Style" w:cs="Arial"/>
          <w:sz w:val="22"/>
          <w:szCs w:val="22"/>
        </w:rPr>
        <w:t>(ii) Attestation de  Conformité Fiscale;</w:t>
      </w:r>
    </w:p>
    <w:p w:rsidR="00C946B8" w:rsidRPr="00384853" w:rsidRDefault="00611AB4" w:rsidP="00191F03">
      <w:pPr>
        <w:pStyle w:val="Paragraphedeliste"/>
        <w:numPr>
          <w:ilvl w:val="0"/>
          <w:numId w:val="30"/>
        </w:numPr>
        <w:spacing w:before="120" w:after="120"/>
        <w:rPr>
          <w:rFonts w:ascii="Bookman Old Style" w:hAnsi="Bookman Old Style" w:cs="Arial"/>
          <w:sz w:val="22"/>
          <w:szCs w:val="22"/>
        </w:rPr>
      </w:pPr>
      <w:r w:rsidRPr="00384853">
        <w:rPr>
          <w:rFonts w:ascii="Bookman Old Style" w:hAnsi="Bookman Old Style" w:cs="Arial"/>
          <w:sz w:val="22"/>
          <w:szCs w:val="22"/>
        </w:rPr>
        <w:t>(iii) Plan de localisation ;</w:t>
      </w:r>
    </w:p>
    <w:p w:rsidR="00C946B8" w:rsidRPr="00384853" w:rsidRDefault="00611AB4" w:rsidP="00191F03">
      <w:pPr>
        <w:pStyle w:val="Paragraphedeliste"/>
        <w:numPr>
          <w:ilvl w:val="0"/>
          <w:numId w:val="30"/>
        </w:numPr>
        <w:spacing w:before="120" w:after="120"/>
        <w:rPr>
          <w:rFonts w:ascii="Bookman Old Style" w:hAnsi="Bookman Old Style" w:cs="Arial"/>
          <w:sz w:val="22"/>
          <w:szCs w:val="22"/>
        </w:rPr>
      </w:pPr>
      <w:r w:rsidRPr="00384853">
        <w:rPr>
          <w:rFonts w:ascii="Bookman Old Style" w:hAnsi="Bookman Old Style" w:cs="Arial"/>
          <w:sz w:val="22"/>
          <w:szCs w:val="22"/>
        </w:rPr>
        <w:t>(iv) Attestation de non faillite;</w:t>
      </w:r>
    </w:p>
    <w:p w:rsidR="00C946B8" w:rsidRPr="00384853" w:rsidRDefault="00611AB4" w:rsidP="00191F03">
      <w:pPr>
        <w:pStyle w:val="Paragraphedeliste"/>
        <w:numPr>
          <w:ilvl w:val="0"/>
          <w:numId w:val="30"/>
        </w:numPr>
        <w:spacing w:before="120" w:after="120"/>
        <w:rPr>
          <w:rFonts w:ascii="Bookman Old Style" w:hAnsi="Bookman Old Style" w:cs="Arial"/>
          <w:sz w:val="22"/>
          <w:szCs w:val="22"/>
        </w:rPr>
      </w:pPr>
      <w:r w:rsidRPr="00384853">
        <w:rPr>
          <w:rFonts w:ascii="Bookman Old Style" w:hAnsi="Bookman Old Style" w:cs="Arial"/>
          <w:sz w:val="22"/>
          <w:szCs w:val="22"/>
        </w:rPr>
        <w:t>(v) Attestation de non exclusion des marchés publics;</w:t>
      </w:r>
    </w:p>
    <w:p w:rsidR="00C946B8" w:rsidRPr="00384853" w:rsidRDefault="00611AB4" w:rsidP="00191F03">
      <w:pPr>
        <w:pStyle w:val="Paragraphedeliste"/>
        <w:numPr>
          <w:ilvl w:val="0"/>
          <w:numId w:val="30"/>
        </w:numPr>
        <w:spacing w:before="120" w:after="120"/>
        <w:rPr>
          <w:rFonts w:ascii="Bookman Old Style" w:hAnsi="Bookman Old Style" w:cs="Arial"/>
          <w:sz w:val="22"/>
          <w:szCs w:val="22"/>
        </w:rPr>
      </w:pPr>
      <w:r w:rsidRPr="00384853">
        <w:rPr>
          <w:rFonts w:ascii="Bookman Old Style" w:hAnsi="Bookman Old Style" w:cs="Arial"/>
          <w:sz w:val="22"/>
          <w:szCs w:val="22"/>
        </w:rPr>
        <w:t>(vi) Attestation pour soumission délivrée par la CNPS;</w:t>
      </w:r>
    </w:p>
    <w:p w:rsidR="00C946B8" w:rsidRPr="00384853" w:rsidRDefault="00611AB4" w:rsidP="00191F03">
      <w:pPr>
        <w:pStyle w:val="Paragraphedeliste"/>
        <w:numPr>
          <w:ilvl w:val="0"/>
          <w:numId w:val="30"/>
        </w:numPr>
        <w:spacing w:before="120" w:after="120"/>
        <w:rPr>
          <w:rFonts w:ascii="Bookman Old Style" w:eastAsia="SimSun" w:hAnsi="Bookman Old Style" w:cs="Arial"/>
          <w:sz w:val="22"/>
          <w:szCs w:val="22"/>
          <w:lang w:val="fr-CA" w:eastAsia="en-US"/>
        </w:rPr>
      </w:pPr>
      <w:r w:rsidRPr="00384853">
        <w:rPr>
          <w:rFonts w:ascii="Bookman Old Style" w:hAnsi="Bookman Old Style" w:cs="Arial"/>
          <w:sz w:val="22"/>
          <w:szCs w:val="22"/>
        </w:rPr>
        <w:t>(vii) Attestation d’immatriculation fiscale</w:t>
      </w:r>
      <w:bookmarkStart w:id="19" w:name="_Toc62822485"/>
      <w:bookmarkStart w:id="20" w:name="_Toc63070501"/>
      <w:bookmarkStart w:id="21" w:name="_Toc63070832"/>
      <w:r w:rsidRPr="00384853">
        <w:rPr>
          <w:rFonts w:ascii="Bookman Old Style" w:hAnsi="Bookman Old Style" w:cs="Arial"/>
          <w:sz w:val="22"/>
          <w:szCs w:val="22"/>
        </w:rPr>
        <w:t xml:space="preserve">, </w:t>
      </w:r>
      <w:r w:rsidRPr="00384853">
        <w:rPr>
          <w:rFonts w:ascii="Bookman Old Style" w:eastAsia="SimSun" w:hAnsi="Bookman Old Style" w:cs="Arial"/>
          <w:sz w:val="22"/>
          <w:szCs w:val="22"/>
          <w:lang w:val="fr-CA" w:eastAsia="en-US"/>
        </w:rPr>
        <w:t>et;</w:t>
      </w:r>
    </w:p>
    <w:p w:rsidR="00611AB4" w:rsidRPr="006409ED" w:rsidRDefault="00611AB4" w:rsidP="00191F03">
      <w:pPr>
        <w:pStyle w:val="Paragraphedeliste"/>
        <w:numPr>
          <w:ilvl w:val="0"/>
          <w:numId w:val="30"/>
        </w:numPr>
        <w:spacing w:before="120" w:after="120"/>
        <w:rPr>
          <w:rFonts w:ascii="Bookman Old Style" w:eastAsia="SimSun" w:hAnsi="Bookman Old Style" w:cs="Arial"/>
          <w:sz w:val="22"/>
          <w:szCs w:val="22"/>
          <w:lang w:eastAsia="en-US"/>
        </w:rPr>
      </w:pPr>
      <w:r w:rsidRPr="00384853">
        <w:rPr>
          <w:rFonts w:ascii="Bookman Old Style" w:eastAsia="SimSun" w:hAnsi="Bookman Old Style" w:cs="Arial"/>
          <w:sz w:val="22"/>
          <w:szCs w:val="22"/>
          <w:lang w:val="fr-CA" w:eastAsia="en-US"/>
        </w:rPr>
        <w:t>(viii) Attestation de domi</w:t>
      </w:r>
      <w:r w:rsidR="006409ED">
        <w:rPr>
          <w:rFonts w:ascii="Bookman Old Style" w:eastAsia="SimSun" w:hAnsi="Bookman Old Style" w:cs="Arial"/>
          <w:sz w:val="22"/>
          <w:szCs w:val="22"/>
          <w:lang w:val="fr-CA" w:eastAsia="en-US"/>
        </w:rPr>
        <w:t>ciliation bancaire;</w:t>
      </w:r>
    </w:p>
    <w:bookmarkEnd w:id="19"/>
    <w:bookmarkEnd w:id="20"/>
    <w:bookmarkEnd w:id="21"/>
    <w:p w:rsidR="00CD30BD" w:rsidRPr="00384853" w:rsidRDefault="00CD30BD" w:rsidP="00C946B8">
      <w:pPr>
        <w:keepNext/>
        <w:spacing w:before="120" w:after="120"/>
        <w:ind w:left="578" w:hanging="578"/>
        <w:jc w:val="both"/>
        <w:rPr>
          <w:rFonts w:ascii="Bookman Old Style" w:hAnsi="Bookman Old Style" w:cs="Arial"/>
          <w:b/>
          <w:sz w:val="22"/>
          <w:szCs w:val="22"/>
          <w:u w:val="single"/>
        </w:rPr>
      </w:pPr>
      <w:r w:rsidRPr="00384853">
        <w:rPr>
          <w:rFonts w:ascii="Bookman Old Style" w:hAnsi="Bookman Old Style" w:cs="Arial"/>
          <w:b/>
          <w:bCs/>
          <w:sz w:val="22"/>
          <w:szCs w:val="22"/>
          <w:u w:val="single"/>
        </w:rPr>
        <w:t>Clarifications</w:t>
      </w:r>
    </w:p>
    <w:p w:rsidR="00CD30BD" w:rsidRPr="00384853" w:rsidRDefault="00CD30BD" w:rsidP="00C946B8">
      <w:pPr>
        <w:pStyle w:val="Paragraphedeliste"/>
        <w:numPr>
          <w:ilvl w:val="0"/>
          <w:numId w:val="17"/>
        </w:numPr>
        <w:spacing w:before="120" w:after="120"/>
        <w:ind w:left="578" w:hanging="578"/>
        <w:contextualSpacing w:val="0"/>
        <w:rPr>
          <w:rFonts w:ascii="Bookman Old Style" w:hAnsi="Bookman Old Style" w:cs="Arial"/>
          <w:sz w:val="22"/>
          <w:szCs w:val="22"/>
        </w:rPr>
      </w:pPr>
      <w:r w:rsidRPr="00384853">
        <w:rPr>
          <w:rFonts w:ascii="Bookman Old Style" w:hAnsi="Bookman Old Style" w:cs="Arial"/>
          <w:sz w:val="22"/>
          <w:szCs w:val="22"/>
        </w:rPr>
        <w:t xml:space="preserve">Toute demande de clarification concernant la présente Demande de Cotation (DC) peut être adressée par écrit à ci-dessous au plus tard </w:t>
      </w:r>
      <w:r w:rsidRPr="00384853">
        <w:rPr>
          <w:rFonts w:ascii="Bookman Old Style" w:hAnsi="Bookman Old Style" w:cs="Arial"/>
          <w:bCs/>
          <w:iCs/>
          <w:sz w:val="22"/>
          <w:szCs w:val="22"/>
        </w:rPr>
        <w:t>sept (07) jours avant la date limite de dépôt des cotations</w:t>
      </w:r>
      <w:r w:rsidRPr="00384853">
        <w:rPr>
          <w:rFonts w:ascii="Bookman Old Style" w:hAnsi="Bookman Old Style" w:cs="Arial"/>
          <w:sz w:val="22"/>
          <w:szCs w:val="22"/>
        </w:rPr>
        <w:t xml:space="preserve">. Le Maître d’Ouvrage fera copie de sa réponse à toutes les Entreprises, y compris une description de la demande de clarification, mais sans en identifier la source. </w:t>
      </w:r>
    </w:p>
    <w:p w:rsidR="00CD30BD" w:rsidRPr="00384853" w:rsidRDefault="00CD30BD" w:rsidP="00C946B8">
      <w:pPr>
        <w:spacing w:before="120" w:after="120"/>
        <w:ind w:left="578" w:hanging="578"/>
        <w:jc w:val="both"/>
        <w:rPr>
          <w:rFonts w:ascii="Bookman Old Style" w:hAnsi="Bookman Old Style" w:cs="Arial"/>
          <w:b/>
          <w:sz w:val="22"/>
          <w:szCs w:val="22"/>
          <w:u w:val="single"/>
        </w:rPr>
      </w:pPr>
      <w:r w:rsidRPr="00384853">
        <w:rPr>
          <w:rFonts w:ascii="Bookman Old Style" w:hAnsi="Bookman Old Style" w:cs="Arial"/>
          <w:b/>
          <w:bCs/>
          <w:sz w:val="22"/>
          <w:szCs w:val="22"/>
          <w:u w:val="single"/>
        </w:rPr>
        <w:t>Soumission des Cotations</w:t>
      </w:r>
    </w:p>
    <w:p w:rsidR="00CD30BD" w:rsidRPr="00384853" w:rsidRDefault="00CD30BD" w:rsidP="00C946B8">
      <w:pPr>
        <w:pStyle w:val="Paragraphedeliste"/>
        <w:numPr>
          <w:ilvl w:val="0"/>
          <w:numId w:val="17"/>
        </w:numPr>
        <w:spacing w:before="120" w:after="120"/>
        <w:ind w:left="578" w:hanging="578"/>
        <w:contextualSpacing w:val="0"/>
        <w:rPr>
          <w:rFonts w:ascii="Bookman Old Style" w:eastAsia="SimSun" w:hAnsi="Bookman Old Style" w:cs="Arial"/>
          <w:sz w:val="22"/>
          <w:szCs w:val="22"/>
          <w:lang w:eastAsia="en-US"/>
        </w:rPr>
      </w:pPr>
      <w:r w:rsidRPr="00384853">
        <w:rPr>
          <w:rFonts w:ascii="Bookman Old Style" w:hAnsi="Bookman Old Style" w:cs="Arial"/>
          <w:sz w:val="22"/>
          <w:szCs w:val="22"/>
        </w:rPr>
        <w:t xml:space="preserve">Les cotations seront déposées en </w:t>
      </w:r>
      <w:r w:rsidRPr="00384853">
        <w:rPr>
          <w:rFonts w:ascii="Bookman Old Style" w:hAnsi="Bookman Old Style" w:cs="Arial"/>
          <w:bCs/>
          <w:sz w:val="22"/>
          <w:szCs w:val="22"/>
        </w:rPr>
        <w:t>cinq (05) exemplaires (dont un (01) original et quatre (04) copies ainsi qu’une clé USB contenant une copie numérique scannée des offres (version PDF non modifiables).</w:t>
      </w:r>
    </w:p>
    <w:p w:rsidR="006C0736" w:rsidRPr="00384853" w:rsidRDefault="006C0736" w:rsidP="00191F03">
      <w:pPr>
        <w:numPr>
          <w:ilvl w:val="0"/>
          <w:numId w:val="18"/>
        </w:numPr>
        <w:tabs>
          <w:tab w:val="clear" w:pos="720"/>
        </w:tabs>
        <w:spacing w:before="120" w:after="120"/>
        <w:ind w:left="578" w:hanging="578"/>
        <w:jc w:val="both"/>
        <w:rPr>
          <w:rFonts w:ascii="Bookman Old Style" w:hAnsi="Bookman Old Style" w:cs="Arial"/>
          <w:color w:val="FF0000"/>
          <w:sz w:val="22"/>
          <w:szCs w:val="22"/>
          <w:lang w:eastAsia="en-US"/>
        </w:rPr>
      </w:pPr>
      <w:r w:rsidRPr="00384853">
        <w:rPr>
          <w:rFonts w:ascii="Bookman Old Style" w:hAnsi="Bookman Old Style" w:cs="Arial"/>
          <w:sz w:val="22"/>
          <w:szCs w:val="22"/>
          <w:lang w:eastAsia="en-US"/>
        </w:rPr>
        <w:t xml:space="preserve">La date et l’heure limites pour la soumission des </w:t>
      </w:r>
      <w:r w:rsidR="006409ED">
        <w:rPr>
          <w:rFonts w:ascii="Bookman Old Style" w:hAnsi="Bookman Old Style" w:cs="Arial"/>
          <w:color w:val="FF0000"/>
          <w:sz w:val="22"/>
          <w:szCs w:val="22"/>
          <w:lang w:eastAsia="en-US"/>
        </w:rPr>
        <w:t>Cotations est le 02/11/2026</w:t>
      </w:r>
      <w:r w:rsidRPr="00384853">
        <w:rPr>
          <w:rFonts w:ascii="Bookman Old Style" w:hAnsi="Bookman Old Style" w:cs="Arial"/>
          <w:bCs/>
          <w:i/>
          <w:iCs/>
          <w:color w:val="FF0000"/>
          <w:sz w:val="22"/>
          <w:szCs w:val="22"/>
          <w:lang w:eastAsia="en-US"/>
        </w:rPr>
        <w:t xml:space="preserve"> à ______</w:t>
      </w:r>
      <w:r w:rsidR="006409ED">
        <w:rPr>
          <w:rFonts w:ascii="Bookman Old Style" w:hAnsi="Bookman Old Style" w:cs="Arial"/>
          <w:bCs/>
          <w:i/>
          <w:iCs/>
          <w:color w:val="FF0000"/>
          <w:sz w:val="22"/>
          <w:szCs w:val="22"/>
          <w:lang w:eastAsia="en-US"/>
        </w:rPr>
        <w:t>11</w:t>
      </w:r>
      <w:r w:rsidRPr="00384853">
        <w:rPr>
          <w:rFonts w:ascii="Bookman Old Style" w:hAnsi="Bookman Old Style" w:cs="Arial"/>
          <w:bCs/>
          <w:i/>
          <w:iCs/>
          <w:color w:val="FF0000"/>
          <w:sz w:val="22"/>
          <w:szCs w:val="22"/>
          <w:lang w:eastAsia="en-US"/>
        </w:rPr>
        <w:t>____heures.</w:t>
      </w:r>
    </w:p>
    <w:p w:rsidR="005E1A3F" w:rsidRPr="00384853" w:rsidRDefault="005E1A3F" w:rsidP="00191F03">
      <w:pPr>
        <w:numPr>
          <w:ilvl w:val="0"/>
          <w:numId w:val="18"/>
        </w:numPr>
        <w:suppressAutoHyphens/>
        <w:autoSpaceDN w:val="0"/>
        <w:spacing w:before="120" w:after="120"/>
        <w:ind w:left="578" w:hanging="578"/>
        <w:jc w:val="both"/>
        <w:textAlignment w:val="baseline"/>
        <w:rPr>
          <w:rFonts w:ascii="Bookman Old Style" w:eastAsia="SimSun" w:hAnsi="Bookman Old Style" w:cs="Arial"/>
          <w:sz w:val="22"/>
          <w:szCs w:val="22"/>
          <w:lang w:eastAsia="en-US"/>
        </w:rPr>
      </w:pPr>
      <w:r w:rsidRPr="00384853">
        <w:rPr>
          <w:rFonts w:ascii="Bookman Old Style" w:hAnsi="Bookman Old Style" w:cs="Arial"/>
          <w:sz w:val="22"/>
          <w:szCs w:val="22"/>
          <w:lang w:eastAsia="en-US"/>
        </w:rPr>
        <w:t>L’adresse pour le dépôt des offres est la suivante :</w:t>
      </w:r>
    </w:p>
    <w:p w:rsidR="005E1A3F" w:rsidRPr="00384853" w:rsidRDefault="005E1A3F" w:rsidP="00191F03">
      <w:pPr>
        <w:pStyle w:val="Paragraphedeliste"/>
        <w:numPr>
          <w:ilvl w:val="0"/>
          <w:numId w:val="27"/>
        </w:numPr>
        <w:shd w:val="clear" w:color="auto" w:fill="FFFFFF" w:themeFill="background1"/>
        <w:tabs>
          <w:tab w:val="right" w:pos="7254"/>
        </w:tabs>
        <w:rPr>
          <w:rFonts w:ascii="Bookman Old Style" w:hAnsi="Bookman Old Style" w:cs="Arial"/>
          <w:color w:val="FF0000"/>
          <w:sz w:val="22"/>
          <w:szCs w:val="22"/>
        </w:rPr>
      </w:pPr>
      <w:r w:rsidRPr="00384853">
        <w:rPr>
          <w:rFonts w:ascii="Bookman Old Style" w:hAnsi="Bookman Old Style" w:cs="Arial"/>
          <w:color w:val="FF0000"/>
          <w:sz w:val="22"/>
          <w:szCs w:val="22"/>
        </w:rPr>
        <w:t xml:space="preserve">Attention : Monsieur le Maire de la Commune de </w:t>
      </w:r>
      <w:r w:rsidR="006409ED">
        <w:rPr>
          <w:rFonts w:ascii="Bookman Old Style" w:hAnsi="Bookman Old Style" w:cs="Arial"/>
          <w:b/>
          <w:bCs/>
          <w:color w:val="FF0000"/>
          <w:sz w:val="22"/>
          <w:szCs w:val="22"/>
        </w:rPr>
        <w:t>Tchatibali</w:t>
      </w:r>
    </w:p>
    <w:p w:rsidR="005E1A3F" w:rsidRPr="00384853" w:rsidRDefault="005E1A3F" w:rsidP="00191F03">
      <w:pPr>
        <w:pStyle w:val="Paragraphedeliste"/>
        <w:numPr>
          <w:ilvl w:val="0"/>
          <w:numId w:val="27"/>
        </w:numPr>
        <w:shd w:val="clear" w:color="auto" w:fill="FFFFFF" w:themeFill="background1"/>
        <w:tabs>
          <w:tab w:val="right" w:pos="7254"/>
        </w:tabs>
        <w:rPr>
          <w:rFonts w:ascii="Bookman Old Style" w:hAnsi="Bookman Old Style" w:cs="Arial"/>
          <w:color w:val="FF0000"/>
          <w:sz w:val="22"/>
          <w:szCs w:val="22"/>
          <w:lang w:val="da-DK"/>
        </w:rPr>
      </w:pPr>
      <w:r w:rsidRPr="00384853">
        <w:rPr>
          <w:rFonts w:ascii="Bookman Old Style" w:hAnsi="Bookman Old Style" w:cs="Arial"/>
          <w:color w:val="FF0000"/>
          <w:sz w:val="22"/>
          <w:szCs w:val="22"/>
          <w:lang w:val="da-DK"/>
        </w:rPr>
        <w:t xml:space="preserve">Adresse :BP </w:t>
      </w:r>
      <w:r w:rsidR="006409ED">
        <w:rPr>
          <w:rFonts w:ascii="Bookman Old Style" w:hAnsi="Bookman Old Style" w:cs="Arial"/>
          <w:b/>
          <w:bCs/>
          <w:color w:val="FF0000"/>
          <w:sz w:val="22"/>
          <w:szCs w:val="22"/>
        </w:rPr>
        <w:t>57 DOUKOULA</w:t>
      </w:r>
    </w:p>
    <w:p w:rsidR="005E1A3F" w:rsidRPr="00384853" w:rsidRDefault="005E1A3F" w:rsidP="00191F03">
      <w:pPr>
        <w:pStyle w:val="Paragraphedeliste"/>
        <w:numPr>
          <w:ilvl w:val="0"/>
          <w:numId w:val="27"/>
        </w:numPr>
        <w:shd w:val="clear" w:color="auto" w:fill="FFFFFF" w:themeFill="background1"/>
        <w:tabs>
          <w:tab w:val="right" w:pos="7254"/>
        </w:tabs>
        <w:rPr>
          <w:rFonts w:ascii="Bookman Old Style" w:hAnsi="Bookman Old Style" w:cs="Arial"/>
          <w:color w:val="FF0000"/>
          <w:sz w:val="22"/>
          <w:szCs w:val="22"/>
          <w:lang w:val="da-DK"/>
        </w:rPr>
      </w:pPr>
      <w:r w:rsidRPr="00384853">
        <w:rPr>
          <w:rFonts w:ascii="Bookman Old Style" w:hAnsi="Bookman Old Style" w:cs="Arial"/>
          <w:color w:val="FF0000"/>
          <w:sz w:val="22"/>
          <w:szCs w:val="22"/>
          <w:lang w:val="da-DK"/>
        </w:rPr>
        <w:t xml:space="preserve">Ville : </w:t>
      </w:r>
      <w:r w:rsidR="006409ED">
        <w:rPr>
          <w:rFonts w:ascii="Bookman Old Style" w:hAnsi="Bookman Old Style" w:cs="Arial"/>
          <w:b/>
          <w:bCs/>
          <w:color w:val="FF0000"/>
          <w:sz w:val="22"/>
          <w:szCs w:val="22"/>
        </w:rPr>
        <w:t>Tchatibali</w:t>
      </w:r>
    </w:p>
    <w:p w:rsidR="005E1A3F" w:rsidRPr="00384853" w:rsidRDefault="005E1A3F" w:rsidP="00191F03">
      <w:pPr>
        <w:pStyle w:val="Paragraphedeliste"/>
        <w:numPr>
          <w:ilvl w:val="0"/>
          <w:numId w:val="27"/>
        </w:numPr>
        <w:shd w:val="clear" w:color="auto" w:fill="FFFFFF" w:themeFill="background1"/>
        <w:tabs>
          <w:tab w:val="right" w:pos="7254"/>
        </w:tabs>
        <w:rPr>
          <w:rFonts w:ascii="Bookman Old Style" w:hAnsi="Bookman Old Style" w:cs="Arial"/>
          <w:color w:val="FF0000"/>
          <w:sz w:val="22"/>
          <w:szCs w:val="22"/>
          <w:lang w:val="da-DK"/>
        </w:rPr>
      </w:pPr>
      <w:r w:rsidRPr="00384853">
        <w:rPr>
          <w:rFonts w:ascii="Bookman Old Style" w:hAnsi="Bookman Old Style" w:cs="Arial"/>
          <w:color w:val="FF0000"/>
          <w:sz w:val="22"/>
          <w:szCs w:val="22"/>
          <w:lang w:val="da-DK"/>
        </w:rPr>
        <w:t>Code postal : ………………………………………………..</w:t>
      </w:r>
    </w:p>
    <w:p w:rsidR="005E1A3F" w:rsidRPr="00384853" w:rsidRDefault="005E1A3F" w:rsidP="00191F03">
      <w:pPr>
        <w:pStyle w:val="Paragraphedeliste"/>
        <w:numPr>
          <w:ilvl w:val="0"/>
          <w:numId w:val="27"/>
        </w:numPr>
        <w:shd w:val="clear" w:color="auto" w:fill="FFFFFF" w:themeFill="background1"/>
        <w:tabs>
          <w:tab w:val="right" w:pos="7254"/>
        </w:tabs>
        <w:rPr>
          <w:rFonts w:ascii="Bookman Old Style" w:hAnsi="Bookman Old Style" w:cs="Arial"/>
          <w:color w:val="FF0000"/>
          <w:sz w:val="22"/>
          <w:szCs w:val="22"/>
        </w:rPr>
      </w:pPr>
      <w:r w:rsidRPr="00384853">
        <w:rPr>
          <w:rFonts w:ascii="Bookman Old Style" w:hAnsi="Bookman Old Style" w:cs="Arial"/>
          <w:color w:val="FF0000"/>
          <w:sz w:val="22"/>
          <w:szCs w:val="22"/>
        </w:rPr>
        <w:t>Pays : CAMEROUN</w:t>
      </w:r>
    </w:p>
    <w:p w:rsidR="006A7D9D" w:rsidRPr="00384853" w:rsidRDefault="005E1A3F" w:rsidP="00191F03">
      <w:pPr>
        <w:pStyle w:val="Paragraphedeliste"/>
        <w:numPr>
          <w:ilvl w:val="0"/>
          <w:numId w:val="27"/>
        </w:numPr>
        <w:shd w:val="clear" w:color="auto" w:fill="FFFFFF" w:themeFill="background1"/>
        <w:tabs>
          <w:tab w:val="right" w:pos="7254"/>
        </w:tabs>
        <w:ind w:left="578" w:hanging="578"/>
        <w:rPr>
          <w:rFonts w:ascii="Bookman Old Style" w:hAnsi="Bookman Old Style" w:cs="Arial"/>
          <w:b/>
          <w:color w:val="FF0000"/>
          <w:sz w:val="22"/>
          <w:szCs w:val="22"/>
        </w:rPr>
      </w:pPr>
      <w:r w:rsidRPr="00384853">
        <w:rPr>
          <w:rFonts w:ascii="Bookman Old Style" w:hAnsi="Bookman Old Style" w:cs="Arial"/>
          <w:color w:val="FF0000"/>
          <w:sz w:val="22"/>
          <w:szCs w:val="22"/>
        </w:rPr>
        <w:t>Numéro de téléphone :</w:t>
      </w:r>
      <w:r w:rsidR="006409ED">
        <w:rPr>
          <w:rFonts w:ascii="Bookman Old Style" w:hAnsi="Bookman Old Style" w:cs="Arial"/>
          <w:b/>
          <w:bCs/>
          <w:color w:val="FF0000"/>
          <w:sz w:val="22"/>
          <w:szCs w:val="22"/>
        </w:rPr>
        <w:t>694 78 66 54</w:t>
      </w:r>
    </w:p>
    <w:p w:rsidR="006C0736" w:rsidRPr="00384853" w:rsidRDefault="006C0736" w:rsidP="0095614A">
      <w:pPr>
        <w:spacing w:before="120" w:after="120"/>
        <w:ind w:left="578" w:hanging="578"/>
        <w:jc w:val="both"/>
        <w:rPr>
          <w:rFonts w:ascii="Bookman Old Style" w:hAnsi="Bookman Old Style" w:cs="Arial"/>
          <w:b/>
          <w:sz w:val="22"/>
          <w:szCs w:val="22"/>
          <w:u w:val="single"/>
          <w:lang w:eastAsia="en-US"/>
        </w:rPr>
      </w:pPr>
      <w:r w:rsidRPr="00384853">
        <w:rPr>
          <w:rFonts w:ascii="Bookman Old Style" w:hAnsi="Bookman Old Style" w:cs="Arial"/>
          <w:b/>
          <w:bCs/>
          <w:sz w:val="22"/>
          <w:szCs w:val="22"/>
          <w:u w:val="single"/>
          <w:lang w:eastAsia="en-US"/>
        </w:rPr>
        <w:t>Ouverture des Cotations</w:t>
      </w:r>
    </w:p>
    <w:p w:rsidR="006C0736" w:rsidRPr="00384853" w:rsidRDefault="006C0736" w:rsidP="00191F03">
      <w:pPr>
        <w:pStyle w:val="Paragraphedeliste"/>
        <w:numPr>
          <w:ilvl w:val="0"/>
          <w:numId w:val="18"/>
        </w:numPr>
        <w:tabs>
          <w:tab w:val="clear" w:pos="720"/>
        </w:tabs>
        <w:spacing w:before="120" w:after="120"/>
        <w:ind w:left="578" w:hanging="578"/>
        <w:contextualSpacing w:val="0"/>
        <w:rPr>
          <w:rFonts w:ascii="Bookman Old Style" w:hAnsi="Bookman Old Style" w:cs="Arial"/>
          <w:color w:val="FF0000"/>
          <w:sz w:val="22"/>
          <w:szCs w:val="22"/>
          <w:lang w:eastAsia="en-US"/>
        </w:rPr>
      </w:pPr>
      <w:r w:rsidRPr="00384853">
        <w:rPr>
          <w:rFonts w:ascii="Bookman Old Style" w:hAnsi="Bookman Old Style" w:cs="Arial"/>
          <w:sz w:val="22"/>
          <w:szCs w:val="22"/>
          <w:lang w:eastAsia="en-US"/>
        </w:rPr>
        <w:t xml:space="preserve">Les Cotations seront ouvertes par la Commision Internes de Passation des Marchés (CIPM) du Maître d’Ouvrage immédiatement après l’heure et la date limites pour la remise des Cotations </w:t>
      </w:r>
      <w:r w:rsidRPr="00384853">
        <w:rPr>
          <w:rFonts w:ascii="Bookman Old Style" w:hAnsi="Bookman Old Style" w:cs="Arial"/>
          <w:iCs/>
          <w:color w:val="FF0000"/>
          <w:sz w:val="22"/>
          <w:szCs w:val="22"/>
          <w:lang w:eastAsia="en-US"/>
        </w:rPr>
        <w:t xml:space="preserve">soit, le </w:t>
      </w:r>
      <w:r w:rsidR="006409ED">
        <w:rPr>
          <w:rFonts w:ascii="Bookman Old Style" w:hAnsi="Bookman Old Style" w:cs="Arial"/>
          <w:color w:val="FF0000"/>
          <w:sz w:val="22"/>
          <w:szCs w:val="22"/>
          <w:lang w:eastAsia="en-US"/>
        </w:rPr>
        <w:t>02/11/2026</w:t>
      </w:r>
      <w:r w:rsidRPr="00384853">
        <w:rPr>
          <w:rFonts w:ascii="Bookman Old Style" w:hAnsi="Bookman Old Style" w:cs="Arial"/>
          <w:iCs/>
          <w:color w:val="FF0000"/>
          <w:sz w:val="22"/>
          <w:szCs w:val="22"/>
          <w:lang w:eastAsia="en-US"/>
        </w:rPr>
        <w:t xml:space="preserve"> à ____</w:t>
      </w:r>
      <w:r w:rsidR="006409ED">
        <w:rPr>
          <w:rFonts w:ascii="Bookman Old Style" w:hAnsi="Bookman Old Style" w:cs="Arial"/>
          <w:iCs/>
          <w:color w:val="FF0000"/>
          <w:sz w:val="22"/>
          <w:szCs w:val="22"/>
          <w:lang w:eastAsia="en-US"/>
        </w:rPr>
        <w:t>12</w:t>
      </w:r>
      <w:r w:rsidRPr="00384853">
        <w:rPr>
          <w:rFonts w:ascii="Bookman Old Style" w:hAnsi="Bookman Old Style" w:cs="Arial"/>
          <w:iCs/>
          <w:color w:val="FF0000"/>
          <w:sz w:val="22"/>
          <w:szCs w:val="22"/>
          <w:lang w:eastAsia="en-US"/>
        </w:rPr>
        <w:t>_________heures</w:t>
      </w:r>
      <w:r w:rsidR="00917CC1" w:rsidRPr="00384853">
        <w:rPr>
          <w:rFonts w:ascii="Bookman Old Style" w:hAnsi="Bookman Old Style" w:cs="Arial"/>
          <w:iCs/>
          <w:color w:val="FF0000"/>
          <w:sz w:val="22"/>
          <w:szCs w:val="22"/>
          <w:lang w:eastAsia="en-US"/>
        </w:rPr>
        <w:t xml:space="preserve"> dans la salle de conférence de la Commune de </w:t>
      </w:r>
      <w:r w:rsidR="006409ED">
        <w:rPr>
          <w:rFonts w:ascii="Bookman Old Style" w:hAnsi="Bookman Old Style" w:cs="Arial"/>
          <w:iCs/>
          <w:color w:val="FF0000"/>
          <w:sz w:val="22"/>
          <w:szCs w:val="22"/>
          <w:lang w:eastAsia="en-US"/>
        </w:rPr>
        <w:t>Tchatibali</w:t>
      </w:r>
    </w:p>
    <w:p w:rsidR="004D5C4C" w:rsidRPr="00384853" w:rsidRDefault="004D5C4C" w:rsidP="004D5C4C">
      <w:pPr>
        <w:pStyle w:val="Paragraphedeliste"/>
        <w:spacing w:before="120" w:after="120"/>
        <w:contextualSpacing w:val="0"/>
        <w:rPr>
          <w:rFonts w:ascii="Bookman Old Style" w:hAnsi="Bookman Old Style" w:cs="Arial"/>
          <w:b/>
          <w:sz w:val="22"/>
          <w:szCs w:val="22"/>
        </w:rPr>
      </w:pPr>
      <w:r w:rsidRPr="00384853">
        <w:rPr>
          <w:rFonts w:ascii="Bookman Old Style" w:hAnsi="Bookman Old Style" w:cs="Arial"/>
          <w:b/>
          <w:sz w:val="22"/>
          <w:szCs w:val="22"/>
        </w:rPr>
        <w:t>GRILLE DE CONTROLE A L’OUVERTURE DES OFFRES</w:t>
      </w:r>
    </w:p>
    <w:tbl>
      <w:tblPr>
        <w:tblStyle w:val="Grilledutableau"/>
        <w:tblW w:w="0" w:type="auto"/>
        <w:tblLook w:val="04A0"/>
      </w:tblPr>
      <w:tblGrid>
        <w:gridCol w:w="697"/>
        <w:gridCol w:w="7894"/>
        <w:gridCol w:w="1371"/>
      </w:tblGrid>
      <w:tr w:rsidR="0095614A" w:rsidRPr="00384853" w:rsidTr="003C085D">
        <w:tc>
          <w:tcPr>
            <w:tcW w:w="697" w:type="dxa"/>
          </w:tcPr>
          <w:p w:rsidR="0095614A" w:rsidRPr="00384853" w:rsidRDefault="0095614A" w:rsidP="0095614A">
            <w:pPr>
              <w:spacing w:before="120" w:after="120"/>
              <w:rPr>
                <w:rFonts w:ascii="Bookman Old Style" w:hAnsi="Bookman Old Style" w:cs="Arial"/>
                <w:sz w:val="20"/>
                <w:szCs w:val="20"/>
              </w:rPr>
            </w:pPr>
            <w:r w:rsidRPr="00384853">
              <w:rPr>
                <w:rFonts w:ascii="Bookman Old Style" w:hAnsi="Bookman Old Style" w:cs="Arial"/>
                <w:sz w:val="20"/>
                <w:szCs w:val="20"/>
              </w:rPr>
              <w:t>N°</w:t>
            </w:r>
          </w:p>
        </w:tc>
        <w:tc>
          <w:tcPr>
            <w:tcW w:w="7894" w:type="dxa"/>
          </w:tcPr>
          <w:p w:rsidR="0095614A" w:rsidRPr="00384853" w:rsidRDefault="0095614A" w:rsidP="0095614A">
            <w:pPr>
              <w:spacing w:before="120" w:after="120"/>
              <w:rPr>
                <w:rFonts w:ascii="Bookman Old Style" w:hAnsi="Bookman Old Style" w:cs="Arial"/>
                <w:sz w:val="20"/>
                <w:szCs w:val="20"/>
              </w:rPr>
            </w:pPr>
            <w:r w:rsidRPr="00384853">
              <w:rPr>
                <w:rFonts w:ascii="Bookman Old Style" w:hAnsi="Bookman Old Style" w:cs="Arial"/>
                <w:sz w:val="20"/>
                <w:szCs w:val="20"/>
              </w:rPr>
              <w:t>Designation de la pièce</w:t>
            </w:r>
          </w:p>
        </w:tc>
        <w:tc>
          <w:tcPr>
            <w:tcW w:w="1371" w:type="dxa"/>
          </w:tcPr>
          <w:p w:rsidR="0095614A" w:rsidRPr="00384853" w:rsidRDefault="0095614A" w:rsidP="0095614A">
            <w:pPr>
              <w:spacing w:before="120" w:after="120"/>
              <w:rPr>
                <w:rFonts w:ascii="Bookman Old Style" w:hAnsi="Bookman Old Style" w:cs="Arial"/>
                <w:sz w:val="20"/>
                <w:szCs w:val="20"/>
              </w:rPr>
            </w:pPr>
            <w:r w:rsidRPr="00384853">
              <w:rPr>
                <w:rFonts w:ascii="Bookman Old Style" w:hAnsi="Bookman Old Style" w:cs="Arial"/>
                <w:sz w:val="20"/>
                <w:szCs w:val="20"/>
              </w:rPr>
              <w:t>Avis CIPM (OUI/NON)</w:t>
            </w:r>
          </w:p>
        </w:tc>
      </w:tr>
      <w:tr w:rsidR="0095614A" w:rsidRPr="00384853" w:rsidTr="003C085D">
        <w:tc>
          <w:tcPr>
            <w:tcW w:w="697" w:type="dxa"/>
          </w:tcPr>
          <w:p w:rsidR="0095614A" w:rsidRPr="00384853" w:rsidRDefault="0095614A" w:rsidP="00191F03">
            <w:pPr>
              <w:pStyle w:val="Paragraphedeliste"/>
              <w:numPr>
                <w:ilvl w:val="0"/>
                <w:numId w:val="28"/>
              </w:numPr>
              <w:spacing w:before="120" w:after="120"/>
              <w:rPr>
                <w:rFonts w:ascii="Bookman Old Style" w:hAnsi="Bookman Old Style" w:cs="Arial"/>
                <w:sz w:val="20"/>
                <w:szCs w:val="20"/>
              </w:rPr>
            </w:pPr>
          </w:p>
        </w:tc>
        <w:tc>
          <w:tcPr>
            <w:tcW w:w="7894" w:type="dxa"/>
          </w:tcPr>
          <w:p w:rsidR="0095614A" w:rsidRPr="00384853" w:rsidRDefault="0095614A" w:rsidP="0095614A">
            <w:pPr>
              <w:spacing w:before="120" w:after="120"/>
              <w:rPr>
                <w:rFonts w:ascii="Bookman Old Style" w:hAnsi="Bookman Old Style" w:cs="Arial"/>
                <w:sz w:val="20"/>
                <w:szCs w:val="20"/>
              </w:rPr>
            </w:pPr>
            <w:r w:rsidRPr="00384853">
              <w:rPr>
                <w:rFonts w:ascii="Bookman Old Style" w:hAnsi="Bookman Old Style" w:cs="Arial"/>
                <w:sz w:val="20"/>
                <w:szCs w:val="20"/>
              </w:rPr>
              <w:t>Registre de Commerce</w:t>
            </w:r>
          </w:p>
        </w:tc>
        <w:tc>
          <w:tcPr>
            <w:tcW w:w="1371" w:type="dxa"/>
          </w:tcPr>
          <w:p w:rsidR="0095614A" w:rsidRPr="00384853" w:rsidRDefault="0095614A" w:rsidP="0095614A">
            <w:pPr>
              <w:spacing w:before="120" w:after="120"/>
              <w:rPr>
                <w:rFonts w:ascii="Bookman Old Style" w:hAnsi="Bookman Old Style" w:cs="Arial"/>
                <w:sz w:val="20"/>
                <w:szCs w:val="20"/>
              </w:rPr>
            </w:pPr>
          </w:p>
        </w:tc>
      </w:tr>
      <w:tr w:rsidR="0095614A" w:rsidRPr="00384853" w:rsidTr="003C085D">
        <w:tc>
          <w:tcPr>
            <w:tcW w:w="697" w:type="dxa"/>
          </w:tcPr>
          <w:p w:rsidR="0095614A" w:rsidRPr="00384853" w:rsidRDefault="0095614A" w:rsidP="00191F03">
            <w:pPr>
              <w:pStyle w:val="Paragraphedeliste"/>
              <w:numPr>
                <w:ilvl w:val="0"/>
                <w:numId w:val="28"/>
              </w:numPr>
              <w:spacing w:before="120" w:after="120"/>
              <w:rPr>
                <w:rFonts w:ascii="Bookman Old Style" w:hAnsi="Bookman Old Style" w:cs="Arial"/>
                <w:sz w:val="20"/>
                <w:szCs w:val="20"/>
              </w:rPr>
            </w:pPr>
          </w:p>
        </w:tc>
        <w:tc>
          <w:tcPr>
            <w:tcW w:w="7894" w:type="dxa"/>
          </w:tcPr>
          <w:p w:rsidR="0095614A" w:rsidRPr="00384853" w:rsidRDefault="0095614A" w:rsidP="0095614A">
            <w:pPr>
              <w:spacing w:before="120" w:after="120"/>
              <w:rPr>
                <w:rFonts w:ascii="Bookman Old Style" w:hAnsi="Bookman Old Style" w:cs="Arial"/>
                <w:sz w:val="20"/>
                <w:szCs w:val="20"/>
                <w:lang w:val="fr-FR"/>
              </w:rPr>
            </w:pPr>
            <w:r w:rsidRPr="00384853">
              <w:rPr>
                <w:rFonts w:ascii="Bookman Old Style" w:hAnsi="Bookman Old Style" w:cs="Arial"/>
                <w:sz w:val="20"/>
                <w:szCs w:val="20"/>
                <w:lang w:val="fr-FR"/>
              </w:rPr>
              <w:t>Attestation de Conformité Fiscale</w:t>
            </w:r>
          </w:p>
        </w:tc>
        <w:tc>
          <w:tcPr>
            <w:tcW w:w="1371" w:type="dxa"/>
          </w:tcPr>
          <w:p w:rsidR="0095614A" w:rsidRPr="00384853" w:rsidRDefault="0095614A" w:rsidP="0095614A">
            <w:pPr>
              <w:spacing w:before="120" w:after="120"/>
              <w:rPr>
                <w:rFonts w:ascii="Bookman Old Style" w:hAnsi="Bookman Old Style" w:cs="Arial"/>
                <w:sz w:val="20"/>
                <w:szCs w:val="20"/>
                <w:lang w:val="fr-FR"/>
              </w:rPr>
            </w:pPr>
          </w:p>
        </w:tc>
      </w:tr>
      <w:tr w:rsidR="0095614A" w:rsidRPr="00384853" w:rsidTr="003C085D">
        <w:tc>
          <w:tcPr>
            <w:tcW w:w="697" w:type="dxa"/>
          </w:tcPr>
          <w:p w:rsidR="0095614A" w:rsidRPr="00384853" w:rsidRDefault="0095614A" w:rsidP="00191F03">
            <w:pPr>
              <w:pStyle w:val="Paragraphedeliste"/>
              <w:numPr>
                <w:ilvl w:val="0"/>
                <w:numId w:val="28"/>
              </w:numPr>
              <w:spacing w:before="120" w:after="120"/>
              <w:rPr>
                <w:rFonts w:ascii="Bookman Old Style" w:hAnsi="Bookman Old Style" w:cs="Arial"/>
                <w:sz w:val="20"/>
                <w:szCs w:val="20"/>
                <w:lang w:val="fr-FR"/>
              </w:rPr>
            </w:pPr>
          </w:p>
        </w:tc>
        <w:tc>
          <w:tcPr>
            <w:tcW w:w="7894" w:type="dxa"/>
          </w:tcPr>
          <w:p w:rsidR="0095614A" w:rsidRPr="00384853" w:rsidRDefault="0095614A" w:rsidP="0095614A">
            <w:pPr>
              <w:spacing w:before="120" w:after="120"/>
              <w:rPr>
                <w:rFonts w:ascii="Bookman Old Style" w:hAnsi="Bookman Old Style" w:cs="Arial"/>
                <w:sz w:val="20"/>
                <w:szCs w:val="20"/>
              </w:rPr>
            </w:pPr>
            <w:r w:rsidRPr="00384853">
              <w:rPr>
                <w:rFonts w:ascii="Bookman Old Style" w:hAnsi="Bookman Old Style" w:cs="Arial"/>
                <w:sz w:val="20"/>
                <w:szCs w:val="20"/>
              </w:rPr>
              <w:t>Plan de localisation</w:t>
            </w:r>
          </w:p>
        </w:tc>
        <w:tc>
          <w:tcPr>
            <w:tcW w:w="1371" w:type="dxa"/>
          </w:tcPr>
          <w:p w:rsidR="0095614A" w:rsidRPr="00384853" w:rsidRDefault="0095614A" w:rsidP="0095614A">
            <w:pPr>
              <w:spacing w:before="120" w:after="120"/>
              <w:rPr>
                <w:rFonts w:ascii="Bookman Old Style" w:hAnsi="Bookman Old Style" w:cs="Arial"/>
                <w:sz w:val="20"/>
                <w:szCs w:val="20"/>
              </w:rPr>
            </w:pPr>
          </w:p>
        </w:tc>
      </w:tr>
      <w:tr w:rsidR="0095614A" w:rsidRPr="00384853" w:rsidTr="003C085D">
        <w:tc>
          <w:tcPr>
            <w:tcW w:w="697" w:type="dxa"/>
          </w:tcPr>
          <w:p w:rsidR="0095614A" w:rsidRPr="00384853" w:rsidRDefault="0095614A" w:rsidP="00191F03">
            <w:pPr>
              <w:pStyle w:val="Paragraphedeliste"/>
              <w:numPr>
                <w:ilvl w:val="0"/>
                <w:numId w:val="28"/>
              </w:numPr>
              <w:spacing w:before="120" w:after="120"/>
              <w:rPr>
                <w:rFonts w:ascii="Bookman Old Style" w:hAnsi="Bookman Old Style" w:cs="Arial"/>
                <w:sz w:val="20"/>
                <w:szCs w:val="20"/>
              </w:rPr>
            </w:pPr>
          </w:p>
        </w:tc>
        <w:tc>
          <w:tcPr>
            <w:tcW w:w="7894" w:type="dxa"/>
          </w:tcPr>
          <w:p w:rsidR="0095614A" w:rsidRPr="00384853" w:rsidRDefault="0095614A" w:rsidP="0095614A">
            <w:pPr>
              <w:spacing w:before="120" w:after="120"/>
              <w:rPr>
                <w:rFonts w:ascii="Bookman Old Style" w:hAnsi="Bookman Old Style" w:cs="Arial"/>
                <w:sz w:val="20"/>
                <w:szCs w:val="20"/>
                <w:lang w:val="fr-FR"/>
              </w:rPr>
            </w:pPr>
            <w:r w:rsidRPr="00384853">
              <w:rPr>
                <w:rFonts w:ascii="Bookman Old Style" w:hAnsi="Bookman Old Style" w:cs="Arial"/>
                <w:sz w:val="20"/>
                <w:szCs w:val="20"/>
                <w:lang w:val="fr-FR"/>
              </w:rPr>
              <w:t>Attestation de non faillite</w:t>
            </w:r>
          </w:p>
        </w:tc>
        <w:tc>
          <w:tcPr>
            <w:tcW w:w="1371" w:type="dxa"/>
          </w:tcPr>
          <w:p w:rsidR="0095614A" w:rsidRPr="00384853" w:rsidRDefault="0095614A" w:rsidP="0095614A">
            <w:pPr>
              <w:spacing w:before="120" w:after="120"/>
              <w:rPr>
                <w:rFonts w:ascii="Bookman Old Style" w:hAnsi="Bookman Old Style" w:cs="Arial"/>
                <w:sz w:val="20"/>
                <w:szCs w:val="20"/>
                <w:lang w:val="fr-FR"/>
              </w:rPr>
            </w:pPr>
          </w:p>
        </w:tc>
      </w:tr>
      <w:tr w:rsidR="0095614A" w:rsidRPr="00384853" w:rsidTr="003C085D">
        <w:tc>
          <w:tcPr>
            <w:tcW w:w="697" w:type="dxa"/>
          </w:tcPr>
          <w:p w:rsidR="0095614A" w:rsidRPr="00384853" w:rsidRDefault="0095614A" w:rsidP="00191F03">
            <w:pPr>
              <w:pStyle w:val="Paragraphedeliste"/>
              <w:numPr>
                <w:ilvl w:val="0"/>
                <w:numId w:val="28"/>
              </w:numPr>
              <w:spacing w:before="120" w:after="120"/>
              <w:rPr>
                <w:rFonts w:ascii="Bookman Old Style" w:hAnsi="Bookman Old Style" w:cs="Arial"/>
                <w:sz w:val="20"/>
                <w:szCs w:val="20"/>
                <w:lang w:val="fr-FR"/>
              </w:rPr>
            </w:pPr>
          </w:p>
        </w:tc>
        <w:tc>
          <w:tcPr>
            <w:tcW w:w="7894" w:type="dxa"/>
          </w:tcPr>
          <w:p w:rsidR="0095614A" w:rsidRPr="00384853" w:rsidRDefault="0095614A" w:rsidP="0095614A">
            <w:pPr>
              <w:spacing w:before="120" w:after="120"/>
              <w:rPr>
                <w:rFonts w:ascii="Bookman Old Style" w:hAnsi="Bookman Old Style" w:cs="Arial"/>
                <w:sz w:val="20"/>
                <w:szCs w:val="20"/>
                <w:lang w:val="fr-FR"/>
              </w:rPr>
            </w:pPr>
            <w:r w:rsidRPr="00384853">
              <w:rPr>
                <w:rFonts w:ascii="Bookman Old Style" w:hAnsi="Bookman Old Style" w:cs="Arial"/>
                <w:sz w:val="20"/>
                <w:szCs w:val="20"/>
                <w:lang w:val="fr-FR"/>
              </w:rPr>
              <w:t>Attestation de non exclusion des marchés publics</w:t>
            </w:r>
          </w:p>
        </w:tc>
        <w:tc>
          <w:tcPr>
            <w:tcW w:w="1371" w:type="dxa"/>
          </w:tcPr>
          <w:p w:rsidR="0095614A" w:rsidRPr="00384853" w:rsidRDefault="0095614A" w:rsidP="0095614A">
            <w:pPr>
              <w:spacing w:before="120" w:after="120"/>
              <w:rPr>
                <w:rFonts w:ascii="Bookman Old Style" w:hAnsi="Bookman Old Style" w:cs="Arial"/>
                <w:sz w:val="20"/>
                <w:szCs w:val="20"/>
                <w:lang w:val="fr-FR"/>
              </w:rPr>
            </w:pPr>
          </w:p>
        </w:tc>
      </w:tr>
      <w:tr w:rsidR="0095614A" w:rsidRPr="00384853" w:rsidTr="003C085D">
        <w:tc>
          <w:tcPr>
            <w:tcW w:w="697" w:type="dxa"/>
          </w:tcPr>
          <w:p w:rsidR="0095614A" w:rsidRPr="00384853" w:rsidRDefault="0095614A" w:rsidP="00191F03">
            <w:pPr>
              <w:pStyle w:val="Paragraphedeliste"/>
              <w:numPr>
                <w:ilvl w:val="0"/>
                <w:numId w:val="28"/>
              </w:numPr>
              <w:spacing w:before="120" w:after="120"/>
              <w:rPr>
                <w:rFonts w:ascii="Bookman Old Style" w:hAnsi="Bookman Old Style" w:cs="Arial"/>
                <w:sz w:val="20"/>
                <w:szCs w:val="20"/>
                <w:lang w:val="fr-FR"/>
              </w:rPr>
            </w:pPr>
          </w:p>
        </w:tc>
        <w:tc>
          <w:tcPr>
            <w:tcW w:w="7894" w:type="dxa"/>
          </w:tcPr>
          <w:p w:rsidR="0095614A" w:rsidRPr="00384853" w:rsidRDefault="0095614A" w:rsidP="0095614A">
            <w:pPr>
              <w:spacing w:before="120" w:after="120"/>
              <w:rPr>
                <w:rFonts w:ascii="Bookman Old Style" w:hAnsi="Bookman Old Style" w:cs="Arial"/>
                <w:sz w:val="20"/>
                <w:szCs w:val="20"/>
                <w:lang w:val="fr-FR"/>
              </w:rPr>
            </w:pPr>
            <w:r w:rsidRPr="00384853">
              <w:rPr>
                <w:rFonts w:ascii="Bookman Old Style" w:hAnsi="Bookman Old Style" w:cs="Arial"/>
                <w:sz w:val="20"/>
                <w:szCs w:val="20"/>
                <w:lang w:val="fr-FR"/>
              </w:rPr>
              <w:t>Attestation pour soumission délivrée par la CNPS</w:t>
            </w:r>
          </w:p>
        </w:tc>
        <w:tc>
          <w:tcPr>
            <w:tcW w:w="1371" w:type="dxa"/>
          </w:tcPr>
          <w:p w:rsidR="0095614A" w:rsidRPr="00384853" w:rsidRDefault="0095614A" w:rsidP="0095614A">
            <w:pPr>
              <w:spacing w:before="120" w:after="120"/>
              <w:rPr>
                <w:rFonts w:ascii="Bookman Old Style" w:hAnsi="Bookman Old Style" w:cs="Arial"/>
                <w:sz w:val="20"/>
                <w:szCs w:val="20"/>
                <w:lang w:val="fr-FR"/>
              </w:rPr>
            </w:pPr>
          </w:p>
        </w:tc>
      </w:tr>
      <w:tr w:rsidR="0095614A" w:rsidRPr="00384853" w:rsidTr="003C085D">
        <w:tc>
          <w:tcPr>
            <w:tcW w:w="697" w:type="dxa"/>
          </w:tcPr>
          <w:p w:rsidR="0095614A" w:rsidRPr="00384853" w:rsidRDefault="0095614A" w:rsidP="00191F03">
            <w:pPr>
              <w:pStyle w:val="Paragraphedeliste"/>
              <w:numPr>
                <w:ilvl w:val="0"/>
                <w:numId w:val="28"/>
              </w:numPr>
              <w:spacing w:before="120" w:after="120"/>
              <w:rPr>
                <w:rFonts w:ascii="Bookman Old Style" w:hAnsi="Bookman Old Style" w:cs="Arial"/>
                <w:sz w:val="20"/>
                <w:szCs w:val="20"/>
                <w:lang w:val="fr-FR"/>
              </w:rPr>
            </w:pPr>
          </w:p>
        </w:tc>
        <w:tc>
          <w:tcPr>
            <w:tcW w:w="7894" w:type="dxa"/>
          </w:tcPr>
          <w:p w:rsidR="0095614A" w:rsidRPr="00384853" w:rsidRDefault="0095614A" w:rsidP="0095614A">
            <w:pPr>
              <w:spacing w:before="120" w:after="120"/>
              <w:rPr>
                <w:rFonts w:ascii="Bookman Old Style" w:hAnsi="Bookman Old Style" w:cs="Arial"/>
                <w:sz w:val="20"/>
                <w:szCs w:val="20"/>
                <w:lang w:val="fr-FR"/>
              </w:rPr>
            </w:pPr>
            <w:r w:rsidRPr="00384853">
              <w:rPr>
                <w:rFonts w:ascii="Bookman Old Style" w:hAnsi="Bookman Old Style" w:cs="Arial"/>
                <w:sz w:val="20"/>
                <w:szCs w:val="20"/>
                <w:lang w:val="fr-FR"/>
              </w:rPr>
              <w:t>Attestation d’immatriculation fiscale</w:t>
            </w:r>
          </w:p>
        </w:tc>
        <w:tc>
          <w:tcPr>
            <w:tcW w:w="1371" w:type="dxa"/>
          </w:tcPr>
          <w:p w:rsidR="0095614A" w:rsidRPr="00384853" w:rsidRDefault="0095614A" w:rsidP="0095614A">
            <w:pPr>
              <w:spacing w:before="120" w:after="120"/>
              <w:rPr>
                <w:rFonts w:ascii="Bookman Old Style" w:hAnsi="Bookman Old Style" w:cs="Arial"/>
                <w:sz w:val="20"/>
                <w:szCs w:val="20"/>
                <w:lang w:val="fr-FR"/>
              </w:rPr>
            </w:pPr>
          </w:p>
        </w:tc>
      </w:tr>
      <w:tr w:rsidR="0095614A" w:rsidRPr="00384853" w:rsidTr="003C085D">
        <w:tc>
          <w:tcPr>
            <w:tcW w:w="697" w:type="dxa"/>
          </w:tcPr>
          <w:p w:rsidR="0095614A" w:rsidRPr="00384853" w:rsidRDefault="0095614A" w:rsidP="00191F03">
            <w:pPr>
              <w:pStyle w:val="Paragraphedeliste"/>
              <w:numPr>
                <w:ilvl w:val="0"/>
                <w:numId w:val="28"/>
              </w:numPr>
              <w:spacing w:before="120" w:after="120"/>
              <w:rPr>
                <w:rFonts w:ascii="Bookman Old Style" w:hAnsi="Bookman Old Style" w:cs="Arial"/>
                <w:sz w:val="20"/>
                <w:szCs w:val="20"/>
                <w:lang w:val="fr-FR"/>
              </w:rPr>
            </w:pPr>
          </w:p>
        </w:tc>
        <w:tc>
          <w:tcPr>
            <w:tcW w:w="7894" w:type="dxa"/>
          </w:tcPr>
          <w:p w:rsidR="0095614A" w:rsidRPr="00384853" w:rsidRDefault="0095614A" w:rsidP="0095614A">
            <w:pPr>
              <w:spacing w:before="120" w:after="120"/>
              <w:rPr>
                <w:rFonts w:ascii="Bookman Old Style" w:hAnsi="Bookman Old Style" w:cs="Arial"/>
                <w:sz w:val="20"/>
                <w:szCs w:val="20"/>
                <w:lang w:val="fr-FR"/>
              </w:rPr>
            </w:pPr>
            <w:r w:rsidRPr="00384853">
              <w:rPr>
                <w:rFonts w:ascii="Bookman Old Style" w:eastAsia="SimSun" w:hAnsi="Bookman Old Style" w:cs="Arial"/>
                <w:sz w:val="20"/>
                <w:szCs w:val="20"/>
                <w:lang w:val="fr-CA"/>
              </w:rPr>
              <w:t>Attestation de domiciliation bancaire.</w:t>
            </w:r>
          </w:p>
        </w:tc>
        <w:tc>
          <w:tcPr>
            <w:tcW w:w="1371" w:type="dxa"/>
          </w:tcPr>
          <w:p w:rsidR="0095614A" w:rsidRPr="00384853" w:rsidRDefault="0095614A" w:rsidP="0095614A">
            <w:pPr>
              <w:spacing w:before="120" w:after="120"/>
              <w:rPr>
                <w:rFonts w:ascii="Bookman Old Style" w:hAnsi="Bookman Old Style" w:cs="Arial"/>
                <w:sz w:val="20"/>
                <w:szCs w:val="20"/>
                <w:lang w:val="fr-FR"/>
              </w:rPr>
            </w:pPr>
          </w:p>
        </w:tc>
      </w:tr>
      <w:tr w:rsidR="005863F5" w:rsidRPr="00384853" w:rsidTr="003C085D">
        <w:tc>
          <w:tcPr>
            <w:tcW w:w="697" w:type="dxa"/>
          </w:tcPr>
          <w:p w:rsidR="005863F5" w:rsidRPr="00384853" w:rsidRDefault="005863F5" w:rsidP="00191F03">
            <w:pPr>
              <w:pStyle w:val="Paragraphedeliste"/>
              <w:numPr>
                <w:ilvl w:val="0"/>
                <w:numId w:val="28"/>
              </w:numPr>
              <w:spacing w:before="120" w:after="120"/>
              <w:rPr>
                <w:rFonts w:ascii="Bookman Old Style" w:hAnsi="Bookman Old Style" w:cs="Arial"/>
                <w:sz w:val="20"/>
              </w:rPr>
            </w:pPr>
          </w:p>
        </w:tc>
        <w:tc>
          <w:tcPr>
            <w:tcW w:w="7894" w:type="dxa"/>
          </w:tcPr>
          <w:p w:rsidR="005863F5" w:rsidRPr="00384853" w:rsidRDefault="005863F5" w:rsidP="00D473DC">
            <w:pPr>
              <w:spacing w:before="120" w:after="120"/>
              <w:rPr>
                <w:rFonts w:ascii="Bookman Old Style" w:hAnsi="Bookman Old Style" w:cs="Arial"/>
                <w:sz w:val="20"/>
                <w:szCs w:val="20"/>
                <w:lang w:val="fr-FR"/>
              </w:rPr>
            </w:pPr>
            <w:r w:rsidRPr="00384853">
              <w:rPr>
                <w:rFonts w:ascii="Bookman Old Style" w:hAnsi="Bookman Old Style" w:cs="Arial"/>
                <w:sz w:val="20"/>
                <w:szCs w:val="20"/>
                <w:lang w:val="fr-FR"/>
              </w:rPr>
              <w:t>CV Conducteur de travaux date et signé</w:t>
            </w:r>
          </w:p>
        </w:tc>
        <w:tc>
          <w:tcPr>
            <w:tcW w:w="1371" w:type="dxa"/>
          </w:tcPr>
          <w:p w:rsidR="005863F5" w:rsidRPr="00384853" w:rsidRDefault="005863F5" w:rsidP="00D473DC">
            <w:pPr>
              <w:spacing w:before="120" w:after="120"/>
              <w:rPr>
                <w:rFonts w:ascii="Bookman Old Style" w:hAnsi="Bookman Old Style" w:cs="Arial"/>
                <w:sz w:val="20"/>
                <w:szCs w:val="20"/>
                <w:lang w:val="fr-FR"/>
              </w:rPr>
            </w:pPr>
          </w:p>
        </w:tc>
      </w:tr>
      <w:tr w:rsidR="005863F5" w:rsidRPr="00384853" w:rsidTr="003C085D">
        <w:tc>
          <w:tcPr>
            <w:tcW w:w="697" w:type="dxa"/>
          </w:tcPr>
          <w:p w:rsidR="005863F5" w:rsidRPr="00384853" w:rsidRDefault="005863F5" w:rsidP="00191F03">
            <w:pPr>
              <w:pStyle w:val="Paragraphedeliste"/>
              <w:numPr>
                <w:ilvl w:val="0"/>
                <w:numId w:val="28"/>
              </w:numPr>
              <w:spacing w:before="120" w:after="120"/>
              <w:rPr>
                <w:rFonts w:ascii="Bookman Old Style" w:hAnsi="Bookman Old Style" w:cs="Arial"/>
                <w:sz w:val="20"/>
                <w:szCs w:val="20"/>
                <w:lang w:val="fr-FR"/>
              </w:rPr>
            </w:pPr>
          </w:p>
        </w:tc>
        <w:tc>
          <w:tcPr>
            <w:tcW w:w="7894" w:type="dxa"/>
          </w:tcPr>
          <w:p w:rsidR="005863F5" w:rsidRPr="00384853" w:rsidRDefault="005863F5" w:rsidP="00D473DC">
            <w:pPr>
              <w:spacing w:before="120" w:after="120"/>
              <w:rPr>
                <w:rFonts w:ascii="Bookman Old Style" w:hAnsi="Bookman Old Style" w:cs="Arial"/>
                <w:sz w:val="20"/>
                <w:szCs w:val="20"/>
                <w:lang w:val="fr-FR"/>
              </w:rPr>
            </w:pPr>
            <w:r w:rsidRPr="00384853">
              <w:rPr>
                <w:rFonts w:ascii="Bookman Old Style" w:hAnsi="Bookman Old Style" w:cs="Arial"/>
                <w:sz w:val="20"/>
                <w:szCs w:val="20"/>
                <w:lang w:val="fr-FR"/>
              </w:rPr>
              <w:t>CV Chef chantier de travaux date et signé</w:t>
            </w:r>
          </w:p>
        </w:tc>
        <w:tc>
          <w:tcPr>
            <w:tcW w:w="1371" w:type="dxa"/>
          </w:tcPr>
          <w:p w:rsidR="005863F5" w:rsidRPr="00384853" w:rsidRDefault="005863F5" w:rsidP="00D473DC">
            <w:pPr>
              <w:spacing w:before="120" w:after="120"/>
              <w:rPr>
                <w:rFonts w:ascii="Bookman Old Style" w:hAnsi="Bookman Old Style" w:cs="Arial"/>
                <w:sz w:val="20"/>
                <w:szCs w:val="20"/>
                <w:lang w:val="fr-FR"/>
              </w:rPr>
            </w:pPr>
          </w:p>
        </w:tc>
      </w:tr>
      <w:tr w:rsidR="005863F5" w:rsidRPr="00384853" w:rsidTr="003C085D">
        <w:tc>
          <w:tcPr>
            <w:tcW w:w="697" w:type="dxa"/>
          </w:tcPr>
          <w:p w:rsidR="005863F5" w:rsidRPr="00384853" w:rsidRDefault="005863F5" w:rsidP="00191F03">
            <w:pPr>
              <w:pStyle w:val="Paragraphedeliste"/>
              <w:numPr>
                <w:ilvl w:val="0"/>
                <w:numId w:val="28"/>
              </w:numPr>
              <w:spacing w:before="120" w:after="120"/>
              <w:rPr>
                <w:rFonts w:ascii="Bookman Old Style" w:hAnsi="Bookman Old Style" w:cs="Arial"/>
                <w:sz w:val="20"/>
                <w:szCs w:val="20"/>
                <w:lang w:val="fr-FR"/>
              </w:rPr>
            </w:pPr>
          </w:p>
        </w:tc>
        <w:tc>
          <w:tcPr>
            <w:tcW w:w="7894" w:type="dxa"/>
          </w:tcPr>
          <w:p w:rsidR="005863F5" w:rsidRPr="00384853" w:rsidRDefault="005863F5" w:rsidP="00D473DC">
            <w:pPr>
              <w:spacing w:before="120" w:after="120"/>
              <w:rPr>
                <w:rFonts w:ascii="Bookman Old Style" w:hAnsi="Bookman Old Style" w:cs="Arial"/>
                <w:sz w:val="20"/>
                <w:szCs w:val="20"/>
                <w:lang w:val="fr-FR"/>
              </w:rPr>
            </w:pPr>
            <w:r w:rsidRPr="00384853">
              <w:rPr>
                <w:rFonts w:ascii="Bookman Old Style" w:hAnsi="Bookman Old Style" w:cs="Arial"/>
                <w:sz w:val="20"/>
                <w:szCs w:val="20"/>
                <w:lang w:val="fr-FR"/>
              </w:rPr>
              <w:t>Photocoipe légalisée de la carte grise du pick-up</w:t>
            </w:r>
          </w:p>
        </w:tc>
        <w:tc>
          <w:tcPr>
            <w:tcW w:w="1371" w:type="dxa"/>
          </w:tcPr>
          <w:p w:rsidR="005863F5" w:rsidRPr="00384853" w:rsidRDefault="005863F5" w:rsidP="00D473DC">
            <w:pPr>
              <w:spacing w:before="120" w:after="120"/>
              <w:rPr>
                <w:rFonts w:ascii="Bookman Old Style" w:hAnsi="Bookman Old Style" w:cs="Arial"/>
                <w:sz w:val="20"/>
                <w:szCs w:val="20"/>
                <w:lang w:val="fr-FR"/>
              </w:rPr>
            </w:pPr>
          </w:p>
        </w:tc>
      </w:tr>
      <w:tr w:rsidR="005863F5" w:rsidRPr="00384853" w:rsidTr="003C085D">
        <w:tc>
          <w:tcPr>
            <w:tcW w:w="697" w:type="dxa"/>
          </w:tcPr>
          <w:p w:rsidR="005863F5" w:rsidRPr="00384853" w:rsidRDefault="005863F5" w:rsidP="00191F03">
            <w:pPr>
              <w:pStyle w:val="Paragraphedeliste"/>
              <w:numPr>
                <w:ilvl w:val="0"/>
                <w:numId w:val="28"/>
              </w:numPr>
              <w:spacing w:before="120" w:after="120"/>
              <w:rPr>
                <w:rFonts w:ascii="Bookman Old Style" w:hAnsi="Bookman Old Style" w:cs="Arial"/>
                <w:sz w:val="20"/>
                <w:szCs w:val="20"/>
                <w:lang w:val="fr-FR"/>
              </w:rPr>
            </w:pPr>
          </w:p>
        </w:tc>
        <w:tc>
          <w:tcPr>
            <w:tcW w:w="7894" w:type="dxa"/>
          </w:tcPr>
          <w:p w:rsidR="005863F5" w:rsidRPr="00384853" w:rsidRDefault="005863F5" w:rsidP="00D473DC">
            <w:pPr>
              <w:spacing w:before="120" w:after="120"/>
              <w:rPr>
                <w:rFonts w:ascii="Bookman Old Style" w:hAnsi="Bookman Old Style" w:cs="Arial"/>
                <w:sz w:val="20"/>
                <w:szCs w:val="20"/>
                <w:lang w:val="fr-FR"/>
              </w:rPr>
            </w:pPr>
            <w:r w:rsidRPr="00384853">
              <w:rPr>
                <w:rFonts w:ascii="Bookman Old Style" w:hAnsi="Bookman Old Style" w:cs="Arial"/>
                <w:b/>
                <w:iCs/>
                <w:sz w:val="20"/>
                <w:szCs w:val="20"/>
                <w:lang w:val="fr-FR"/>
              </w:rPr>
              <w:t>Cahier des clauses techniques particulières, paraphé à chaque page, daté et signé à la dernière page</w:t>
            </w:r>
          </w:p>
        </w:tc>
        <w:tc>
          <w:tcPr>
            <w:tcW w:w="1371" w:type="dxa"/>
          </w:tcPr>
          <w:p w:rsidR="005863F5" w:rsidRPr="00384853" w:rsidRDefault="005863F5" w:rsidP="00D473DC">
            <w:pPr>
              <w:spacing w:before="120" w:after="120"/>
              <w:rPr>
                <w:rFonts w:ascii="Bookman Old Style" w:hAnsi="Bookman Old Style" w:cs="Arial"/>
                <w:sz w:val="20"/>
                <w:szCs w:val="20"/>
                <w:lang w:val="fr-FR"/>
              </w:rPr>
            </w:pPr>
          </w:p>
        </w:tc>
      </w:tr>
      <w:tr w:rsidR="005863F5" w:rsidRPr="00384853" w:rsidTr="003C085D">
        <w:tc>
          <w:tcPr>
            <w:tcW w:w="697" w:type="dxa"/>
          </w:tcPr>
          <w:p w:rsidR="005863F5" w:rsidRPr="00384853" w:rsidRDefault="005863F5" w:rsidP="00191F03">
            <w:pPr>
              <w:pStyle w:val="Paragraphedeliste"/>
              <w:numPr>
                <w:ilvl w:val="0"/>
                <w:numId w:val="28"/>
              </w:numPr>
              <w:spacing w:before="120" w:after="120"/>
              <w:rPr>
                <w:rFonts w:ascii="Bookman Old Style" w:hAnsi="Bookman Old Style" w:cs="Arial"/>
                <w:sz w:val="20"/>
                <w:szCs w:val="20"/>
                <w:lang w:val="fr-FR"/>
              </w:rPr>
            </w:pPr>
          </w:p>
        </w:tc>
        <w:tc>
          <w:tcPr>
            <w:tcW w:w="7894" w:type="dxa"/>
          </w:tcPr>
          <w:p w:rsidR="005863F5" w:rsidRPr="00384853" w:rsidRDefault="005863F5" w:rsidP="00D473DC">
            <w:pPr>
              <w:spacing w:before="120" w:after="120"/>
              <w:rPr>
                <w:rFonts w:ascii="Bookman Old Style" w:hAnsi="Bookman Old Style" w:cs="Arial"/>
                <w:sz w:val="20"/>
                <w:szCs w:val="20"/>
                <w:lang w:val="fr-FR"/>
              </w:rPr>
            </w:pPr>
            <w:r w:rsidRPr="00384853">
              <w:rPr>
                <w:rFonts w:ascii="Bookman Old Style" w:hAnsi="Bookman Old Style" w:cs="Arial"/>
                <w:b/>
                <w:iCs/>
                <w:sz w:val="20"/>
                <w:szCs w:val="20"/>
                <w:lang w:val="fr-FR"/>
              </w:rPr>
              <w:t xml:space="preserve">Cahier des clauses environnementales et sociales, paraphé à chaque page, daté et signé à la dernière page </w:t>
            </w:r>
          </w:p>
        </w:tc>
        <w:tc>
          <w:tcPr>
            <w:tcW w:w="1371" w:type="dxa"/>
          </w:tcPr>
          <w:p w:rsidR="005863F5" w:rsidRPr="00384853" w:rsidRDefault="005863F5" w:rsidP="00D473DC">
            <w:pPr>
              <w:spacing w:before="120" w:after="120"/>
              <w:rPr>
                <w:rFonts w:ascii="Bookman Old Style" w:hAnsi="Bookman Old Style" w:cs="Arial"/>
                <w:sz w:val="20"/>
                <w:szCs w:val="20"/>
                <w:lang w:val="fr-FR"/>
              </w:rPr>
            </w:pPr>
          </w:p>
        </w:tc>
      </w:tr>
      <w:tr w:rsidR="005863F5" w:rsidRPr="00384853" w:rsidTr="003C085D">
        <w:tc>
          <w:tcPr>
            <w:tcW w:w="697" w:type="dxa"/>
          </w:tcPr>
          <w:p w:rsidR="005863F5" w:rsidRPr="00384853" w:rsidRDefault="005863F5" w:rsidP="00191F03">
            <w:pPr>
              <w:pStyle w:val="Paragraphedeliste"/>
              <w:numPr>
                <w:ilvl w:val="0"/>
                <w:numId w:val="28"/>
              </w:numPr>
              <w:spacing w:before="120" w:after="120"/>
              <w:rPr>
                <w:rFonts w:ascii="Bookman Old Style" w:hAnsi="Bookman Old Style" w:cs="Arial"/>
                <w:sz w:val="20"/>
                <w:szCs w:val="20"/>
                <w:lang w:val="fr-FR"/>
              </w:rPr>
            </w:pPr>
          </w:p>
        </w:tc>
        <w:tc>
          <w:tcPr>
            <w:tcW w:w="7894" w:type="dxa"/>
          </w:tcPr>
          <w:p w:rsidR="005863F5" w:rsidRPr="00384853" w:rsidRDefault="005863F5" w:rsidP="00D473DC">
            <w:pPr>
              <w:spacing w:before="120" w:after="120"/>
              <w:rPr>
                <w:rFonts w:ascii="Bookman Old Style" w:hAnsi="Bookman Old Style" w:cs="Arial"/>
                <w:sz w:val="20"/>
                <w:szCs w:val="20"/>
                <w:lang w:val="fr-FR"/>
              </w:rPr>
            </w:pPr>
            <w:r w:rsidRPr="00384853">
              <w:rPr>
                <w:rFonts w:ascii="Bookman Old Style" w:hAnsi="Bookman Old Style" w:cs="Arial"/>
                <w:b/>
                <w:iCs/>
                <w:sz w:val="20"/>
                <w:szCs w:val="20"/>
                <w:lang w:val="fr-FR"/>
              </w:rPr>
              <w:t xml:space="preserve">Cahier des Clauses administratives particulières paraphé à chaque page, daté et signé à la dernière page </w:t>
            </w:r>
          </w:p>
        </w:tc>
        <w:tc>
          <w:tcPr>
            <w:tcW w:w="1371" w:type="dxa"/>
          </w:tcPr>
          <w:p w:rsidR="005863F5" w:rsidRPr="00384853" w:rsidRDefault="005863F5" w:rsidP="00D473DC">
            <w:pPr>
              <w:spacing w:before="120" w:after="120"/>
              <w:rPr>
                <w:rFonts w:ascii="Bookman Old Style" w:hAnsi="Bookman Old Style" w:cs="Arial"/>
                <w:sz w:val="20"/>
                <w:szCs w:val="20"/>
                <w:lang w:val="fr-FR"/>
              </w:rPr>
            </w:pPr>
          </w:p>
        </w:tc>
      </w:tr>
      <w:tr w:rsidR="005863F5" w:rsidRPr="00384853" w:rsidTr="003C085D">
        <w:tc>
          <w:tcPr>
            <w:tcW w:w="697" w:type="dxa"/>
          </w:tcPr>
          <w:p w:rsidR="005863F5" w:rsidRPr="00384853" w:rsidRDefault="005863F5" w:rsidP="00191F03">
            <w:pPr>
              <w:pStyle w:val="Paragraphedeliste"/>
              <w:numPr>
                <w:ilvl w:val="0"/>
                <w:numId w:val="28"/>
              </w:numPr>
              <w:spacing w:before="120" w:after="120"/>
              <w:rPr>
                <w:rFonts w:ascii="Bookman Old Style" w:hAnsi="Bookman Old Style" w:cs="Arial"/>
                <w:sz w:val="20"/>
                <w:szCs w:val="20"/>
                <w:lang w:val="fr-FR"/>
              </w:rPr>
            </w:pPr>
          </w:p>
        </w:tc>
        <w:tc>
          <w:tcPr>
            <w:tcW w:w="7894" w:type="dxa"/>
          </w:tcPr>
          <w:p w:rsidR="005863F5" w:rsidRPr="00384853" w:rsidRDefault="005863F5" w:rsidP="00D473DC">
            <w:pPr>
              <w:widowControl w:val="0"/>
              <w:tabs>
                <w:tab w:val="left" w:pos="7080"/>
              </w:tabs>
              <w:autoSpaceDE w:val="0"/>
              <w:ind w:left="35"/>
              <w:jc w:val="both"/>
              <w:rPr>
                <w:rFonts w:ascii="Bookman Old Style" w:hAnsi="Bookman Old Style" w:cs="Arial"/>
                <w:sz w:val="20"/>
                <w:szCs w:val="20"/>
                <w:lang w:val="fr-FR"/>
              </w:rPr>
            </w:pPr>
            <w:r w:rsidRPr="00384853">
              <w:rPr>
                <w:rFonts w:ascii="Bookman Old Style" w:hAnsi="Bookman Old Style" w:cs="Arial"/>
                <w:b/>
                <w:iCs/>
                <w:sz w:val="20"/>
                <w:szCs w:val="20"/>
                <w:lang w:val="fr-FR"/>
              </w:rPr>
              <w:t xml:space="preserve">Rapport de visite des sites, </w:t>
            </w:r>
            <w:r w:rsidRPr="00384853">
              <w:rPr>
                <w:rFonts w:ascii="Bookman Old Style" w:hAnsi="Bookman Old Style" w:cs="Arial"/>
                <w:b/>
                <w:i/>
                <w:iCs/>
                <w:sz w:val="20"/>
                <w:szCs w:val="20"/>
                <w:lang w:val="fr-FR"/>
              </w:rPr>
              <w:t xml:space="preserve">justifié par lesprises de vue et un rapport pertinent </w:t>
            </w:r>
            <w:r w:rsidRPr="00384853">
              <w:rPr>
                <w:rFonts w:ascii="Bookman Old Style" w:hAnsi="Bookman Old Style" w:cs="Arial"/>
                <w:b/>
                <w:i/>
                <w:iCs/>
                <w:color w:val="FF0000"/>
                <w:sz w:val="20"/>
                <w:szCs w:val="20"/>
                <w:lang w:val="fr-FR"/>
              </w:rPr>
              <w:t>(Si applicable)</w:t>
            </w:r>
          </w:p>
        </w:tc>
        <w:tc>
          <w:tcPr>
            <w:tcW w:w="1371" w:type="dxa"/>
          </w:tcPr>
          <w:p w:rsidR="005863F5" w:rsidRPr="00384853" w:rsidRDefault="005863F5" w:rsidP="00D473DC">
            <w:pPr>
              <w:spacing w:before="120" w:after="120"/>
              <w:rPr>
                <w:rFonts w:ascii="Bookman Old Style" w:hAnsi="Bookman Old Style" w:cs="Arial"/>
                <w:sz w:val="20"/>
                <w:szCs w:val="20"/>
                <w:lang w:val="fr-FR"/>
              </w:rPr>
            </w:pPr>
          </w:p>
        </w:tc>
      </w:tr>
    </w:tbl>
    <w:p w:rsidR="006409ED" w:rsidRPr="006E1AC9" w:rsidRDefault="0069145C" w:rsidP="006409ED">
      <w:pPr>
        <w:suppressAutoHyphens/>
        <w:autoSpaceDN w:val="0"/>
        <w:spacing w:before="120" w:after="120"/>
        <w:ind w:left="1440" w:right="49" w:hanging="1440"/>
        <w:jc w:val="both"/>
        <w:textAlignment w:val="baseline"/>
        <w:rPr>
          <w:rFonts w:ascii="Bookman Old Style" w:hAnsi="Bookman Old Style"/>
          <w:b/>
          <w:bCs/>
          <w:i/>
          <w:iCs/>
          <w:color w:val="FF0000"/>
          <w:sz w:val="20"/>
        </w:rPr>
      </w:pPr>
      <w:r w:rsidRPr="001E4138">
        <w:rPr>
          <w:rFonts w:ascii="Bookman Old Style" w:hAnsi="Bookman Old Style"/>
          <w:b/>
          <w:bCs/>
          <w:i/>
          <w:iCs/>
          <w:sz w:val="20"/>
          <w:u w:val="single"/>
        </w:rPr>
        <w:t>N.B</w:t>
      </w:r>
      <w:r w:rsidRPr="001E4138">
        <w:rPr>
          <w:rFonts w:ascii="Bookman Old Style" w:hAnsi="Bookman Old Style"/>
          <w:b/>
          <w:bCs/>
          <w:i/>
          <w:iCs/>
          <w:sz w:val="20"/>
        </w:rPr>
        <w:t xml:space="preserve"> 1 :</w:t>
      </w:r>
      <w:r w:rsidRPr="001E4138">
        <w:rPr>
          <w:rFonts w:ascii="Bookman Old Style" w:hAnsi="Bookman Old Style"/>
          <w:b/>
          <w:bCs/>
          <w:i/>
          <w:iCs/>
          <w:sz w:val="20"/>
        </w:rPr>
        <w:tab/>
        <w:t>les pièces administratives (1 à 7) citées ci-dessus devront être dateés de moins de trois (03) mois et être produites en originaux ou en copies certifiées conformes par l’autorité émettrice compétente</w:t>
      </w:r>
      <w:r w:rsidR="006409ED">
        <w:rPr>
          <w:rFonts w:ascii="Bookman Old Style" w:hAnsi="Bookman Old Style"/>
          <w:b/>
          <w:bCs/>
          <w:i/>
          <w:iCs/>
          <w:sz w:val="20"/>
        </w:rPr>
        <w:t xml:space="preserve">. </w:t>
      </w:r>
    </w:p>
    <w:p w:rsidR="0069145C" w:rsidRPr="001E4138" w:rsidRDefault="0069145C" w:rsidP="0069145C">
      <w:pPr>
        <w:suppressAutoHyphens/>
        <w:autoSpaceDN w:val="0"/>
        <w:spacing w:before="120" w:after="120"/>
        <w:ind w:left="1440" w:right="49" w:hanging="1440"/>
        <w:jc w:val="both"/>
        <w:textAlignment w:val="baseline"/>
        <w:rPr>
          <w:rFonts w:ascii="Bookman Old Style" w:hAnsi="Bookman Old Style"/>
          <w:b/>
          <w:bCs/>
          <w:i/>
          <w:iCs/>
          <w:sz w:val="20"/>
        </w:rPr>
      </w:pPr>
    </w:p>
    <w:p w:rsidR="0069145C" w:rsidRPr="001E4138" w:rsidRDefault="0069145C" w:rsidP="0069145C">
      <w:pPr>
        <w:suppressAutoHyphens/>
        <w:autoSpaceDN w:val="0"/>
        <w:spacing w:after="120" w:line="276" w:lineRule="auto"/>
        <w:ind w:left="1440" w:right="49" w:hanging="1440"/>
        <w:jc w:val="both"/>
        <w:textAlignment w:val="baseline"/>
        <w:rPr>
          <w:rFonts w:ascii="Bookman Old Style" w:eastAsia="SimSun" w:hAnsi="Bookman Old Style"/>
          <w:sz w:val="20"/>
          <w:lang w:eastAsia="en-US"/>
        </w:rPr>
      </w:pPr>
      <w:r w:rsidRPr="001E4138">
        <w:rPr>
          <w:rFonts w:ascii="Bookman Old Style" w:hAnsi="Bookman Old Style"/>
          <w:b/>
          <w:bCs/>
          <w:i/>
          <w:iCs/>
          <w:sz w:val="20"/>
          <w:u w:val="single"/>
        </w:rPr>
        <w:t>N.B</w:t>
      </w:r>
      <w:r w:rsidRPr="001E4138">
        <w:rPr>
          <w:rFonts w:ascii="Bookman Old Style" w:hAnsi="Bookman Old Style"/>
          <w:b/>
          <w:bCs/>
          <w:i/>
          <w:iCs/>
          <w:sz w:val="20"/>
        </w:rPr>
        <w:t xml:space="preserve"> 2 :</w:t>
      </w:r>
      <w:r w:rsidRPr="001E4138">
        <w:rPr>
          <w:rFonts w:ascii="Bookman Old Style" w:hAnsi="Bookman Old Style"/>
          <w:b/>
          <w:bCs/>
          <w:i/>
          <w:iCs/>
          <w:sz w:val="20"/>
        </w:rPr>
        <w:tab/>
        <w:t>l’absence d’une des pièces ci-dessus, ne co</w:t>
      </w:r>
      <w:r w:rsidR="006409ED">
        <w:rPr>
          <w:rFonts w:ascii="Bookman Old Style" w:hAnsi="Bookman Old Style"/>
          <w:b/>
          <w:bCs/>
          <w:i/>
          <w:iCs/>
          <w:sz w:val="20"/>
        </w:rPr>
        <w:t xml:space="preserve">nstitue pas un motif </w:t>
      </w:r>
      <w:r w:rsidR="006409ED" w:rsidRPr="006409ED">
        <w:rPr>
          <w:rFonts w:ascii="Bookman Old Style" w:hAnsi="Bookman Old Style"/>
          <w:b/>
          <w:bCs/>
          <w:i/>
          <w:iCs/>
          <w:color w:val="FF0000"/>
          <w:sz w:val="20"/>
        </w:rPr>
        <w:t>éliminatoire</w:t>
      </w:r>
      <w:r w:rsidR="008E2DD0">
        <w:rPr>
          <w:rFonts w:ascii="Bookman Old Style" w:hAnsi="Bookman Old Style"/>
          <w:b/>
          <w:bCs/>
          <w:i/>
          <w:iCs/>
          <w:color w:val="FF0000"/>
          <w:sz w:val="20"/>
        </w:rPr>
        <w:t xml:space="preserve"> </w:t>
      </w:r>
      <w:r w:rsidRPr="001E4138">
        <w:rPr>
          <w:rFonts w:ascii="Bookman Old Style" w:hAnsi="Bookman Old Style"/>
          <w:b/>
          <w:bCs/>
          <w:i/>
          <w:iCs/>
          <w:sz w:val="20"/>
        </w:rPr>
        <w:t>du soumissionnaire, mais sera exigée et déterminante pour l’attribution du contrat.</w:t>
      </w:r>
    </w:p>
    <w:p w:rsidR="006C0736" w:rsidRPr="00384853" w:rsidRDefault="006C0736" w:rsidP="0095614A">
      <w:pPr>
        <w:spacing w:before="120" w:after="120"/>
        <w:ind w:left="578" w:hanging="578"/>
        <w:jc w:val="both"/>
        <w:rPr>
          <w:rFonts w:ascii="Bookman Old Style" w:hAnsi="Bookman Old Style" w:cs="Arial"/>
          <w:b/>
          <w:sz w:val="22"/>
          <w:szCs w:val="22"/>
          <w:u w:val="single"/>
          <w:lang w:eastAsia="en-US"/>
        </w:rPr>
      </w:pPr>
      <w:r w:rsidRPr="00384853">
        <w:rPr>
          <w:rFonts w:ascii="Bookman Old Style" w:hAnsi="Bookman Old Style" w:cs="Arial"/>
          <w:b/>
          <w:bCs/>
          <w:sz w:val="22"/>
          <w:szCs w:val="22"/>
          <w:u w:val="single"/>
          <w:lang w:eastAsia="en-US"/>
        </w:rPr>
        <w:t>Évaluation des Cotations</w:t>
      </w:r>
    </w:p>
    <w:p w:rsidR="006C0736" w:rsidRPr="00384853" w:rsidRDefault="006C0736" w:rsidP="00191F03">
      <w:pPr>
        <w:pStyle w:val="Paragraphedeliste"/>
        <w:numPr>
          <w:ilvl w:val="0"/>
          <w:numId w:val="18"/>
        </w:numPr>
        <w:tabs>
          <w:tab w:val="clear" w:pos="720"/>
        </w:tabs>
        <w:spacing w:before="120" w:after="120"/>
        <w:ind w:left="578" w:hanging="578"/>
        <w:contextualSpacing w:val="0"/>
        <w:rPr>
          <w:rFonts w:ascii="Bookman Old Style" w:hAnsi="Bookman Old Style" w:cs="Arial"/>
          <w:sz w:val="22"/>
          <w:szCs w:val="22"/>
          <w:lang w:eastAsia="en-US"/>
        </w:rPr>
      </w:pPr>
      <w:r w:rsidRPr="00384853">
        <w:rPr>
          <w:rFonts w:ascii="Bookman Old Style" w:hAnsi="Bookman Old Style" w:cs="Arial"/>
          <w:sz w:val="22"/>
          <w:szCs w:val="22"/>
          <w:lang w:eastAsia="en-US"/>
        </w:rPr>
        <w:t xml:space="preserve">Les Cotations seront évaluées afin de s’assurer de la conformité de la proposition technique. </w:t>
      </w:r>
    </w:p>
    <w:p w:rsidR="008A438E" w:rsidRPr="00384853" w:rsidRDefault="008A438E" w:rsidP="00191F03">
      <w:pPr>
        <w:pStyle w:val="Paragraphedeliste"/>
        <w:numPr>
          <w:ilvl w:val="0"/>
          <w:numId w:val="23"/>
        </w:numPr>
        <w:spacing w:before="120" w:after="120"/>
        <w:ind w:left="578" w:hanging="578"/>
        <w:contextualSpacing w:val="0"/>
        <w:rPr>
          <w:rFonts w:ascii="Bookman Old Style" w:hAnsi="Bookman Old Style" w:cs="Arial"/>
          <w:sz w:val="22"/>
          <w:szCs w:val="22"/>
          <w:lang w:eastAsia="en-US"/>
        </w:rPr>
      </w:pPr>
      <w:r w:rsidRPr="00384853">
        <w:rPr>
          <w:rFonts w:ascii="Bookman Old Style" w:hAnsi="Bookman Old Style" w:cs="Arial"/>
          <w:sz w:val="22"/>
          <w:szCs w:val="22"/>
          <w:lang w:eastAsia="en-US"/>
        </w:rPr>
        <w:t>Vérification que la Lettre de Cotation est bien remplie, datée et signée avec le nom et titre du signataire ;</w:t>
      </w:r>
    </w:p>
    <w:p w:rsidR="008A438E" w:rsidRPr="00384853" w:rsidRDefault="008A438E" w:rsidP="00191F03">
      <w:pPr>
        <w:pStyle w:val="Paragraphedeliste"/>
        <w:numPr>
          <w:ilvl w:val="0"/>
          <w:numId w:val="23"/>
        </w:numPr>
        <w:spacing w:before="120" w:after="120"/>
        <w:ind w:left="578" w:hanging="578"/>
        <w:contextualSpacing w:val="0"/>
        <w:rPr>
          <w:rFonts w:ascii="Bookman Old Style" w:hAnsi="Bookman Old Style" w:cs="Arial"/>
          <w:sz w:val="22"/>
          <w:szCs w:val="22"/>
          <w:lang w:eastAsia="en-US"/>
        </w:rPr>
      </w:pPr>
      <w:r w:rsidRPr="00384853">
        <w:rPr>
          <w:rFonts w:ascii="Bookman Old Style" w:hAnsi="Bookman Old Style" w:cs="Arial"/>
          <w:sz w:val="22"/>
          <w:szCs w:val="22"/>
          <w:lang w:eastAsia="en-US"/>
        </w:rPr>
        <w:t xml:space="preserve">Vérification que le Bordereau de Prix Unitaire et Devis Descriptif et Quantitatif est dûment rempli, daté et signé ; </w:t>
      </w:r>
    </w:p>
    <w:p w:rsidR="008A438E" w:rsidRPr="00384853" w:rsidRDefault="008A438E" w:rsidP="00191F03">
      <w:pPr>
        <w:pStyle w:val="Paragraphedeliste"/>
        <w:numPr>
          <w:ilvl w:val="0"/>
          <w:numId w:val="23"/>
        </w:numPr>
        <w:spacing w:before="120" w:after="120"/>
        <w:ind w:left="578" w:hanging="578"/>
        <w:contextualSpacing w:val="0"/>
        <w:rPr>
          <w:rFonts w:ascii="Bookman Old Style" w:hAnsi="Bookman Old Style" w:cs="Arial"/>
          <w:sz w:val="22"/>
          <w:szCs w:val="22"/>
          <w:lang w:eastAsia="en-US"/>
        </w:rPr>
      </w:pPr>
      <w:r w:rsidRPr="00384853">
        <w:rPr>
          <w:rFonts w:ascii="Bookman Old Style" w:hAnsi="Bookman Old Style" w:cs="Arial"/>
          <w:sz w:val="22"/>
          <w:szCs w:val="22"/>
          <w:lang w:eastAsia="en-US"/>
        </w:rPr>
        <w:t>Évaluation de la qualification technique de chaque offre recevable suivant la grille d’évaluation des offres ;</w:t>
      </w:r>
    </w:p>
    <w:p w:rsidR="00CC2E71" w:rsidRPr="00384853" w:rsidRDefault="00CC2E71" w:rsidP="00191F03">
      <w:pPr>
        <w:pStyle w:val="Paragraphedeliste"/>
        <w:numPr>
          <w:ilvl w:val="0"/>
          <w:numId w:val="23"/>
        </w:numPr>
        <w:spacing w:before="120" w:after="120"/>
        <w:ind w:left="578" w:hanging="578"/>
        <w:contextualSpacing w:val="0"/>
        <w:rPr>
          <w:rFonts w:ascii="Bookman Old Style" w:hAnsi="Bookman Old Style" w:cs="Arial"/>
          <w:sz w:val="22"/>
          <w:szCs w:val="22"/>
        </w:rPr>
      </w:pPr>
      <w:r w:rsidRPr="00384853">
        <w:rPr>
          <w:rFonts w:ascii="Bookman Old Style" w:hAnsi="Bookman Old Style" w:cs="Arial"/>
          <w:sz w:val="22"/>
          <w:szCs w:val="22"/>
        </w:rPr>
        <w:t>Vérification des opérations arithmétiques, en multipliant le cas échéant les prix unitaires par les quantités et en utilisant le prix en lettres pour procéder aux corrections nécessaires ;</w:t>
      </w:r>
    </w:p>
    <w:p w:rsidR="00CC2E71" w:rsidRDefault="00CC2E71" w:rsidP="00191F03">
      <w:pPr>
        <w:pStyle w:val="Paragraphedeliste"/>
        <w:numPr>
          <w:ilvl w:val="0"/>
          <w:numId w:val="23"/>
        </w:numPr>
        <w:spacing w:before="120" w:after="120"/>
        <w:ind w:left="578" w:hanging="578"/>
        <w:contextualSpacing w:val="0"/>
        <w:rPr>
          <w:rFonts w:ascii="Bookman Old Style" w:hAnsi="Bookman Old Style" w:cs="Arial"/>
          <w:sz w:val="22"/>
          <w:szCs w:val="22"/>
        </w:rPr>
      </w:pPr>
      <w:r w:rsidRPr="00384853">
        <w:rPr>
          <w:rFonts w:ascii="Bookman Old Style" w:hAnsi="Bookman Old Style" w:cs="Arial"/>
          <w:sz w:val="22"/>
          <w:szCs w:val="22"/>
        </w:rPr>
        <w:t>Élaboration d'un tableau récapitulatif des Cotations sur la base des montants corrigés des erreurs arithmétiques éventuelles, classés par ordre croissant.</w:t>
      </w:r>
    </w:p>
    <w:p w:rsidR="005863F5" w:rsidRDefault="005863F5" w:rsidP="005863F5">
      <w:pPr>
        <w:spacing w:before="120" w:after="120"/>
        <w:rPr>
          <w:rFonts w:ascii="Bookman Old Style" w:hAnsi="Bookman Old Style" w:cs="Arial"/>
          <w:sz w:val="22"/>
          <w:szCs w:val="22"/>
        </w:rPr>
      </w:pPr>
    </w:p>
    <w:p w:rsidR="005863F5" w:rsidRPr="005863F5" w:rsidRDefault="005863F5" w:rsidP="005863F5">
      <w:pPr>
        <w:spacing w:before="120" w:after="120"/>
        <w:rPr>
          <w:rFonts w:ascii="Bookman Old Style" w:hAnsi="Bookman Old Style" w:cs="Arial"/>
          <w:sz w:val="22"/>
          <w:szCs w:val="22"/>
        </w:rPr>
      </w:pPr>
    </w:p>
    <w:p w:rsidR="009F0B1C" w:rsidRPr="00384853" w:rsidRDefault="009F0B1C" w:rsidP="0095614A">
      <w:pPr>
        <w:spacing w:before="120" w:after="120"/>
        <w:ind w:left="578" w:hanging="578"/>
        <w:jc w:val="both"/>
        <w:rPr>
          <w:rFonts w:ascii="Bookman Old Style" w:hAnsi="Bookman Old Style" w:cs="Arial"/>
          <w:b/>
          <w:sz w:val="22"/>
          <w:szCs w:val="22"/>
        </w:rPr>
      </w:pPr>
      <w:r w:rsidRPr="00384853">
        <w:rPr>
          <w:rFonts w:ascii="Bookman Old Style" w:hAnsi="Bookman Old Style" w:cs="Arial"/>
          <w:b/>
          <w:sz w:val="22"/>
          <w:szCs w:val="22"/>
        </w:rPr>
        <w:lastRenderedPageBreak/>
        <w:t>GRILLE D’EVALUATION DE LA QUALITE TECHNIQUE</w:t>
      </w:r>
    </w:p>
    <w:tbl>
      <w:tblPr>
        <w:tblW w:w="10540" w:type="dxa"/>
        <w:jc w:val="center"/>
        <w:tblCellMar>
          <w:left w:w="10" w:type="dxa"/>
          <w:right w:w="10" w:type="dxa"/>
        </w:tblCellMar>
        <w:tblLook w:val="04A0"/>
      </w:tblPr>
      <w:tblGrid>
        <w:gridCol w:w="820"/>
        <w:gridCol w:w="6355"/>
        <w:gridCol w:w="1711"/>
        <w:gridCol w:w="1654"/>
      </w:tblGrid>
      <w:tr w:rsidR="004D5C4C" w:rsidRPr="00384853" w:rsidTr="0077398B">
        <w:trPr>
          <w:trHeight w:val="875"/>
          <w:jc w:val="center"/>
        </w:trPr>
        <w:tc>
          <w:tcPr>
            <w:tcW w:w="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D5C4C" w:rsidRPr="00384853" w:rsidRDefault="00134D09" w:rsidP="0037738C">
            <w:pPr>
              <w:widowControl w:val="0"/>
              <w:tabs>
                <w:tab w:val="left" w:pos="7080"/>
              </w:tabs>
              <w:autoSpaceDE w:val="0"/>
              <w:ind w:left="578" w:hanging="578"/>
              <w:jc w:val="center"/>
              <w:rPr>
                <w:rFonts w:ascii="Bookman Old Style" w:hAnsi="Bookman Old Style" w:cs="Arial"/>
                <w:b/>
                <w:iCs/>
                <w:sz w:val="20"/>
              </w:rPr>
            </w:pPr>
            <w:r w:rsidRPr="00384853">
              <w:rPr>
                <w:rFonts w:ascii="Bookman Old Style" w:hAnsi="Bookman Old Style" w:cs="Arial"/>
                <w:b/>
                <w:iCs/>
                <w:sz w:val="20"/>
              </w:rPr>
              <w:t>N°</w:t>
            </w: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D5C4C" w:rsidRPr="00384853" w:rsidRDefault="00134D09" w:rsidP="0037738C">
            <w:pPr>
              <w:widowControl w:val="0"/>
              <w:tabs>
                <w:tab w:val="left" w:pos="7080"/>
              </w:tabs>
              <w:autoSpaceDE w:val="0"/>
              <w:ind w:left="578" w:hanging="578"/>
              <w:jc w:val="center"/>
              <w:rPr>
                <w:rFonts w:ascii="Bookman Old Style" w:hAnsi="Bookman Old Style" w:cs="Arial"/>
                <w:b/>
                <w:iCs/>
                <w:sz w:val="20"/>
              </w:rPr>
            </w:pPr>
            <w:r w:rsidRPr="00384853">
              <w:rPr>
                <w:rFonts w:ascii="Bookman Old Style" w:hAnsi="Bookman Old Style" w:cs="Arial"/>
                <w:b/>
                <w:iCs/>
                <w:sz w:val="20"/>
              </w:rPr>
              <w:t>Critères</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D5C4C" w:rsidRPr="00384853" w:rsidRDefault="004D5C4C" w:rsidP="0037738C">
            <w:pPr>
              <w:widowControl w:val="0"/>
              <w:tabs>
                <w:tab w:val="left" w:pos="7080"/>
              </w:tabs>
              <w:autoSpaceDE w:val="0"/>
              <w:ind w:left="117" w:hanging="122"/>
              <w:jc w:val="center"/>
              <w:rPr>
                <w:rFonts w:ascii="Bookman Old Style" w:hAnsi="Bookman Old Style" w:cs="Arial"/>
                <w:b/>
                <w:iCs/>
                <w:sz w:val="20"/>
              </w:rPr>
            </w:pPr>
            <w:r w:rsidRPr="00384853">
              <w:rPr>
                <w:rFonts w:ascii="Bookman Old Style" w:hAnsi="Bookman Old Style" w:cs="Arial"/>
                <w:b/>
                <w:iCs/>
                <w:sz w:val="20"/>
              </w:rPr>
              <w:t>Avis sous-commission</w:t>
            </w:r>
          </w:p>
          <w:p w:rsidR="00134D09" w:rsidRPr="00384853" w:rsidRDefault="00134D09" w:rsidP="0037738C">
            <w:pPr>
              <w:widowControl w:val="0"/>
              <w:tabs>
                <w:tab w:val="left" w:pos="7080"/>
              </w:tabs>
              <w:autoSpaceDE w:val="0"/>
              <w:ind w:left="117" w:hanging="122"/>
              <w:jc w:val="center"/>
              <w:rPr>
                <w:rFonts w:ascii="Bookman Old Style" w:hAnsi="Bookman Old Style" w:cs="Arial"/>
                <w:b/>
                <w:iCs/>
                <w:sz w:val="20"/>
              </w:rPr>
            </w:pPr>
            <w:r w:rsidRPr="00384853">
              <w:rPr>
                <w:rFonts w:ascii="Bookman Old Style" w:hAnsi="Bookman Old Style" w:cs="Arial"/>
                <w:b/>
                <w:iCs/>
                <w:sz w:val="20"/>
              </w:rPr>
              <w:t>(OUI/NON)</w:t>
            </w:r>
          </w:p>
        </w:tc>
        <w:tc>
          <w:tcPr>
            <w:tcW w:w="1654" w:type="dxa"/>
            <w:tcBorders>
              <w:top w:val="single" w:sz="4" w:space="0" w:color="000000"/>
              <w:left w:val="single" w:sz="4" w:space="0" w:color="000000"/>
              <w:bottom w:val="single" w:sz="4" w:space="0" w:color="000000"/>
              <w:right w:val="single" w:sz="4" w:space="0" w:color="000000"/>
            </w:tcBorders>
          </w:tcPr>
          <w:p w:rsidR="004D5C4C" w:rsidRPr="00384853" w:rsidRDefault="004D5C4C" w:rsidP="0037738C">
            <w:pPr>
              <w:widowControl w:val="0"/>
              <w:tabs>
                <w:tab w:val="left" w:pos="7080"/>
              </w:tabs>
              <w:autoSpaceDE w:val="0"/>
              <w:ind w:left="241" w:hanging="122"/>
              <w:jc w:val="center"/>
              <w:rPr>
                <w:rFonts w:ascii="Bookman Old Style" w:hAnsi="Bookman Old Style" w:cs="Arial"/>
                <w:b/>
                <w:iCs/>
                <w:sz w:val="20"/>
              </w:rPr>
            </w:pPr>
            <w:r w:rsidRPr="00384853">
              <w:rPr>
                <w:rFonts w:ascii="Bookman Old Style" w:hAnsi="Bookman Old Style" w:cs="Arial"/>
                <w:b/>
                <w:iCs/>
                <w:sz w:val="20"/>
              </w:rPr>
              <w:t>Observations</w:t>
            </w:r>
          </w:p>
        </w:tc>
      </w:tr>
      <w:tr w:rsidR="004D5C4C" w:rsidRPr="00384853" w:rsidTr="0077398B">
        <w:trPr>
          <w:trHeight w:val="20"/>
          <w:jc w:val="center"/>
        </w:trPr>
        <w:tc>
          <w:tcPr>
            <w:tcW w:w="82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4D5C4C" w:rsidRPr="00384853" w:rsidRDefault="004D5C4C" w:rsidP="00191F03">
            <w:pPr>
              <w:pStyle w:val="Paragraphedeliste"/>
              <w:widowControl w:val="0"/>
              <w:numPr>
                <w:ilvl w:val="0"/>
                <w:numId w:val="24"/>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4D5C4C" w:rsidRPr="00384853" w:rsidRDefault="004D5C4C" w:rsidP="00677D8B">
            <w:pPr>
              <w:widowControl w:val="0"/>
              <w:tabs>
                <w:tab w:val="left" w:pos="7080"/>
              </w:tabs>
              <w:autoSpaceDE w:val="0"/>
              <w:ind w:left="578" w:hanging="578"/>
              <w:jc w:val="both"/>
              <w:rPr>
                <w:rFonts w:ascii="Bookman Old Style" w:hAnsi="Bookman Old Style" w:cs="Arial"/>
                <w:b/>
                <w:iCs/>
                <w:sz w:val="20"/>
              </w:rPr>
            </w:pPr>
            <w:r w:rsidRPr="00384853">
              <w:rPr>
                <w:rFonts w:ascii="Bookman Old Style" w:hAnsi="Bookman Old Style" w:cs="Arial"/>
                <w:b/>
                <w:iCs/>
                <w:sz w:val="20"/>
              </w:rPr>
              <w:t>Références dans les réalisations similaires</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D5C4C" w:rsidRPr="00384853" w:rsidRDefault="004D5C4C" w:rsidP="00677D8B">
            <w:pPr>
              <w:widowControl w:val="0"/>
              <w:tabs>
                <w:tab w:val="left" w:pos="7080"/>
              </w:tabs>
              <w:autoSpaceDE w:val="0"/>
              <w:ind w:left="578" w:hanging="578"/>
              <w:jc w:val="center"/>
              <w:rPr>
                <w:rFonts w:ascii="Bookman Old Style" w:hAnsi="Bookman Old Style" w:cs="Arial"/>
                <w:b/>
                <w:sz w:val="20"/>
              </w:rPr>
            </w:pPr>
          </w:p>
        </w:tc>
        <w:tc>
          <w:tcPr>
            <w:tcW w:w="1654" w:type="dxa"/>
            <w:tcBorders>
              <w:top w:val="single" w:sz="4" w:space="0" w:color="000000"/>
              <w:left w:val="single" w:sz="4" w:space="0" w:color="000000"/>
              <w:bottom w:val="single" w:sz="4" w:space="0" w:color="000000"/>
              <w:right w:val="single" w:sz="4" w:space="0" w:color="000000"/>
            </w:tcBorders>
          </w:tcPr>
          <w:p w:rsidR="004D5C4C" w:rsidRPr="00384853" w:rsidRDefault="004D5C4C" w:rsidP="00677D8B">
            <w:pPr>
              <w:widowControl w:val="0"/>
              <w:tabs>
                <w:tab w:val="left" w:pos="7080"/>
              </w:tabs>
              <w:autoSpaceDE w:val="0"/>
              <w:ind w:left="578" w:hanging="578"/>
              <w:jc w:val="center"/>
              <w:rPr>
                <w:rFonts w:ascii="Bookman Old Style" w:hAnsi="Bookman Old Style" w:cs="Arial"/>
                <w:b/>
                <w:sz w:val="20"/>
              </w:rPr>
            </w:pPr>
          </w:p>
        </w:tc>
      </w:tr>
      <w:tr w:rsidR="004D5C4C" w:rsidRPr="00384853" w:rsidTr="0077398B">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4D5C4C" w:rsidRPr="00384853" w:rsidRDefault="004D5C4C" w:rsidP="00191F03">
            <w:pPr>
              <w:pStyle w:val="Paragraphedeliste"/>
              <w:widowControl w:val="0"/>
              <w:numPr>
                <w:ilvl w:val="0"/>
                <w:numId w:val="24"/>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D5C4C" w:rsidRPr="00384853" w:rsidRDefault="004D5C4C" w:rsidP="00CC2E71">
            <w:pPr>
              <w:widowControl w:val="0"/>
              <w:tabs>
                <w:tab w:val="left" w:pos="7080"/>
              </w:tabs>
              <w:autoSpaceDE w:val="0"/>
              <w:jc w:val="both"/>
              <w:rPr>
                <w:rFonts w:ascii="Bookman Old Style" w:hAnsi="Bookman Old Style" w:cs="Arial"/>
                <w:iCs/>
                <w:sz w:val="20"/>
              </w:rPr>
            </w:pPr>
            <w:r w:rsidRPr="00384853">
              <w:rPr>
                <w:rFonts w:ascii="Bookman Old Style" w:hAnsi="Bookman Old Style" w:cs="Arial"/>
                <w:iCs/>
                <w:sz w:val="20"/>
              </w:rPr>
              <w:t>Liste des references pour les 03 dernières années en cours (2023 - 2025)</w:t>
            </w:r>
          </w:p>
          <w:p w:rsidR="004D5C4C" w:rsidRPr="00384853" w:rsidRDefault="004D5C4C" w:rsidP="003709E1">
            <w:pPr>
              <w:widowControl w:val="0"/>
              <w:tabs>
                <w:tab w:val="left" w:pos="7080"/>
              </w:tabs>
              <w:autoSpaceDE w:val="0"/>
              <w:ind w:firstLine="34"/>
              <w:jc w:val="both"/>
              <w:rPr>
                <w:rFonts w:ascii="Bookman Old Style" w:hAnsi="Bookman Old Style" w:cs="Arial"/>
                <w:iCs/>
                <w:sz w:val="20"/>
              </w:rPr>
            </w:pPr>
            <w:r w:rsidRPr="00384853">
              <w:rPr>
                <w:rFonts w:ascii="Bookman Old Style" w:hAnsi="Bookman Old Style" w:cs="Arial"/>
                <w:iCs/>
                <w:sz w:val="20"/>
              </w:rPr>
              <w:t xml:space="preserve">Justifié d’au moins 02 references d’ouvrages similaires réalisés </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D5C4C" w:rsidRPr="00384853" w:rsidRDefault="004D5C4C" w:rsidP="00677D8B">
            <w:pPr>
              <w:widowControl w:val="0"/>
              <w:tabs>
                <w:tab w:val="left" w:pos="7080"/>
              </w:tabs>
              <w:autoSpaceDE w:val="0"/>
              <w:ind w:left="578" w:hanging="578"/>
              <w:jc w:val="center"/>
              <w:rPr>
                <w:rFonts w:ascii="Bookman Old Style" w:hAnsi="Bookman Old Style" w:cs="Arial"/>
                <w:sz w:val="20"/>
              </w:rPr>
            </w:pPr>
            <w:r w:rsidRPr="00384853">
              <w:rPr>
                <w:rFonts w:ascii="Bookman Old Style" w:hAnsi="Bookman Old Style" w:cs="Arial"/>
                <w:sz w:val="20"/>
              </w:rPr>
              <w:t>Oui/Non</w:t>
            </w:r>
          </w:p>
        </w:tc>
        <w:tc>
          <w:tcPr>
            <w:tcW w:w="1654" w:type="dxa"/>
            <w:tcBorders>
              <w:top w:val="single" w:sz="4" w:space="0" w:color="000000"/>
              <w:left w:val="single" w:sz="4" w:space="0" w:color="000000"/>
              <w:bottom w:val="single" w:sz="4" w:space="0" w:color="000000"/>
              <w:right w:val="single" w:sz="4" w:space="0" w:color="000000"/>
            </w:tcBorders>
          </w:tcPr>
          <w:p w:rsidR="004D5C4C" w:rsidRPr="00384853" w:rsidRDefault="004D5C4C" w:rsidP="00677D8B">
            <w:pPr>
              <w:widowControl w:val="0"/>
              <w:tabs>
                <w:tab w:val="left" w:pos="7080"/>
              </w:tabs>
              <w:autoSpaceDE w:val="0"/>
              <w:ind w:left="578" w:hanging="578"/>
              <w:jc w:val="center"/>
              <w:rPr>
                <w:rFonts w:ascii="Bookman Old Style" w:hAnsi="Bookman Old Style" w:cs="Arial"/>
                <w:sz w:val="20"/>
              </w:rPr>
            </w:pPr>
          </w:p>
        </w:tc>
      </w:tr>
      <w:tr w:rsidR="00B94A21" w:rsidRPr="00384853" w:rsidTr="0077398B">
        <w:trPr>
          <w:trHeight w:val="20"/>
          <w:jc w:val="center"/>
        </w:trPr>
        <w:tc>
          <w:tcPr>
            <w:tcW w:w="820"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vAlign w:val="center"/>
          </w:tcPr>
          <w:p w:rsidR="00B94A21" w:rsidRPr="00384853" w:rsidRDefault="00B94A21" w:rsidP="00191F03">
            <w:pPr>
              <w:pStyle w:val="Paragraphedeliste"/>
              <w:widowControl w:val="0"/>
              <w:numPr>
                <w:ilvl w:val="0"/>
                <w:numId w:val="24"/>
              </w:numPr>
              <w:tabs>
                <w:tab w:val="left" w:pos="7080"/>
              </w:tabs>
              <w:ind w:left="578" w:hanging="578"/>
              <w:rPr>
                <w:rFonts w:ascii="Bookman Old Style" w:hAnsi="Bookman Old Style" w:cs="Arial"/>
                <w:b/>
                <w:iCs/>
                <w:sz w:val="20"/>
              </w:rPr>
            </w:pPr>
          </w:p>
        </w:tc>
        <w:tc>
          <w:tcPr>
            <w:tcW w:w="6355" w:type="dxa"/>
            <w:tcBorders>
              <w:top w:val="single" w:sz="4" w:space="0" w:color="auto"/>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B94A21" w:rsidRPr="00384853" w:rsidRDefault="00B94A21" w:rsidP="00677D8B">
            <w:pPr>
              <w:widowControl w:val="0"/>
              <w:tabs>
                <w:tab w:val="left" w:pos="7080"/>
              </w:tabs>
              <w:autoSpaceDE w:val="0"/>
              <w:ind w:left="578" w:hanging="578"/>
              <w:jc w:val="both"/>
              <w:rPr>
                <w:rFonts w:ascii="Bookman Old Style" w:hAnsi="Bookman Old Style" w:cs="Arial"/>
                <w:b/>
                <w:iCs/>
                <w:sz w:val="20"/>
              </w:rPr>
            </w:pPr>
            <w:r w:rsidRPr="00384853">
              <w:rPr>
                <w:rFonts w:ascii="Bookman Old Style" w:hAnsi="Bookman Old Style" w:cs="Arial"/>
                <w:b/>
                <w:iCs/>
                <w:sz w:val="20"/>
              </w:rPr>
              <w:t>Qualité du personnel</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94A21" w:rsidRPr="00384853" w:rsidRDefault="00B94A21" w:rsidP="00677D8B">
            <w:pPr>
              <w:widowControl w:val="0"/>
              <w:tabs>
                <w:tab w:val="left" w:pos="7080"/>
              </w:tabs>
              <w:autoSpaceDE w:val="0"/>
              <w:ind w:left="578" w:hanging="578"/>
              <w:jc w:val="center"/>
              <w:rPr>
                <w:rFonts w:ascii="Bookman Old Style" w:hAnsi="Bookman Old Style" w:cs="Arial"/>
                <w:b/>
                <w:sz w:val="20"/>
              </w:rPr>
            </w:pPr>
          </w:p>
        </w:tc>
        <w:tc>
          <w:tcPr>
            <w:tcW w:w="1654" w:type="dxa"/>
            <w:tcBorders>
              <w:top w:val="single" w:sz="4" w:space="0" w:color="000000"/>
              <w:left w:val="single" w:sz="4" w:space="0" w:color="000000"/>
              <w:bottom w:val="single" w:sz="4" w:space="0" w:color="000000"/>
              <w:right w:val="single" w:sz="4" w:space="0" w:color="000000"/>
            </w:tcBorders>
          </w:tcPr>
          <w:p w:rsidR="00B94A21" w:rsidRPr="00384853" w:rsidRDefault="00B94A21" w:rsidP="00677D8B">
            <w:pPr>
              <w:widowControl w:val="0"/>
              <w:tabs>
                <w:tab w:val="left" w:pos="7080"/>
              </w:tabs>
              <w:autoSpaceDE w:val="0"/>
              <w:ind w:left="578" w:hanging="578"/>
              <w:jc w:val="center"/>
              <w:rPr>
                <w:rFonts w:ascii="Bookman Old Style" w:hAnsi="Bookman Old Style" w:cs="Arial"/>
                <w:b/>
                <w:sz w:val="20"/>
              </w:rPr>
            </w:pPr>
          </w:p>
        </w:tc>
      </w:tr>
      <w:tr w:rsidR="00B94A21" w:rsidRPr="00384853" w:rsidTr="0077398B">
        <w:trPr>
          <w:trHeight w:val="20"/>
          <w:jc w:val="center"/>
        </w:trPr>
        <w:tc>
          <w:tcPr>
            <w:tcW w:w="820"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rsidR="00B94A21" w:rsidRPr="00384853" w:rsidRDefault="00B94A21" w:rsidP="00191F03">
            <w:pPr>
              <w:pStyle w:val="Paragraphedeliste"/>
              <w:widowControl w:val="0"/>
              <w:numPr>
                <w:ilvl w:val="0"/>
                <w:numId w:val="24"/>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94A21" w:rsidRPr="00384853" w:rsidRDefault="00B94A21" w:rsidP="005833A7">
            <w:pPr>
              <w:jc w:val="both"/>
              <w:rPr>
                <w:rFonts w:ascii="Bookman Old Style" w:hAnsi="Bookman Old Style" w:cs="Arial"/>
                <w:b/>
                <w:bCs/>
                <w:sz w:val="20"/>
                <w:u w:val="single"/>
              </w:rPr>
            </w:pPr>
            <w:r w:rsidRPr="00384853">
              <w:rPr>
                <w:rFonts w:ascii="Bookman Old Style" w:hAnsi="Bookman Old Style" w:cs="Arial"/>
                <w:b/>
                <w:bCs/>
                <w:sz w:val="20"/>
                <w:u w:val="single"/>
              </w:rPr>
              <w:t>Un conducteur de travaux</w:t>
            </w:r>
          </w:p>
          <w:p w:rsidR="00B94A21" w:rsidRPr="00384853" w:rsidRDefault="00B94A21" w:rsidP="00191F03">
            <w:pPr>
              <w:pStyle w:val="Paragraphedeliste"/>
              <w:numPr>
                <w:ilvl w:val="0"/>
                <w:numId w:val="34"/>
              </w:numPr>
              <w:ind w:right="283"/>
              <w:rPr>
                <w:rFonts w:ascii="Bookman Old Style" w:hAnsi="Bookman Old Style" w:cs="Arial"/>
                <w:sz w:val="20"/>
              </w:rPr>
            </w:pPr>
            <w:r w:rsidRPr="00384853">
              <w:rPr>
                <w:rFonts w:ascii="Bookman Old Style" w:hAnsi="Bookman Old Style" w:cs="Arial"/>
                <w:sz w:val="20"/>
              </w:rPr>
              <w:t xml:space="preserve">Ingénieur </w:t>
            </w:r>
            <w:r w:rsidR="003721C8" w:rsidRPr="00384853">
              <w:rPr>
                <w:rFonts w:ascii="Bookman Old Style" w:hAnsi="Bookman Old Style" w:cs="Arial"/>
                <w:sz w:val="20"/>
              </w:rPr>
              <w:t>de Conception</w:t>
            </w:r>
            <w:r w:rsidRPr="00384853">
              <w:rPr>
                <w:rFonts w:ascii="Bookman Old Style" w:hAnsi="Bookman Old Style" w:cs="Arial"/>
                <w:sz w:val="20"/>
              </w:rPr>
              <w:t xml:space="preserve"> en </w:t>
            </w:r>
            <w:r w:rsidR="003721C8" w:rsidRPr="00384853">
              <w:rPr>
                <w:rFonts w:ascii="Bookman Old Style" w:hAnsi="Bookman Old Style" w:cs="Arial"/>
                <w:sz w:val="20"/>
              </w:rPr>
              <w:t xml:space="preserve">Génie Hydraulique </w:t>
            </w:r>
            <w:r w:rsidR="00B7605A">
              <w:rPr>
                <w:rFonts w:ascii="Bookman Old Style" w:hAnsi="Bookman Old Style" w:cs="Arial"/>
                <w:sz w:val="20"/>
              </w:rPr>
              <w:t>(Bac+</w:t>
            </w:r>
            <w:r w:rsidR="00AA0B6E">
              <w:rPr>
                <w:rFonts w:ascii="Bookman Old Style" w:hAnsi="Bookman Old Style" w:cs="Arial"/>
                <w:sz w:val="20"/>
              </w:rPr>
              <w:t>3</w:t>
            </w:r>
            <w:r w:rsidRPr="00384853">
              <w:rPr>
                <w:rFonts w:ascii="Bookman Old Style" w:hAnsi="Bookman Old Style" w:cs="Arial"/>
                <w:sz w:val="20"/>
              </w:rPr>
              <w:t xml:space="preserve"> minimum) ;</w:t>
            </w:r>
          </w:p>
          <w:p w:rsidR="00B94A21" w:rsidRPr="00384853" w:rsidRDefault="00B94A21" w:rsidP="00191F03">
            <w:pPr>
              <w:pStyle w:val="Paragraphedeliste"/>
              <w:numPr>
                <w:ilvl w:val="0"/>
                <w:numId w:val="34"/>
              </w:numPr>
              <w:ind w:right="283"/>
              <w:rPr>
                <w:rFonts w:ascii="Bookman Old Style" w:hAnsi="Bookman Old Style" w:cs="Arial"/>
                <w:bCs/>
                <w:sz w:val="20"/>
              </w:rPr>
            </w:pPr>
            <w:r w:rsidRPr="00384853">
              <w:rPr>
                <w:rFonts w:ascii="Bookman Old Style" w:hAnsi="Bookman Old Style" w:cs="Arial"/>
                <w:bCs/>
                <w:sz w:val="20"/>
              </w:rPr>
              <w:t>Expérience générale. (</w:t>
            </w:r>
            <w:r w:rsidRPr="00384853">
              <w:rPr>
                <w:rFonts w:ascii="Bookman Old Style" w:hAnsi="Bookman Old Style" w:cs="Arial"/>
                <w:sz w:val="20"/>
              </w:rPr>
              <w:t>Oui si l’Ingénieur conducteur des travaux a une expérience professionnelle supérieure ou égale à cinq (05)</w:t>
            </w:r>
            <w:r w:rsidRPr="00384853">
              <w:rPr>
                <w:rFonts w:ascii="Bookman Old Style" w:hAnsi="Bookman Old Style" w:cs="Arial"/>
                <w:bCs/>
                <w:sz w:val="20"/>
              </w:rPr>
              <w:t xml:space="preserve">ansdans le domaine des travaux </w:t>
            </w:r>
            <w:r w:rsidR="003721C8" w:rsidRPr="00384853">
              <w:rPr>
                <w:rFonts w:ascii="Bookman Old Style" w:hAnsi="Bookman Old Style" w:cs="Arial"/>
                <w:bCs/>
                <w:sz w:val="20"/>
              </w:rPr>
              <w:t>hydrauliques</w:t>
            </w:r>
            <w:r w:rsidR="00AA0B6E">
              <w:rPr>
                <w:rFonts w:ascii="Bookman Old Style" w:hAnsi="Bookman Old Style" w:cs="Arial"/>
                <w:bCs/>
                <w:sz w:val="20"/>
              </w:rPr>
              <w:t>avec</w:t>
            </w:r>
            <w:r w:rsidRPr="00384853">
              <w:rPr>
                <w:rFonts w:ascii="Bookman Old Style" w:hAnsi="Bookman Old Style" w:cs="Arial"/>
                <w:bCs/>
                <w:sz w:val="20"/>
              </w:rPr>
              <w:t xml:space="preserve"> énergie</w:t>
            </w:r>
            <w:r w:rsidR="003721C8" w:rsidRPr="00384853">
              <w:rPr>
                <w:rFonts w:ascii="Bookman Old Style" w:hAnsi="Bookman Old Style" w:cs="Arial"/>
                <w:bCs/>
                <w:sz w:val="20"/>
              </w:rPr>
              <w:t>s</w:t>
            </w:r>
            <w:r w:rsidRPr="00384853">
              <w:rPr>
                <w:rFonts w:ascii="Bookman Old Style" w:hAnsi="Bookman Old Style" w:cs="Arial"/>
                <w:bCs/>
                <w:sz w:val="20"/>
              </w:rPr>
              <w:t xml:space="preserve"> renouvelable</w:t>
            </w:r>
            <w:r w:rsidR="003721C8" w:rsidRPr="00384853">
              <w:rPr>
                <w:rFonts w:ascii="Bookman Old Style" w:hAnsi="Bookman Old Style" w:cs="Arial"/>
                <w:bCs/>
                <w:sz w:val="20"/>
              </w:rPr>
              <w:t>s</w:t>
            </w:r>
            <w:r w:rsidRPr="00384853">
              <w:rPr>
                <w:rFonts w:ascii="Bookman Old Style" w:hAnsi="Bookman Old Style" w:cs="Arial"/>
                <w:bCs/>
                <w:sz w:val="20"/>
              </w:rPr>
              <w:t xml:space="preserve"> pour ingénieur bac+3 et trois (03) ans pour ingénieur bac+5 ;</w:t>
            </w:r>
          </w:p>
          <w:p w:rsidR="00B94A21" w:rsidRPr="00384853" w:rsidRDefault="00B94A21" w:rsidP="00191F03">
            <w:pPr>
              <w:pStyle w:val="Paragraphedeliste"/>
              <w:numPr>
                <w:ilvl w:val="0"/>
                <w:numId w:val="34"/>
              </w:numPr>
              <w:ind w:right="283"/>
              <w:rPr>
                <w:rFonts w:ascii="Bookman Old Style" w:hAnsi="Bookman Old Style" w:cs="Arial"/>
                <w:sz w:val="20"/>
              </w:rPr>
            </w:pPr>
            <w:r w:rsidRPr="00384853">
              <w:rPr>
                <w:rFonts w:ascii="Bookman Old Style" w:hAnsi="Bookman Old Style" w:cs="Arial"/>
                <w:bCs/>
                <w:sz w:val="20"/>
              </w:rPr>
              <w:t>Expérience spécifique (</w:t>
            </w:r>
            <w:r w:rsidRPr="00384853">
              <w:rPr>
                <w:rFonts w:ascii="Bookman Old Style" w:hAnsi="Bookman Old Style" w:cs="Arial"/>
                <w:sz w:val="20"/>
              </w:rPr>
              <w:t>Oui si l’Ingénieur conducteur des travaux a une expérience professionnelle d’au moins trois (03) marchés des travaux d</w:t>
            </w:r>
            <w:r w:rsidR="003721C8" w:rsidRPr="00384853">
              <w:rPr>
                <w:rFonts w:ascii="Bookman Old Style" w:hAnsi="Bookman Old Style" w:cs="Arial"/>
                <w:sz w:val="20"/>
              </w:rPr>
              <w:t>’approvisionnement en eau par énergie solaire</w:t>
            </w:r>
            <w:r w:rsidRPr="00384853">
              <w:rPr>
                <w:rFonts w:ascii="Bookman Old Style" w:hAnsi="Bookman Old Style" w:cs="Arial"/>
                <w:sz w:val="20"/>
              </w:rPr>
              <w:t>) ;</w:t>
            </w:r>
          </w:p>
          <w:p w:rsidR="00B94A21" w:rsidRPr="00384853" w:rsidRDefault="00B94A21" w:rsidP="00B94A21">
            <w:pPr>
              <w:ind w:right="283"/>
              <w:rPr>
                <w:rFonts w:ascii="Bookman Old Style" w:hAnsi="Bookman Old Style" w:cs="Arial"/>
                <w:sz w:val="20"/>
              </w:rPr>
            </w:pPr>
            <w:r w:rsidRPr="00384853">
              <w:rPr>
                <w:rFonts w:ascii="Bookman Old Style" w:hAnsi="Bookman Old Style" w:cs="Arial"/>
                <w:sz w:val="20"/>
              </w:rPr>
              <w:t>Copie certifiée du diplôme, cv signé et daté, attestation de disponibilité</w:t>
            </w:r>
            <w:r w:rsidR="00ED6C39">
              <w:rPr>
                <w:rFonts w:ascii="Bookman Old Style" w:hAnsi="Bookman Old Style" w:cs="Arial"/>
                <w:sz w:val="20"/>
              </w:rPr>
              <w:t xml:space="preserve"> et la copie de la CNI</w:t>
            </w:r>
            <w:r w:rsidRPr="00384853">
              <w:rPr>
                <w:rFonts w:ascii="Bookman Old Style" w:hAnsi="Bookman Old Style" w:cs="Arial"/>
                <w:sz w:val="20"/>
              </w:rPr>
              <w:t>.</w:t>
            </w:r>
          </w:p>
          <w:p w:rsidR="00B94A21" w:rsidRPr="00384853" w:rsidRDefault="00B94A21" w:rsidP="00B94A21">
            <w:pPr>
              <w:jc w:val="both"/>
              <w:rPr>
                <w:rFonts w:ascii="Bookman Old Style" w:hAnsi="Bookman Old Style" w:cs="Arial"/>
                <w:sz w:val="20"/>
              </w:rPr>
            </w:pPr>
            <w:r w:rsidRPr="00384853">
              <w:rPr>
                <w:rFonts w:ascii="Bookman Old Style" w:hAnsi="Bookman Old Style" w:cs="Arial"/>
                <w:b/>
                <w:sz w:val="20"/>
              </w:rPr>
              <w:t>NB :</w:t>
            </w:r>
            <w:r w:rsidRPr="00384853">
              <w:rPr>
                <w:rFonts w:ascii="Bookman Old Style" w:hAnsi="Bookman Old Style" w:cs="Arial"/>
                <w:sz w:val="20"/>
              </w:rPr>
              <w:t xml:space="preserve"> Il faut présenter toutes les pièces listées entre parenthèse pour mériter le « OUI ».</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94A21" w:rsidRPr="00384853" w:rsidRDefault="00B94A21" w:rsidP="00677D8B">
            <w:pPr>
              <w:widowControl w:val="0"/>
              <w:tabs>
                <w:tab w:val="left" w:pos="7080"/>
              </w:tabs>
              <w:autoSpaceDE w:val="0"/>
              <w:ind w:left="578" w:hanging="578"/>
              <w:jc w:val="center"/>
              <w:rPr>
                <w:rFonts w:ascii="Bookman Old Style" w:hAnsi="Bookman Old Style" w:cs="Arial"/>
                <w:iCs/>
                <w:sz w:val="20"/>
              </w:rPr>
            </w:pPr>
            <w:r w:rsidRPr="00384853">
              <w:rPr>
                <w:rFonts w:ascii="Bookman Old Style" w:hAnsi="Bookman Old Style" w:cs="Arial"/>
                <w:iCs/>
                <w:sz w:val="20"/>
              </w:rPr>
              <w:t>Oui/Non</w:t>
            </w:r>
          </w:p>
        </w:tc>
        <w:tc>
          <w:tcPr>
            <w:tcW w:w="1654" w:type="dxa"/>
            <w:tcBorders>
              <w:top w:val="single" w:sz="4" w:space="0" w:color="000000"/>
              <w:left w:val="single" w:sz="4" w:space="0" w:color="000000"/>
              <w:bottom w:val="single" w:sz="4" w:space="0" w:color="000000"/>
              <w:right w:val="single" w:sz="4" w:space="0" w:color="000000"/>
            </w:tcBorders>
          </w:tcPr>
          <w:p w:rsidR="00B94A21" w:rsidRPr="00384853" w:rsidRDefault="00B94A21" w:rsidP="00677D8B">
            <w:pPr>
              <w:widowControl w:val="0"/>
              <w:tabs>
                <w:tab w:val="left" w:pos="7080"/>
              </w:tabs>
              <w:autoSpaceDE w:val="0"/>
              <w:ind w:left="578" w:hanging="578"/>
              <w:jc w:val="center"/>
              <w:rPr>
                <w:rFonts w:ascii="Bookman Old Style" w:hAnsi="Bookman Old Style" w:cs="Arial"/>
                <w:iCs/>
                <w:sz w:val="20"/>
              </w:rPr>
            </w:pPr>
          </w:p>
        </w:tc>
      </w:tr>
      <w:tr w:rsidR="00B94A21" w:rsidRPr="00384853" w:rsidTr="0077398B">
        <w:trPr>
          <w:trHeight w:val="2316"/>
          <w:jc w:val="center"/>
        </w:trPr>
        <w:tc>
          <w:tcPr>
            <w:tcW w:w="820"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rsidR="00B94A21" w:rsidRPr="00384853" w:rsidRDefault="00B94A21" w:rsidP="00191F03">
            <w:pPr>
              <w:pStyle w:val="Paragraphedeliste"/>
              <w:widowControl w:val="0"/>
              <w:numPr>
                <w:ilvl w:val="0"/>
                <w:numId w:val="24"/>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rsidR="00B94A21" w:rsidRPr="00384853" w:rsidRDefault="00B94A21" w:rsidP="005833A7">
            <w:pPr>
              <w:jc w:val="both"/>
              <w:rPr>
                <w:rFonts w:ascii="Bookman Old Style" w:hAnsi="Bookman Old Style" w:cs="Arial"/>
                <w:b/>
                <w:bCs/>
                <w:sz w:val="20"/>
                <w:u w:val="single"/>
              </w:rPr>
            </w:pPr>
            <w:r w:rsidRPr="00384853">
              <w:rPr>
                <w:rFonts w:ascii="Bookman Old Style" w:hAnsi="Bookman Old Style" w:cs="Arial"/>
                <w:b/>
                <w:bCs/>
                <w:sz w:val="20"/>
                <w:u w:val="single"/>
              </w:rPr>
              <w:t>Chef chantier</w:t>
            </w:r>
          </w:p>
          <w:p w:rsidR="00B94A21" w:rsidRPr="00384853" w:rsidRDefault="00B94A21" w:rsidP="00B94A21">
            <w:pPr>
              <w:ind w:right="283"/>
              <w:jc w:val="both"/>
              <w:rPr>
                <w:rFonts w:ascii="Bookman Old Style" w:hAnsi="Bookman Old Style" w:cs="Arial"/>
                <w:sz w:val="20"/>
              </w:rPr>
            </w:pPr>
            <w:r w:rsidRPr="00384853">
              <w:rPr>
                <w:rFonts w:ascii="Bookman Old Style" w:hAnsi="Bookman Old Style" w:cs="Arial"/>
                <w:sz w:val="20"/>
              </w:rPr>
              <w:t xml:space="preserve">Technicien Supérieur en </w:t>
            </w:r>
            <w:r w:rsidR="00956D00" w:rsidRPr="00384853">
              <w:rPr>
                <w:rFonts w:ascii="Bookman Old Style" w:hAnsi="Bookman Old Style" w:cs="Arial"/>
                <w:sz w:val="20"/>
              </w:rPr>
              <w:t xml:space="preserve">Génie Hydraulique </w:t>
            </w:r>
            <w:r w:rsidRPr="00384853">
              <w:rPr>
                <w:rFonts w:ascii="Bookman Old Style" w:hAnsi="Bookman Old Style" w:cs="Arial"/>
                <w:sz w:val="20"/>
              </w:rPr>
              <w:t>et tout autre domaine connexe ;</w:t>
            </w:r>
          </w:p>
          <w:p w:rsidR="00B94A21" w:rsidRPr="00384853" w:rsidRDefault="00B94A21" w:rsidP="00B94A21">
            <w:pPr>
              <w:ind w:right="283"/>
              <w:jc w:val="both"/>
              <w:rPr>
                <w:rFonts w:ascii="Bookman Old Style" w:hAnsi="Bookman Old Style" w:cs="Arial"/>
                <w:sz w:val="20"/>
              </w:rPr>
            </w:pPr>
            <w:r w:rsidRPr="00384853">
              <w:rPr>
                <w:rFonts w:ascii="Bookman Old Style" w:hAnsi="Bookman Old Style" w:cs="Arial"/>
                <w:bCs/>
                <w:sz w:val="20"/>
              </w:rPr>
              <w:t xml:space="preserve">Expérience générale. </w:t>
            </w:r>
            <w:r w:rsidRPr="00384853">
              <w:rPr>
                <w:rFonts w:ascii="Bookman Old Style" w:hAnsi="Bookman Old Style" w:cs="Arial"/>
                <w:sz w:val="20"/>
              </w:rPr>
              <w:t xml:space="preserve">(Oui si le </w:t>
            </w:r>
            <w:r w:rsidR="00F7487A">
              <w:rPr>
                <w:rFonts w:ascii="Bookman Old Style" w:hAnsi="Bookman Old Style" w:cs="Arial"/>
                <w:sz w:val="20"/>
              </w:rPr>
              <w:t>Chef Chantier</w:t>
            </w:r>
            <w:r w:rsidRPr="00384853">
              <w:rPr>
                <w:rFonts w:ascii="Bookman Old Style" w:hAnsi="Bookman Old Style" w:cs="Arial"/>
                <w:sz w:val="20"/>
              </w:rPr>
              <w:t xml:space="preserve"> a une expérience professionnelle supérieure ou égale à cinq (05) ans dans le domaine </w:t>
            </w:r>
            <w:r w:rsidRPr="00384853">
              <w:rPr>
                <w:rFonts w:ascii="Bookman Old Style" w:hAnsi="Bookman Old Style" w:cs="Arial"/>
                <w:bCs/>
                <w:sz w:val="20"/>
              </w:rPr>
              <w:t xml:space="preserve">des travaux </w:t>
            </w:r>
            <w:r w:rsidR="00956D00" w:rsidRPr="00384853">
              <w:rPr>
                <w:rFonts w:ascii="Bookman Old Style" w:hAnsi="Bookman Old Style" w:cs="Arial"/>
                <w:bCs/>
                <w:sz w:val="20"/>
              </w:rPr>
              <w:t>hydrauliques</w:t>
            </w:r>
            <w:r w:rsidR="00AA0B6E">
              <w:rPr>
                <w:rFonts w:ascii="Bookman Old Style" w:hAnsi="Bookman Old Style" w:cs="Arial"/>
                <w:bCs/>
                <w:sz w:val="20"/>
              </w:rPr>
              <w:t>avec</w:t>
            </w:r>
            <w:r w:rsidRPr="00384853">
              <w:rPr>
                <w:rFonts w:ascii="Bookman Old Style" w:hAnsi="Bookman Old Style" w:cs="Arial"/>
                <w:bCs/>
                <w:sz w:val="20"/>
              </w:rPr>
              <w:t xml:space="preserve"> énergie renouvelable </w:t>
            </w:r>
            <w:r w:rsidRPr="00384853">
              <w:rPr>
                <w:rFonts w:ascii="Bookman Old Style" w:hAnsi="Bookman Old Style" w:cs="Arial"/>
                <w:sz w:val="20"/>
              </w:rPr>
              <w:t>;</w:t>
            </w:r>
          </w:p>
          <w:p w:rsidR="00B94A21" w:rsidRPr="00384853" w:rsidRDefault="00B94A21" w:rsidP="00B94A21">
            <w:pPr>
              <w:ind w:right="283"/>
              <w:jc w:val="both"/>
              <w:rPr>
                <w:rFonts w:ascii="Bookman Old Style" w:hAnsi="Bookman Old Style" w:cs="Arial"/>
                <w:sz w:val="20"/>
              </w:rPr>
            </w:pPr>
            <w:r w:rsidRPr="00384853">
              <w:rPr>
                <w:rFonts w:ascii="Bookman Old Style" w:hAnsi="Bookman Old Style" w:cs="Arial"/>
                <w:bCs/>
                <w:sz w:val="20"/>
              </w:rPr>
              <w:t>Expérience spécifique (</w:t>
            </w:r>
            <w:r w:rsidRPr="00384853">
              <w:rPr>
                <w:rFonts w:ascii="Bookman Old Style" w:hAnsi="Bookman Old Style" w:cs="Arial"/>
                <w:sz w:val="20"/>
              </w:rPr>
              <w:t xml:space="preserve">Oui si le </w:t>
            </w:r>
            <w:r w:rsidR="00F7487A">
              <w:rPr>
                <w:rFonts w:ascii="Bookman Old Style" w:hAnsi="Bookman Old Style" w:cs="Arial"/>
                <w:sz w:val="20"/>
              </w:rPr>
              <w:t>Chef Chantier</w:t>
            </w:r>
            <w:r w:rsidRPr="00384853">
              <w:rPr>
                <w:rFonts w:ascii="Bookman Old Style" w:hAnsi="Bookman Old Style" w:cs="Arial"/>
                <w:sz w:val="20"/>
              </w:rPr>
              <w:t xml:space="preserve">a une expérience professionnelle d’au moins cinq (05) dans les marchés des travaux </w:t>
            </w:r>
            <w:r w:rsidR="00956D00" w:rsidRPr="00384853">
              <w:rPr>
                <w:rFonts w:ascii="Bookman Old Style" w:hAnsi="Bookman Old Style" w:cs="Arial"/>
                <w:sz w:val="20"/>
              </w:rPr>
              <w:t>d’approvisionnement en eau par énergie solaire</w:t>
            </w:r>
            <w:r w:rsidRPr="00384853">
              <w:rPr>
                <w:rFonts w:ascii="Bookman Old Style" w:hAnsi="Bookman Old Style" w:cs="Arial"/>
                <w:sz w:val="20"/>
              </w:rPr>
              <w:t> ;</w:t>
            </w:r>
          </w:p>
          <w:p w:rsidR="00B94A21" w:rsidRPr="00384853" w:rsidRDefault="00B94A21" w:rsidP="00B94A21">
            <w:pPr>
              <w:ind w:right="283"/>
              <w:jc w:val="both"/>
              <w:rPr>
                <w:rFonts w:ascii="Bookman Old Style" w:hAnsi="Bookman Old Style" w:cs="Arial"/>
                <w:sz w:val="20"/>
              </w:rPr>
            </w:pPr>
            <w:r w:rsidRPr="00384853">
              <w:rPr>
                <w:rFonts w:ascii="Bookman Old Style" w:hAnsi="Bookman Old Style" w:cs="Arial"/>
                <w:sz w:val="20"/>
              </w:rPr>
              <w:t>(Copie certifiée du diplôme, cv signé et daté, attestation de disponibilité</w:t>
            </w:r>
            <w:r w:rsidR="00ED6C39">
              <w:rPr>
                <w:rFonts w:ascii="Bookman Old Style" w:hAnsi="Bookman Old Style" w:cs="Arial"/>
                <w:sz w:val="20"/>
              </w:rPr>
              <w:t xml:space="preserve"> et la copie de la CNI</w:t>
            </w:r>
            <w:r w:rsidRPr="00384853">
              <w:rPr>
                <w:rFonts w:ascii="Bookman Old Style" w:hAnsi="Bookman Old Style" w:cs="Arial"/>
                <w:sz w:val="20"/>
              </w:rPr>
              <w:t>) ;</w:t>
            </w:r>
          </w:p>
          <w:p w:rsidR="00B94A21" w:rsidRPr="00384853" w:rsidRDefault="00B94A21" w:rsidP="00B94A21">
            <w:pPr>
              <w:jc w:val="both"/>
              <w:rPr>
                <w:rFonts w:ascii="Bookman Old Style" w:hAnsi="Bookman Old Style" w:cs="Arial"/>
                <w:sz w:val="20"/>
              </w:rPr>
            </w:pPr>
            <w:r w:rsidRPr="00384853">
              <w:rPr>
                <w:rFonts w:ascii="Bookman Old Style" w:hAnsi="Bookman Old Style" w:cs="Arial"/>
                <w:b/>
                <w:sz w:val="20"/>
              </w:rPr>
              <w:t>NB :</w:t>
            </w:r>
            <w:r w:rsidRPr="00384853">
              <w:rPr>
                <w:rFonts w:ascii="Bookman Old Style" w:hAnsi="Bookman Old Style" w:cs="Arial"/>
                <w:sz w:val="20"/>
              </w:rPr>
              <w:t xml:space="preserve"> Il faut présenter toutes les pièces listées entre parenthèse pour mériter le « OUI ».</w:t>
            </w:r>
          </w:p>
          <w:p w:rsidR="00B94A21" w:rsidRPr="00384853" w:rsidRDefault="00B94A21" w:rsidP="00B94A21">
            <w:pPr>
              <w:jc w:val="both"/>
              <w:rPr>
                <w:rFonts w:ascii="Bookman Old Style" w:hAnsi="Bookman Old Style" w:cs="Arial"/>
                <w:sz w:val="20"/>
              </w:rPr>
            </w:pPr>
          </w:p>
        </w:tc>
        <w:tc>
          <w:tcPr>
            <w:tcW w:w="171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rsidR="00B94A21" w:rsidRPr="00384853" w:rsidRDefault="00B94A21" w:rsidP="00677D8B">
            <w:pPr>
              <w:ind w:left="578" w:hanging="578"/>
              <w:jc w:val="center"/>
              <w:rPr>
                <w:rFonts w:ascii="Bookman Old Style" w:hAnsi="Bookman Old Style" w:cs="Arial"/>
                <w:sz w:val="20"/>
              </w:rPr>
            </w:pPr>
            <w:r w:rsidRPr="00384853">
              <w:rPr>
                <w:rFonts w:ascii="Bookman Old Style" w:hAnsi="Bookman Old Style" w:cs="Arial"/>
                <w:iCs/>
                <w:sz w:val="20"/>
              </w:rPr>
              <w:t>Oui/Non</w:t>
            </w:r>
          </w:p>
        </w:tc>
        <w:tc>
          <w:tcPr>
            <w:tcW w:w="1654" w:type="dxa"/>
            <w:tcBorders>
              <w:top w:val="single" w:sz="4" w:space="0" w:color="000000"/>
              <w:left w:val="single" w:sz="4" w:space="0" w:color="000000"/>
              <w:bottom w:val="single" w:sz="4" w:space="0" w:color="auto"/>
              <w:right w:val="single" w:sz="4" w:space="0" w:color="000000"/>
            </w:tcBorders>
          </w:tcPr>
          <w:p w:rsidR="00B94A21" w:rsidRPr="00384853" w:rsidRDefault="00B94A21" w:rsidP="00677D8B">
            <w:pPr>
              <w:ind w:left="578" w:hanging="578"/>
              <w:jc w:val="center"/>
              <w:rPr>
                <w:rFonts w:ascii="Bookman Old Style" w:hAnsi="Bookman Old Style" w:cs="Arial"/>
                <w:iCs/>
                <w:sz w:val="20"/>
              </w:rPr>
            </w:pPr>
          </w:p>
        </w:tc>
      </w:tr>
      <w:tr w:rsidR="004D5C4C" w:rsidRPr="00384853" w:rsidTr="0077398B">
        <w:trPr>
          <w:trHeight w:val="20"/>
          <w:jc w:val="center"/>
        </w:trPr>
        <w:tc>
          <w:tcPr>
            <w:tcW w:w="82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D5C4C" w:rsidRPr="00384853" w:rsidRDefault="004D5C4C" w:rsidP="00191F03">
            <w:pPr>
              <w:pStyle w:val="Paragraphedeliste"/>
              <w:numPr>
                <w:ilvl w:val="0"/>
                <w:numId w:val="24"/>
              </w:numPr>
              <w:ind w:left="578" w:hanging="578"/>
              <w:rPr>
                <w:rFonts w:ascii="Bookman Old Style" w:hAnsi="Bookman Old Style" w:cs="Arial"/>
                <w:b/>
                <w:sz w:val="20"/>
              </w:rPr>
            </w:pPr>
          </w:p>
        </w:tc>
        <w:tc>
          <w:tcPr>
            <w:tcW w:w="635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4D5C4C" w:rsidRPr="00384853" w:rsidRDefault="004D5C4C" w:rsidP="00677D8B">
            <w:pPr>
              <w:widowControl w:val="0"/>
              <w:tabs>
                <w:tab w:val="left" w:pos="7080"/>
              </w:tabs>
              <w:autoSpaceDE w:val="0"/>
              <w:ind w:left="578" w:hanging="578"/>
              <w:jc w:val="both"/>
              <w:rPr>
                <w:rFonts w:ascii="Bookman Old Style" w:hAnsi="Bookman Old Style" w:cs="Arial"/>
                <w:b/>
                <w:iCs/>
                <w:sz w:val="20"/>
              </w:rPr>
            </w:pPr>
            <w:r w:rsidRPr="00384853">
              <w:rPr>
                <w:rFonts w:ascii="Bookman Old Style" w:hAnsi="Bookman Old Style" w:cs="Arial"/>
                <w:b/>
                <w:iCs/>
                <w:sz w:val="20"/>
              </w:rPr>
              <w:t>Matériel de Chantier</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D5C4C" w:rsidRPr="00384853" w:rsidRDefault="004D5C4C" w:rsidP="00677D8B">
            <w:pPr>
              <w:widowControl w:val="0"/>
              <w:tabs>
                <w:tab w:val="left" w:pos="7080"/>
              </w:tabs>
              <w:autoSpaceDE w:val="0"/>
              <w:ind w:left="578" w:hanging="578"/>
              <w:jc w:val="center"/>
              <w:rPr>
                <w:rFonts w:ascii="Bookman Old Style" w:hAnsi="Bookman Old Style" w:cs="Arial"/>
                <w:b/>
                <w:sz w:val="20"/>
              </w:rPr>
            </w:pPr>
          </w:p>
        </w:tc>
        <w:tc>
          <w:tcPr>
            <w:tcW w:w="1654" w:type="dxa"/>
            <w:tcBorders>
              <w:top w:val="single" w:sz="4" w:space="0" w:color="000000"/>
              <w:left w:val="single" w:sz="4" w:space="0" w:color="000000"/>
              <w:bottom w:val="single" w:sz="4" w:space="0" w:color="000000"/>
              <w:right w:val="single" w:sz="4" w:space="0" w:color="000000"/>
            </w:tcBorders>
          </w:tcPr>
          <w:p w:rsidR="004D5C4C" w:rsidRPr="00384853" w:rsidRDefault="004D5C4C" w:rsidP="00677D8B">
            <w:pPr>
              <w:widowControl w:val="0"/>
              <w:tabs>
                <w:tab w:val="left" w:pos="7080"/>
              </w:tabs>
              <w:autoSpaceDE w:val="0"/>
              <w:ind w:left="578" w:hanging="578"/>
              <w:jc w:val="center"/>
              <w:rPr>
                <w:rFonts w:ascii="Bookman Old Style" w:hAnsi="Bookman Old Style" w:cs="Arial"/>
                <w:b/>
                <w:sz w:val="20"/>
              </w:rPr>
            </w:pPr>
          </w:p>
        </w:tc>
      </w:tr>
      <w:tr w:rsidR="004D5C4C" w:rsidRPr="00384853" w:rsidTr="0077398B">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D5C4C" w:rsidRPr="00384853" w:rsidRDefault="004D5C4C" w:rsidP="00191F03">
            <w:pPr>
              <w:pStyle w:val="Paragraphedeliste"/>
              <w:widowControl w:val="0"/>
              <w:numPr>
                <w:ilvl w:val="0"/>
                <w:numId w:val="24"/>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D5C4C" w:rsidRPr="00384853" w:rsidRDefault="004D5C4C" w:rsidP="005833A7">
            <w:pPr>
              <w:ind w:firstLine="21"/>
              <w:jc w:val="both"/>
              <w:rPr>
                <w:rFonts w:ascii="Bookman Old Style" w:hAnsi="Bookman Old Style" w:cs="Arial"/>
                <w:sz w:val="20"/>
              </w:rPr>
            </w:pPr>
            <w:r w:rsidRPr="00384853">
              <w:rPr>
                <w:rFonts w:ascii="Bookman Old Style" w:hAnsi="Bookman Old Style" w:cs="Arial"/>
                <w:sz w:val="20"/>
              </w:rPr>
              <w:t>Au moins un pick-up (produire photocoipe légalisée de la carte grise ou contrat de location légalisé)</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D5C4C" w:rsidRPr="00384853" w:rsidRDefault="004D5C4C" w:rsidP="00677D8B">
            <w:pPr>
              <w:ind w:left="578" w:hanging="578"/>
              <w:jc w:val="center"/>
              <w:rPr>
                <w:rFonts w:ascii="Bookman Old Style" w:hAnsi="Bookman Old Style" w:cs="Arial"/>
                <w:sz w:val="20"/>
              </w:rPr>
            </w:pPr>
            <w:r w:rsidRPr="00384853">
              <w:rPr>
                <w:rFonts w:ascii="Bookman Old Style" w:hAnsi="Bookman Old Style" w:cs="Arial"/>
                <w:iCs/>
                <w:sz w:val="20"/>
              </w:rPr>
              <w:t>Oui/Non</w:t>
            </w:r>
          </w:p>
        </w:tc>
        <w:tc>
          <w:tcPr>
            <w:tcW w:w="1654" w:type="dxa"/>
            <w:tcBorders>
              <w:top w:val="single" w:sz="4" w:space="0" w:color="000000"/>
              <w:left w:val="single" w:sz="4" w:space="0" w:color="000000"/>
              <w:bottom w:val="single" w:sz="4" w:space="0" w:color="000000"/>
              <w:right w:val="single" w:sz="4" w:space="0" w:color="000000"/>
            </w:tcBorders>
          </w:tcPr>
          <w:p w:rsidR="004D5C4C" w:rsidRPr="00384853" w:rsidRDefault="004D5C4C" w:rsidP="00677D8B">
            <w:pPr>
              <w:ind w:left="578" w:hanging="578"/>
              <w:jc w:val="center"/>
              <w:rPr>
                <w:rFonts w:ascii="Bookman Old Style" w:hAnsi="Bookman Old Style" w:cs="Arial"/>
                <w:iCs/>
                <w:sz w:val="20"/>
              </w:rPr>
            </w:pPr>
          </w:p>
        </w:tc>
      </w:tr>
      <w:tr w:rsidR="004D5C4C" w:rsidRPr="00384853" w:rsidTr="0077398B">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D5C4C" w:rsidRPr="00384853" w:rsidRDefault="004D5C4C" w:rsidP="00191F03">
            <w:pPr>
              <w:pStyle w:val="Paragraphedeliste"/>
              <w:widowControl w:val="0"/>
              <w:numPr>
                <w:ilvl w:val="0"/>
                <w:numId w:val="24"/>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D5C4C" w:rsidRPr="00384853" w:rsidRDefault="004D5C4C" w:rsidP="005833A7">
            <w:pPr>
              <w:ind w:firstLine="21"/>
              <w:jc w:val="both"/>
              <w:rPr>
                <w:rFonts w:ascii="Bookman Old Style" w:hAnsi="Bookman Old Style" w:cs="Arial"/>
                <w:sz w:val="20"/>
              </w:rPr>
            </w:pPr>
            <w:r w:rsidRPr="00384853">
              <w:rPr>
                <w:rFonts w:ascii="Bookman Old Style" w:hAnsi="Bookman Old Style" w:cs="Arial"/>
                <w:sz w:val="20"/>
              </w:rPr>
              <w:t>Liste du pétit matériel de chantier (produire une facture ou tout autre document justificatif)</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D5C4C" w:rsidRPr="00384853" w:rsidRDefault="004D5C4C" w:rsidP="00677D8B">
            <w:pPr>
              <w:ind w:left="578" w:hanging="578"/>
              <w:jc w:val="center"/>
              <w:rPr>
                <w:rFonts w:ascii="Bookman Old Style" w:hAnsi="Bookman Old Style" w:cs="Arial"/>
                <w:sz w:val="20"/>
              </w:rPr>
            </w:pPr>
            <w:r w:rsidRPr="00384853">
              <w:rPr>
                <w:rFonts w:ascii="Bookman Old Style" w:hAnsi="Bookman Old Style" w:cs="Arial"/>
                <w:iCs/>
                <w:sz w:val="20"/>
              </w:rPr>
              <w:t>Oui/Non</w:t>
            </w:r>
          </w:p>
        </w:tc>
        <w:tc>
          <w:tcPr>
            <w:tcW w:w="1654" w:type="dxa"/>
            <w:tcBorders>
              <w:top w:val="single" w:sz="4" w:space="0" w:color="000000"/>
              <w:left w:val="single" w:sz="4" w:space="0" w:color="000000"/>
              <w:bottom w:val="single" w:sz="4" w:space="0" w:color="000000"/>
              <w:right w:val="single" w:sz="4" w:space="0" w:color="000000"/>
            </w:tcBorders>
          </w:tcPr>
          <w:p w:rsidR="004D5C4C" w:rsidRPr="00384853" w:rsidRDefault="004D5C4C" w:rsidP="00677D8B">
            <w:pPr>
              <w:ind w:left="578" w:hanging="578"/>
              <w:jc w:val="center"/>
              <w:rPr>
                <w:rFonts w:ascii="Bookman Old Style" w:hAnsi="Bookman Old Style" w:cs="Arial"/>
                <w:iCs/>
                <w:sz w:val="20"/>
              </w:rPr>
            </w:pPr>
          </w:p>
        </w:tc>
      </w:tr>
      <w:tr w:rsidR="004D5C4C" w:rsidRPr="00384853" w:rsidTr="0077398B">
        <w:trPr>
          <w:trHeight w:val="20"/>
          <w:jc w:val="center"/>
        </w:trPr>
        <w:tc>
          <w:tcPr>
            <w:tcW w:w="82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D5C4C" w:rsidRPr="00384853" w:rsidRDefault="004D5C4C" w:rsidP="00191F03">
            <w:pPr>
              <w:pStyle w:val="Paragraphedeliste"/>
              <w:numPr>
                <w:ilvl w:val="0"/>
                <w:numId w:val="24"/>
              </w:numPr>
              <w:ind w:left="578" w:hanging="578"/>
              <w:rPr>
                <w:rFonts w:ascii="Bookman Old Style" w:hAnsi="Bookman Old Style" w:cs="Arial"/>
                <w:b/>
                <w:sz w:val="20"/>
              </w:rPr>
            </w:pPr>
          </w:p>
        </w:tc>
        <w:tc>
          <w:tcPr>
            <w:tcW w:w="635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4D5C4C" w:rsidRPr="00384853" w:rsidRDefault="004D5C4C" w:rsidP="005833A7">
            <w:pPr>
              <w:widowControl w:val="0"/>
              <w:tabs>
                <w:tab w:val="left" w:pos="7080"/>
              </w:tabs>
              <w:autoSpaceDE w:val="0"/>
              <w:ind w:firstLine="21"/>
              <w:jc w:val="both"/>
              <w:rPr>
                <w:rFonts w:ascii="Bookman Old Style" w:hAnsi="Bookman Old Style" w:cs="Arial"/>
                <w:b/>
                <w:iCs/>
                <w:sz w:val="20"/>
              </w:rPr>
            </w:pPr>
            <w:r w:rsidRPr="00384853">
              <w:rPr>
                <w:rFonts w:ascii="Bookman Old Style" w:hAnsi="Bookman Old Style" w:cs="Arial"/>
                <w:b/>
                <w:iCs/>
                <w:sz w:val="20"/>
              </w:rPr>
              <w:t>Méthodologie d’exécution des travaux</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D5C4C" w:rsidRPr="00384853" w:rsidRDefault="004D5C4C" w:rsidP="00677D8B">
            <w:pPr>
              <w:widowControl w:val="0"/>
              <w:tabs>
                <w:tab w:val="left" w:pos="7080"/>
              </w:tabs>
              <w:autoSpaceDE w:val="0"/>
              <w:ind w:left="578" w:hanging="578"/>
              <w:jc w:val="center"/>
              <w:rPr>
                <w:rFonts w:ascii="Bookman Old Style" w:hAnsi="Bookman Old Style" w:cs="Arial"/>
                <w:b/>
                <w:sz w:val="20"/>
              </w:rPr>
            </w:pPr>
          </w:p>
        </w:tc>
        <w:tc>
          <w:tcPr>
            <w:tcW w:w="1654" w:type="dxa"/>
            <w:tcBorders>
              <w:top w:val="single" w:sz="4" w:space="0" w:color="000000"/>
              <w:left w:val="single" w:sz="4" w:space="0" w:color="000000"/>
              <w:bottom w:val="single" w:sz="4" w:space="0" w:color="000000"/>
              <w:right w:val="single" w:sz="4" w:space="0" w:color="000000"/>
            </w:tcBorders>
          </w:tcPr>
          <w:p w:rsidR="004D5C4C" w:rsidRPr="00384853" w:rsidRDefault="004D5C4C" w:rsidP="00677D8B">
            <w:pPr>
              <w:widowControl w:val="0"/>
              <w:tabs>
                <w:tab w:val="left" w:pos="7080"/>
              </w:tabs>
              <w:autoSpaceDE w:val="0"/>
              <w:ind w:left="578" w:hanging="578"/>
              <w:jc w:val="center"/>
              <w:rPr>
                <w:rFonts w:ascii="Bookman Old Style" w:hAnsi="Bookman Old Style" w:cs="Arial"/>
                <w:b/>
                <w:sz w:val="20"/>
              </w:rPr>
            </w:pPr>
          </w:p>
        </w:tc>
      </w:tr>
      <w:tr w:rsidR="004D5C4C" w:rsidRPr="00384853" w:rsidTr="0077398B">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D5C4C" w:rsidRPr="00384853" w:rsidRDefault="004D5C4C" w:rsidP="00191F03">
            <w:pPr>
              <w:pStyle w:val="Paragraphedeliste"/>
              <w:widowControl w:val="0"/>
              <w:numPr>
                <w:ilvl w:val="0"/>
                <w:numId w:val="24"/>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D5C4C" w:rsidRPr="00384853" w:rsidRDefault="004D5C4C" w:rsidP="005833A7">
            <w:pPr>
              <w:ind w:firstLine="21"/>
              <w:rPr>
                <w:rFonts w:ascii="Bookman Old Style" w:hAnsi="Bookman Old Style" w:cs="Arial"/>
                <w:sz w:val="20"/>
              </w:rPr>
            </w:pPr>
            <w:r w:rsidRPr="00384853">
              <w:rPr>
                <w:rFonts w:ascii="Bookman Old Style" w:hAnsi="Bookman Old Style" w:cs="Arial"/>
                <w:sz w:val="20"/>
              </w:rPr>
              <w:t>Note technique détaillée concernant l’organisation des travaux</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D5C4C" w:rsidRPr="00384853" w:rsidRDefault="004D5C4C" w:rsidP="00677D8B">
            <w:pPr>
              <w:ind w:left="578" w:hanging="578"/>
              <w:jc w:val="center"/>
              <w:rPr>
                <w:rFonts w:ascii="Bookman Old Style" w:hAnsi="Bookman Old Style" w:cs="Arial"/>
                <w:sz w:val="20"/>
              </w:rPr>
            </w:pPr>
            <w:r w:rsidRPr="00384853">
              <w:rPr>
                <w:rFonts w:ascii="Bookman Old Style" w:hAnsi="Bookman Old Style" w:cs="Arial"/>
                <w:iCs/>
                <w:sz w:val="20"/>
              </w:rPr>
              <w:t>Oui/Non</w:t>
            </w:r>
          </w:p>
        </w:tc>
        <w:tc>
          <w:tcPr>
            <w:tcW w:w="1654" w:type="dxa"/>
            <w:tcBorders>
              <w:top w:val="single" w:sz="4" w:space="0" w:color="000000"/>
              <w:left w:val="single" w:sz="4" w:space="0" w:color="000000"/>
              <w:bottom w:val="single" w:sz="4" w:space="0" w:color="000000"/>
              <w:right w:val="single" w:sz="4" w:space="0" w:color="000000"/>
            </w:tcBorders>
          </w:tcPr>
          <w:p w:rsidR="004D5C4C" w:rsidRPr="00384853" w:rsidRDefault="004D5C4C" w:rsidP="00677D8B">
            <w:pPr>
              <w:ind w:left="578" w:hanging="578"/>
              <w:jc w:val="center"/>
              <w:rPr>
                <w:rFonts w:ascii="Bookman Old Style" w:hAnsi="Bookman Old Style" w:cs="Arial"/>
                <w:iCs/>
                <w:sz w:val="20"/>
              </w:rPr>
            </w:pPr>
          </w:p>
        </w:tc>
      </w:tr>
      <w:tr w:rsidR="004D5C4C" w:rsidRPr="00384853" w:rsidTr="0077398B">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D5C4C" w:rsidRPr="00384853" w:rsidRDefault="004D5C4C" w:rsidP="00191F03">
            <w:pPr>
              <w:pStyle w:val="Paragraphedeliste"/>
              <w:widowControl w:val="0"/>
              <w:numPr>
                <w:ilvl w:val="0"/>
                <w:numId w:val="24"/>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D5C4C" w:rsidRPr="00384853" w:rsidRDefault="004D5C4C" w:rsidP="005833A7">
            <w:pPr>
              <w:ind w:firstLine="21"/>
              <w:jc w:val="both"/>
              <w:rPr>
                <w:rFonts w:ascii="Bookman Old Style" w:hAnsi="Bookman Old Style" w:cs="Arial"/>
                <w:sz w:val="20"/>
              </w:rPr>
            </w:pPr>
            <w:r w:rsidRPr="00384853">
              <w:rPr>
                <w:rFonts w:ascii="Bookman Old Style" w:hAnsi="Bookman Old Style" w:cs="Arial"/>
                <w:sz w:val="20"/>
              </w:rPr>
              <w:t>Description des règles de protection socio-environnementale</w:t>
            </w:r>
          </w:p>
          <w:p w:rsidR="004D5C4C" w:rsidRPr="00384853" w:rsidRDefault="004D5C4C" w:rsidP="005833A7">
            <w:pPr>
              <w:ind w:firstLine="21"/>
              <w:jc w:val="both"/>
              <w:rPr>
                <w:rFonts w:ascii="Bookman Old Style" w:hAnsi="Bookman Old Style" w:cs="Arial"/>
                <w:sz w:val="20"/>
              </w:rPr>
            </w:pPr>
            <w:r w:rsidRPr="00384853">
              <w:rPr>
                <w:rFonts w:ascii="Bookman Old Style" w:hAnsi="Bookman Old Style" w:cs="Arial"/>
                <w:sz w:val="20"/>
              </w:rPr>
              <w:t>(protection de l’environnement, sécurité, santé et hygiène des personnels du chantier)</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D5C4C" w:rsidRPr="00384853" w:rsidRDefault="004D5C4C" w:rsidP="00677D8B">
            <w:pPr>
              <w:ind w:left="578" w:hanging="578"/>
              <w:jc w:val="center"/>
              <w:rPr>
                <w:rFonts w:ascii="Bookman Old Style" w:hAnsi="Bookman Old Style" w:cs="Arial"/>
                <w:sz w:val="20"/>
              </w:rPr>
            </w:pPr>
            <w:r w:rsidRPr="00384853">
              <w:rPr>
                <w:rFonts w:ascii="Bookman Old Style" w:hAnsi="Bookman Old Style" w:cs="Arial"/>
                <w:iCs/>
                <w:sz w:val="20"/>
              </w:rPr>
              <w:t>Oui/Non</w:t>
            </w:r>
          </w:p>
        </w:tc>
        <w:tc>
          <w:tcPr>
            <w:tcW w:w="1654" w:type="dxa"/>
            <w:tcBorders>
              <w:top w:val="single" w:sz="4" w:space="0" w:color="000000"/>
              <w:left w:val="single" w:sz="4" w:space="0" w:color="000000"/>
              <w:bottom w:val="single" w:sz="4" w:space="0" w:color="000000"/>
              <w:right w:val="single" w:sz="4" w:space="0" w:color="000000"/>
            </w:tcBorders>
          </w:tcPr>
          <w:p w:rsidR="004D5C4C" w:rsidRPr="00384853" w:rsidRDefault="004D5C4C" w:rsidP="00677D8B">
            <w:pPr>
              <w:ind w:left="578" w:hanging="578"/>
              <w:jc w:val="center"/>
              <w:rPr>
                <w:rFonts w:ascii="Bookman Old Style" w:hAnsi="Bookman Old Style" w:cs="Arial"/>
                <w:iCs/>
                <w:sz w:val="20"/>
              </w:rPr>
            </w:pPr>
          </w:p>
        </w:tc>
      </w:tr>
      <w:tr w:rsidR="004D5C4C" w:rsidRPr="00384853" w:rsidTr="0077398B">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D5C4C" w:rsidRPr="00384853" w:rsidRDefault="004D5C4C" w:rsidP="00191F03">
            <w:pPr>
              <w:pStyle w:val="Paragraphedeliste"/>
              <w:widowControl w:val="0"/>
              <w:numPr>
                <w:ilvl w:val="0"/>
                <w:numId w:val="24"/>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D5C4C" w:rsidRPr="00384853" w:rsidRDefault="004D5C4C" w:rsidP="005833A7">
            <w:pPr>
              <w:ind w:firstLine="21"/>
              <w:jc w:val="both"/>
              <w:rPr>
                <w:rFonts w:ascii="Bookman Old Style" w:hAnsi="Bookman Old Style" w:cs="Arial"/>
                <w:sz w:val="20"/>
              </w:rPr>
            </w:pPr>
            <w:r w:rsidRPr="00384853">
              <w:rPr>
                <w:rFonts w:ascii="Bookman Old Style" w:hAnsi="Bookman Old Style" w:cs="Arial"/>
                <w:sz w:val="20"/>
              </w:rPr>
              <w:t>Planning détaillé d’exécution des travaux avec délais ≤</w:t>
            </w:r>
            <w:r w:rsidRPr="00384853">
              <w:rPr>
                <w:rFonts w:ascii="Bookman Old Style" w:hAnsi="Bookman Old Style" w:cs="Arial"/>
                <w:noProof/>
                <w:sz w:val="20"/>
              </w:rPr>
              <w:t xml:space="preserve"> soixante (60) jours</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D5C4C" w:rsidRPr="00384853" w:rsidRDefault="004D5C4C" w:rsidP="00677D8B">
            <w:pPr>
              <w:ind w:left="578" w:hanging="578"/>
              <w:jc w:val="center"/>
              <w:rPr>
                <w:rFonts w:ascii="Bookman Old Style" w:hAnsi="Bookman Old Style" w:cs="Arial"/>
                <w:sz w:val="20"/>
              </w:rPr>
            </w:pPr>
            <w:r w:rsidRPr="00384853">
              <w:rPr>
                <w:rFonts w:ascii="Bookman Old Style" w:hAnsi="Bookman Old Style" w:cs="Arial"/>
                <w:iCs/>
                <w:sz w:val="20"/>
              </w:rPr>
              <w:t>Oui/Non</w:t>
            </w:r>
          </w:p>
        </w:tc>
        <w:tc>
          <w:tcPr>
            <w:tcW w:w="1654" w:type="dxa"/>
            <w:tcBorders>
              <w:top w:val="single" w:sz="4" w:space="0" w:color="000000"/>
              <w:left w:val="single" w:sz="4" w:space="0" w:color="000000"/>
              <w:bottom w:val="single" w:sz="4" w:space="0" w:color="000000"/>
              <w:right w:val="single" w:sz="4" w:space="0" w:color="000000"/>
            </w:tcBorders>
          </w:tcPr>
          <w:p w:rsidR="004D5C4C" w:rsidRPr="00384853" w:rsidRDefault="004D5C4C" w:rsidP="00677D8B">
            <w:pPr>
              <w:ind w:left="578" w:hanging="578"/>
              <w:jc w:val="center"/>
              <w:rPr>
                <w:rFonts w:ascii="Bookman Old Style" w:hAnsi="Bookman Old Style" w:cs="Arial"/>
                <w:iCs/>
                <w:sz w:val="20"/>
              </w:rPr>
            </w:pPr>
          </w:p>
        </w:tc>
      </w:tr>
    </w:tbl>
    <w:p w:rsidR="008A75EA" w:rsidRPr="00384853" w:rsidRDefault="008A75EA" w:rsidP="00677D8B">
      <w:pPr>
        <w:pStyle w:val="Paragraphedeliste"/>
        <w:ind w:left="578" w:hanging="578"/>
        <w:rPr>
          <w:rFonts w:ascii="Bookman Old Style" w:hAnsi="Bookman Old Style" w:cs="Arial"/>
          <w:b/>
          <w:i/>
          <w:sz w:val="22"/>
          <w:szCs w:val="22"/>
        </w:rPr>
      </w:pPr>
    </w:p>
    <w:p w:rsidR="00654D5E" w:rsidRPr="00384853" w:rsidRDefault="008A75EA" w:rsidP="00677D8B">
      <w:pPr>
        <w:pStyle w:val="Paragraphedeliste"/>
        <w:ind w:left="578" w:hanging="578"/>
        <w:rPr>
          <w:rFonts w:ascii="Bookman Old Style" w:hAnsi="Bookman Old Style" w:cs="Arial"/>
          <w:b/>
          <w:i/>
          <w:sz w:val="22"/>
          <w:szCs w:val="22"/>
        </w:rPr>
      </w:pPr>
      <w:r w:rsidRPr="00384853">
        <w:rPr>
          <w:rFonts w:ascii="Bookman Old Style" w:hAnsi="Bookman Old Style" w:cs="Arial"/>
          <w:b/>
          <w:i/>
          <w:sz w:val="22"/>
          <w:szCs w:val="22"/>
        </w:rPr>
        <w:t>N.B. : Pour être techniquement conforme, le soumissionnaire doit satisfaire les quatre critères retenus dans la grille.</w:t>
      </w:r>
    </w:p>
    <w:p w:rsidR="008D5A6E" w:rsidRPr="00384853" w:rsidRDefault="008D5A6E" w:rsidP="00191F03">
      <w:pPr>
        <w:pStyle w:val="Paragraphedeliste"/>
        <w:numPr>
          <w:ilvl w:val="0"/>
          <w:numId w:val="18"/>
        </w:numPr>
        <w:spacing w:before="120" w:after="120"/>
        <w:ind w:left="578" w:hanging="578"/>
        <w:contextualSpacing w:val="0"/>
        <w:rPr>
          <w:rFonts w:ascii="Bookman Old Style" w:hAnsi="Bookman Old Style" w:cs="Arial"/>
          <w:sz w:val="22"/>
          <w:szCs w:val="22"/>
          <w:lang w:eastAsia="en-US"/>
        </w:rPr>
      </w:pPr>
      <w:r w:rsidRPr="00384853">
        <w:rPr>
          <w:rFonts w:ascii="Bookman Old Style" w:hAnsi="Bookman Old Style" w:cs="Arial"/>
          <w:sz w:val="22"/>
          <w:szCs w:val="22"/>
          <w:lang w:eastAsia="en-US"/>
        </w:rPr>
        <w:t xml:space="preserve">Aux fins de l’évaluation et de la comparaison, la/es monnaie/s des cotations doit/vent être convertie/s en une même monnaie. La monnaie qui doit être utilisée aux fins de comparaison pour convertir les prix proposés, exprimés dans diverses monnaies en la monnaie de comparaison au taux de change à la vente sera la suivante : Franc CFA (XAF). La source du taux de change est la suivante : Banque des Etats de l’Afrique Centrale (BEAC). La date du taux de change est : </w:t>
      </w:r>
    </w:p>
    <w:p w:rsidR="0003559D" w:rsidRPr="00384853" w:rsidRDefault="0003559D" w:rsidP="00191F03">
      <w:pPr>
        <w:pStyle w:val="Paragraphedeliste"/>
        <w:numPr>
          <w:ilvl w:val="0"/>
          <w:numId w:val="18"/>
        </w:numPr>
        <w:tabs>
          <w:tab w:val="clear" w:pos="720"/>
          <w:tab w:val="num" w:pos="450"/>
        </w:tabs>
        <w:spacing w:before="120" w:after="120"/>
        <w:ind w:left="578" w:hanging="578"/>
        <w:contextualSpacing w:val="0"/>
        <w:rPr>
          <w:rFonts w:ascii="Bookman Old Style" w:hAnsi="Bookman Old Style" w:cs="Arial"/>
          <w:sz w:val="22"/>
          <w:szCs w:val="22"/>
          <w:lang w:eastAsia="en-US"/>
        </w:rPr>
      </w:pPr>
      <w:r w:rsidRPr="00384853">
        <w:rPr>
          <w:rFonts w:ascii="Bookman Old Style" w:hAnsi="Bookman Old Style" w:cs="Arial"/>
          <w:sz w:val="22"/>
          <w:szCs w:val="22"/>
          <w:lang w:eastAsia="en-US"/>
        </w:rPr>
        <w:t xml:space="preserve">Pour les cotations techniquement conformes, les prix totaux évalués, à l’exclusion des sommes provisonnelles et toute provision pour les imprévus, mais y compris les travaux en régie lorsque leurs prix sont établis de manière compétitive, seront ensuite comparés pour déterminer le prix/s évalué le plus bas. </w:t>
      </w:r>
    </w:p>
    <w:p w:rsidR="003E29BD" w:rsidRPr="00384853" w:rsidRDefault="003E29BD" w:rsidP="005833A7">
      <w:pPr>
        <w:spacing w:before="120" w:after="120"/>
        <w:ind w:left="578" w:hanging="578"/>
        <w:jc w:val="both"/>
        <w:rPr>
          <w:rFonts w:ascii="Bookman Old Style" w:hAnsi="Bookman Old Style" w:cs="Arial"/>
          <w:b/>
          <w:sz w:val="22"/>
          <w:szCs w:val="22"/>
          <w:u w:val="single"/>
          <w:lang w:eastAsia="en-US"/>
        </w:rPr>
      </w:pPr>
      <w:r w:rsidRPr="00384853">
        <w:rPr>
          <w:rFonts w:ascii="Bookman Old Style" w:hAnsi="Bookman Old Style" w:cs="Arial"/>
          <w:b/>
          <w:bCs/>
          <w:sz w:val="22"/>
          <w:szCs w:val="22"/>
          <w:u w:val="single"/>
          <w:lang w:eastAsia="en-US"/>
        </w:rPr>
        <w:t>Attribution du marché</w:t>
      </w:r>
    </w:p>
    <w:p w:rsidR="0003559D" w:rsidRPr="00384853" w:rsidRDefault="0003559D" w:rsidP="00191F03">
      <w:pPr>
        <w:pStyle w:val="Paragraphedeliste"/>
        <w:numPr>
          <w:ilvl w:val="0"/>
          <w:numId w:val="18"/>
        </w:numPr>
        <w:tabs>
          <w:tab w:val="clear" w:pos="720"/>
          <w:tab w:val="num" w:pos="360"/>
        </w:tabs>
        <w:suppressAutoHyphens w:val="0"/>
        <w:overflowPunct/>
        <w:autoSpaceDE/>
        <w:autoSpaceDN/>
        <w:adjustRightInd/>
        <w:spacing w:before="120" w:after="120"/>
        <w:ind w:left="578" w:hanging="578"/>
        <w:contextualSpacing w:val="0"/>
        <w:textAlignment w:val="auto"/>
        <w:rPr>
          <w:rFonts w:ascii="Bookman Old Style" w:hAnsi="Bookman Old Style" w:cs="Arial"/>
          <w:sz w:val="22"/>
          <w:szCs w:val="22"/>
        </w:rPr>
      </w:pPr>
      <w:r w:rsidRPr="00384853">
        <w:rPr>
          <w:rFonts w:ascii="Bookman Old Style" w:hAnsi="Bookman Old Style" w:cs="Arial"/>
          <w:sz w:val="22"/>
          <w:szCs w:val="22"/>
        </w:rPr>
        <w:t>Le Marché sera attribué à l’Entreprise qui satisfait aux exigences d’admissibilité conformément à la DC, qui offre le prix/s évalué le plus bas, qui offre une cotation techniquement conforme et qui garantit l’achèvement des travaux à la date spécifiée.</w:t>
      </w:r>
    </w:p>
    <w:p w:rsidR="003E29BD" w:rsidRPr="00384853" w:rsidRDefault="003E29BD" w:rsidP="00191F03">
      <w:pPr>
        <w:pStyle w:val="Paragraphedeliste"/>
        <w:numPr>
          <w:ilvl w:val="0"/>
          <w:numId w:val="20"/>
        </w:numPr>
        <w:tabs>
          <w:tab w:val="num" w:pos="360"/>
        </w:tabs>
        <w:suppressAutoHyphens w:val="0"/>
        <w:overflowPunct/>
        <w:autoSpaceDE/>
        <w:autoSpaceDN/>
        <w:adjustRightInd/>
        <w:spacing w:before="120" w:after="120"/>
        <w:ind w:left="578" w:hanging="578"/>
        <w:contextualSpacing w:val="0"/>
        <w:textAlignment w:val="auto"/>
        <w:rPr>
          <w:rFonts w:ascii="Bookman Old Style" w:hAnsi="Bookman Old Style" w:cs="Arial"/>
          <w:sz w:val="22"/>
          <w:szCs w:val="22"/>
          <w:lang w:eastAsia="en-US"/>
        </w:rPr>
      </w:pPr>
      <w:r w:rsidRPr="00384853">
        <w:rPr>
          <w:rFonts w:ascii="Bookman Old Style" w:hAnsi="Bookman Old Style" w:cs="Arial"/>
          <w:sz w:val="22"/>
          <w:szCs w:val="22"/>
          <w:lang w:eastAsia="en-US"/>
        </w:rPr>
        <w:t xml:space="preserve">Le Maître d’Ouvrage invitera par les moyens les plus rapides l’/les Entreprise/s retenu/s pour discussionsi nécessaire en vue de finaliser le marché ou pour la signature du marché. </w:t>
      </w:r>
    </w:p>
    <w:p w:rsidR="003E29BD" w:rsidRPr="00384853" w:rsidRDefault="003E29BD" w:rsidP="00191F03">
      <w:pPr>
        <w:pStyle w:val="Paragraphedeliste"/>
        <w:numPr>
          <w:ilvl w:val="0"/>
          <w:numId w:val="20"/>
        </w:numPr>
        <w:tabs>
          <w:tab w:val="num" w:pos="360"/>
        </w:tabs>
        <w:suppressAutoHyphens w:val="0"/>
        <w:overflowPunct/>
        <w:autoSpaceDE/>
        <w:autoSpaceDN/>
        <w:adjustRightInd/>
        <w:spacing w:before="120" w:after="120"/>
        <w:ind w:left="578" w:hanging="578"/>
        <w:contextualSpacing w:val="0"/>
        <w:textAlignment w:val="auto"/>
        <w:rPr>
          <w:rFonts w:ascii="Bookman Old Style" w:hAnsi="Bookman Old Style" w:cs="Arial"/>
          <w:sz w:val="22"/>
          <w:szCs w:val="22"/>
          <w:lang w:eastAsia="en-US"/>
        </w:rPr>
      </w:pPr>
      <w:r w:rsidRPr="00384853">
        <w:rPr>
          <w:rFonts w:ascii="Bookman Old Style" w:hAnsi="Bookman Old Style" w:cs="Arial"/>
          <w:sz w:val="22"/>
          <w:szCs w:val="22"/>
          <w:lang w:eastAsia="en-US"/>
        </w:rPr>
        <w:t>Le Maître d’Ouvrage informera par les moyens les plus rapides les autres Entreprises de sa décision d’attribution de marché. Une Entreprise non retenue peut demander des clarifications sur les motifs pour lesquels sa Cotation n’a pas été retenue. Le Maître d’Ouvrage répondra à une telle demande dans le meilleur délai possible.</w:t>
      </w:r>
    </w:p>
    <w:p w:rsidR="003E29BD" w:rsidRPr="00384853" w:rsidRDefault="003E29BD" w:rsidP="00191F03">
      <w:pPr>
        <w:pStyle w:val="Paragraphedeliste"/>
        <w:numPr>
          <w:ilvl w:val="0"/>
          <w:numId w:val="20"/>
        </w:numPr>
        <w:tabs>
          <w:tab w:val="num" w:pos="360"/>
        </w:tabs>
        <w:suppressAutoHyphens w:val="0"/>
        <w:overflowPunct/>
        <w:autoSpaceDE/>
        <w:autoSpaceDN/>
        <w:adjustRightInd/>
        <w:spacing w:before="120" w:after="120"/>
        <w:ind w:left="578" w:hanging="578"/>
        <w:contextualSpacing w:val="0"/>
        <w:textAlignment w:val="auto"/>
        <w:rPr>
          <w:rFonts w:ascii="Bookman Old Style" w:hAnsi="Bookman Old Style" w:cs="Arial"/>
          <w:sz w:val="22"/>
          <w:szCs w:val="22"/>
          <w:lang w:eastAsia="en-US"/>
        </w:rPr>
      </w:pPr>
      <w:r w:rsidRPr="00384853">
        <w:rPr>
          <w:rFonts w:ascii="Bookman Old Style" w:hAnsi="Bookman Old Style" w:cs="Arial"/>
          <w:sz w:val="22"/>
          <w:szCs w:val="22"/>
          <w:lang w:eastAsia="en-US"/>
        </w:rPr>
        <w:t>Le Maître d’Ouvrage publiera un avis d’attribution de marché sur son site Web en libre accès, s’il est disponible, ou dans un journal de circulation nationale ou sur UNDB en ligne, dans les 15 jours suivant l’attribution du marché.  Les renseignements indiqués comprendront le nom de l’Entreprise retenue, le prix contractuel, la durée du marché, le résumé de sa portée et les noms des autres Entreprises candidates et leurs prix proposés et évalués.</w:t>
      </w:r>
    </w:p>
    <w:p w:rsidR="003E29BD" w:rsidRPr="00384853" w:rsidRDefault="003E29BD" w:rsidP="0069145C">
      <w:pPr>
        <w:ind w:left="4898" w:hanging="578"/>
        <w:jc w:val="both"/>
        <w:rPr>
          <w:rFonts w:ascii="Bookman Old Style" w:hAnsi="Bookman Old Style" w:cs="Arial"/>
          <w:b/>
          <w:color w:val="FF0000"/>
          <w:sz w:val="22"/>
          <w:szCs w:val="22"/>
          <w:lang w:eastAsia="en-US"/>
        </w:rPr>
      </w:pPr>
      <w:r w:rsidRPr="00384853">
        <w:rPr>
          <w:rFonts w:ascii="Bookman Old Style" w:hAnsi="Bookman Old Style" w:cs="Arial"/>
          <w:b/>
          <w:color w:val="FF0000"/>
          <w:sz w:val="22"/>
          <w:szCs w:val="22"/>
          <w:lang w:eastAsia="en-US"/>
        </w:rPr>
        <w:t>Au nom du Maître d’Ouvrage :</w:t>
      </w:r>
    </w:p>
    <w:p w:rsidR="003E29BD" w:rsidRPr="00384853" w:rsidRDefault="0097342D" w:rsidP="0069145C">
      <w:pPr>
        <w:ind w:left="4898" w:hanging="578"/>
        <w:jc w:val="both"/>
        <w:rPr>
          <w:rFonts w:ascii="Bookman Old Style" w:hAnsi="Bookman Old Style" w:cs="Arial"/>
          <w:b/>
          <w:bCs/>
          <w:color w:val="FF0000"/>
          <w:sz w:val="22"/>
          <w:szCs w:val="22"/>
          <w:lang w:eastAsia="en-US"/>
        </w:rPr>
      </w:pPr>
      <w:r w:rsidRPr="00384853">
        <w:rPr>
          <w:rFonts w:ascii="Bookman Old Style" w:hAnsi="Bookman Old Style" w:cs="Arial"/>
          <w:b/>
          <w:bCs/>
          <w:color w:val="FF0000"/>
          <w:sz w:val="22"/>
          <w:szCs w:val="22"/>
        </w:rPr>
        <w:t>_________</w:t>
      </w:r>
      <w:r w:rsidRPr="00384853">
        <w:rPr>
          <w:rFonts w:ascii="Bookman Old Style" w:hAnsi="Bookman Old Style" w:cs="Arial"/>
          <w:b/>
          <w:bCs/>
          <w:color w:val="FF0000"/>
          <w:sz w:val="22"/>
          <w:szCs w:val="22"/>
          <w:lang w:eastAsia="en-US"/>
        </w:rPr>
        <w:t>, le ________________</w:t>
      </w:r>
    </w:p>
    <w:p w:rsidR="00093FD3" w:rsidRPr="00384853" w:rsidRDefault="00093FD3" w:rsidP="0069145C">
      <w:pPr>
        <w:ind w:left="4898" w:hanging="578"/>
        <w:jc w:val="both"/>
        <w:rPr>
          <w:rFonts w:ascii="Bookman Old Style" w:hAnsi="Bookman Old Style" w:cs="Arial"/>
          <w:b/>
          <w:color w:val="FF0000"/>
          <w:sz w:val="22"/>
          <w:szCs w:val="22"/>
          <w:lang w:eastAsia="en-US"/>
        </w:rPr>
      </w:pPr>
    </w:p>
    <w:p w:rsidR="00240E28" w:rsidRPr="00384853" w:rsidRDefault="00240E28" w:rsidP="0069145C">
      <w:pPr>
        <w:ind w:left="4898" w:hanging="578"/>
        <w:jc w:val="both"/>
        <w:rPr>
          <w:rFonts w:ascii="Bookman Old Style" w:hAnsi="Bookman Old Style" w:cs="Arial"/>
          <w:b/>
          <w:bCs/>
          <w:color w:val="FF0000"/>
          <w:sz w:val="22"/>
          <w:szCs w:val="22"/>
          <w:u w:val="single"/>
          <w:lang w:eastAsia="en-US"/>
        </w:rPr>
      </w:pPr>
      <w:r w:rsidRPr="00384853">
        <w:rPr>
          <w:rFonts w:ascii="Bookman Old Style" w:hAnsi="Bookman Old Style" w:cs="Arial"/>
          <w:b/>
          <w:bCs/>
          <w:color w:val="FF0000"/>
          <w:sz w:val="22"/>
          <w:szCs w:val="22"/>
          <w:u w:val="single"/>
          <w:lang w:eastAsia="en-US"/>
        </w:rPr>
        <w:t>Le Maire de la Commune</w:t>
      </w:r>
    </w:p>
    <w:p w:rsidR="00240E28" w:rsidRPr="00384853" w:rsidRDefault="00240E28" w:rsidP="00677D8B">
      <w:pPr>
        <w:ind w:left="578" w:hanging="578"/>
        <w:jc w:val="both"/>
        <w:rPr>
          <w:rFonts w:ascii="Bookman Old Style" w:hAnsi="Bookman Old Style" w:cs="Arial"/>
          <w:b/>
          <w:bCs/>
          <w:sz w:val="22"/>
          <w:szCs w:val="22"/>
          <w:lang w:eastAsia="en-US"/>
        </w:rPr>
      </w:pPr>
    </w:p>
    <w:p w:rsidR="00240E28" w:rsidRPr="00384853" w:rsidRDefault="00240E28" w:rsidP="00677D8B">
      <w:pPr>
        <w:ind w:left="578" w:hanging="578"/>
        <w:jc w:val="both"/>
        <w:rPr>
          <w:rFonts w:ascii="Bookman Old Style" w:hAnsi="Bookman Old Style" w:cs="Arial"/>
          <w:sz w:val="22"/>
          <w:szCs w:val="22"/>
          <w:u w:val="single"/>
          <w:lang w:eastAsia="en-US"/>
        </w:rPr>
      </w:pPr>
      <w:r w:rsidRPr="00384853">
        <w:rPr>
          <w:rFonts w:ascii="Bookman Old Style" w:hAnsi="Bookman Old Style" w:cs="Arial"/>
          <w:bCs/>
          <w:sz w:val="22"/>
          <w:szCs w:val="22"/>
          <w:u w:val="single"/>
          <w:lang w:eastAsia="en-US"/>
        </w:rPr>
        <w:t>Pièces jointes :</w:t>
      </w:r>
    </w:p>
    <w:p w:rsidR="003E29BD" w:rsidRPr="00384853" w:rsidRDefault="007B12E2" w:rsidP="00677D8B">
      <w:pPr>
        <w:ind w:left="578" w:hanging="578"/>
        <w:jc w:val="both"/>
        <w:rPr>
          <w:rFonts w:ascii="Bookman Old Style" w:hAnsi="Bookman Old Style" w:cs="Arial"/>
          <w:sz w:val="22"/>
          <w:szCs w:val="22"/>
          <w:lang w:eastAsia="en-US"/>
        </w:rPr>
      </w:pPr>
      <w:r w:rsidRPr="00384853">
        <w:rPr>
          <w:rFonts w:ascii="Bookman Old Style" w:hAnsi="Bookman Old Style" w:cs="Arial"/>
          <w:bCs/>
          <w:sz w:val="22"/>
          <w:szCs w:val="22"/>
          <w:lang w:eastAsia="en-US"/>
        </w:rPr>
        <w:t>Annexe 1 : Spécifications (Exigences du Maître d’Ouvrage)</w:t>
      </w:r>
    </w:p>
    <w:p w:rsidR="003E29BD" w:rsidRPr="00384853" w:rsidRDefault="003E29BD" w:rsidP="00677D8B">
      <w:pPr>
        <w:ind w:left="578" w:hanging="578"/>
        <w:jc w:val="both"/>
        <w:rPr>
          <w:rFonts w:ascii="Bookman Old Style" w:hAnsi="Bookman Old Style" w:cs="Arial"/>
          <w:sz w:val="22"/>
          <w:szCs w:val="22"/>
          <w:lang w:eastAsia="en-US"/>
        </w:rPr>
      </w:pPr>
      <w:r w:rsidRPr="00384853">
        <w:rPr>
          <w:rFonts w:ascii="Bookman Old Style" w:hAnsi="Bookman Old Style" w:cs="Arial"/>
          <w:bCs/>
          <w:sz w:val="22"/>
          <w:szCs w:val="22"/>
          <w:lang w:eastAsia="en-US"/>
        </w:rPr>
        <w:t>Annexe 2 : Formulaire de Cotation</w:t>
      </w:r>
    </w:p>
    <w:p w:rsidR="006E00B0" w:rsidRPr="00384853" w:rsidRDefault="003E29BD" w:rsidP="00677D8B">
      <w:pPr>
        <w:ind w:left="578" w:hanging="578"/>
        <w:jc w:val="both"/>
        <w:rPr>
          <w:rFonts w:ascii="Bookman Old Style" w:hAnsi="Bookman Old Style" w:cs="Arial"/>
          <w:sz w:val="22"/>
          <w:szCs w:val="22"/>
          <w:lang w:eastAsia="en-US"/>
        </w:rPr>
      </w:pPr>
      <w:r w:rsidRPr="00384853">
        <w:rPr>
          <w:rFonts w:ascii="Bookman Old Style" w:hAnsi="Bookman Old Style" w:cs="Arial"/>
          <w:bCs/>
          <w:sz w:val="22"/>
          <w:szCs w:val="22"/>
          <w:lang w:eastAsia="en-US"/>
        </w:rPr>
        <w:t xml:space="preserve">Annexe 3 : Formulaires de Marché </w:t>
      </w:r>
    </w:p>
    <w:p w:rsidR="000833B4" w:rsidRPr="00384853" w:rsidRDefault="000833B4" w:rsidP="00677D8B">
      <w:pPr>
        <w:ind w:left="578" w:hanging="578"/>
        <w:jc w:val="both"/>
        <w:rPr>
          <w:rFonts w:ascii="Bookman Old Style" w:hAnsi="Bookman Old Style" w:cs="Arial"/>
          <w:b/>
          <w:sz w:val="22"/>
          <w:szCs w:val="22"/>
        </w:rPr>
      </w:pPr>
    </w:p>
    <w:p w:rsidR="00CA2743" w:rsidRPr="00384853" w:rsidRDefault="00CA2743" w:rsidP="00677D8B">
      <w:pPr>
        <w:ind w:left="578" w:hanging="578"/>
        <w:jc w:val="both"/>
        <w:rPr>
          <w:rFonts w:ascii="Bookman Old Style" w:hAnsi="Bookman Old Style" w:cs="Arial"/>
          <w:b/>
          <w:sz w:val="22"/>
          <w:szCs w:val="22"/>
        </w:rPr>
        <w:sectPr w:rsidR="00CA2743" w:rsidRPr="00384853" w:rsidSect="00CE6D53">
          <w:headerReference w:type="even" r:id="rId27"/>
          <w:headerReference w:type="default" r:id="rId28"/>
          <w:headerReference w:type="first" r:id="rId29"/>
          <w:pgSz w:w="12240" w:h="15840"/>
          <w:pgMar w:top="1134" w:right="1134" w:bottom="1134" w:left="1134" w:header="720" w:footer="720" w:gutter="0"/>
          <w:pgNumType w:start="2"/>
          <w:cols w:space="708"/>
          <w:docGrid w:linePitch="360"/>
        </w:sectPr>
      </w:pPr>
    </w:p>
    <w:p w:rsidR="00874228" w:rsidRPr="00384853" w:rsidRDefault="006E00B0" w:rsidP="003B4CB5">
      <w:pPr>
        <w:pStyle w:val="MainHeading1"/>
        <w:ind w:left="578" w:hanging="578"/>
        <w:jc w:val="both"/>
        <w:outlineLvl w:val="0"/>
        <w:rPr>
          <w:rFonts w:ascii="Bookman Old Style" w:hAnsi="Bookman Old Style" w:cs="Arial"/>
          <w:sz w:val="24"/>
          <w:szCs w:val="24"/>
        </w:rPr>
      </w:pPr>
      <w:bookmarkStart w:id="22" w:name="_Toc37181938"/>
      <w:bookmarkStart w:id="23" w:name="_Toc235532411"/>
      <w:bookmarkStart w:id="24" w:name="_Toc236306804"/>
      <w:bookmarkStart w:id="25" w:name="_Toc236309703"/>
      <w:bookmarkStart w:id="26" w:name="_Toc236400272"/>
      <w:r w:rsidRPr="00384853">
        <w:rPr>
          <w:rFonts w:ascii="Bookman Old Style" w:hAnsi="Bookman Old Style" w:cs="Arial"/>
          <w:sz w:val="24"/>
          <w:szCs w:val="24"/>
        </w:rPr>
        <w:lastRenderedPageBreak/>
        <w:t>ANNEXE 1</w:t>
      </w:r>
      <w:r w:rsidRPr="00384853">
        <w:rPr>
          <w:rFonts w:ascii="Bookman Old Style" w:hAnsi="Bookman Old Style" w:cs="Arial"/>
          <w:sz w:val="24"/>
          <w:szCs w:val="24"/>
        </w:rPr>
        <w:tab/>
        <w:t>SPECIFICATIONS (EXIGENCES DU MAITRE D’OUVRAGE)</w:t>
      </w:r>
      <w:bookmarkEnd w:id="22"/>
      <w:bookmarkEnd w:id="23"/>
      <w:bookmarkEnd w:id="24"/>
      <w:bookmarkEnd w:id="25"/>
      <w:bookmarkEnd w:id="26"/>
    </w:p>
    <w:p w:rsidR="00C02A9A" w:rsidRPr="00384853" w:rsidRDefault="00C02A9A" w:rsidP="001D0529">
      <w:pPr>
        <w:jc w:val="both"/>
        <w:rPr>
          <w:rFonts w:ascii="Bookman Old Style" w:hAnsi="Bookman Old Style" w:cs="Arial"/>
          <w:sz w:val="22"/>
          <w:szCs w:val="22"/>
        </w:rPr>
      </w:pPr>
      <w:bookmarkStart w:id="27" w:name="_Toc483633865"/>
      <w:bookmarkStart w:id="28" w:name="_Toc246196928"/>
    </w:p>
    <w:p w:rsidR="009A0581" w:rsidRDefault="009A0581">
      <w:pPr>
        <w:rPr>
          <w:rFonts w:ascii="Bookman Old Style" w:hAnsi="Bookman Old Style" w:cs="Arial"/>
          <w:sz w:val="22"/>
          <w:szCs w:val="22"/>
        </w:rPr>
      </w:pPr>
    </w:p>
    <w:p w:rsidR="009A0581" w:rsidRPr="009A0581" w:rsidRDefault="009A0581" w:rsidP="009A0581">
      <w:pPr>
        <w:rPr>
          <w:rFonts w:ascii="Bookman Old Style" w:hAnsi="Bookman Old Style" w:cs="Arial"/>
          <w:sz w:val="22"/>
          <w:szCs w:val="22"/>
        </w:rPr>
      </w:pPr>
    </w:p>
    <w:p w:rsidR="009A0581" w:rsidRPr="009A0581" w:rsidRDefault="009A0581" w:rsidP="009A0581">
      <w:pPr>
        <w:rPr>
          <w:rFonts w:ascii="Bookman Old Style" w:hAnsi="Bookman Old Style" w:cs="Arial"/>
          <w:sz w:val="22"/>
          <w:szCs w:val="22"/>
        </w:rPr>
      </w:pPr>
    </w:p>
    <w:p w:rsidR="009A0581" w:rsidRPr="009A0581" w:rsidRDefault="009A0581" w:rsidP="009A0581">
      <w:pPr>
        <w:rPr>
          <w:rFonts w:ascii="Bookman Old Style" w:hAnsi="Bookman Old Style" w:cs="Arial"/>
          <w:sz w:val="22"/>
          <w:szCs w:val="22"/>
        </w:rPr>
      </w:pPr>
    </w:p>
    <w:p w:rsidR="009A0581" w:rsidRPr="009A0581" w:rsidRDefault="009A0581" w:rsidP="009A0581">
      <w:pPr>
        <w:rPr>
          <w:rFonts w:ascii="Bookman Old Style" w:hAnsi="Bookman Old Style" w:cs="Arial"/>
          <w:sz w:val="22"/>
          <w:szCs w:val="22"/>
        </w:rPr>
      </w:pPr>
    </w:p>
    <w:p w:rsidR="009A0581" w:rsidRPr="009A0581" w:rsidRDefault="009A0581" w:rsidP="009A0581">
      <w:pPr>
        <w:rPr>
          <w:rFonts w:ascii="Bookman Old Style" w:hAnsi="Bookman Old Style" w:cs="Arial"/>
          <w:sz w:val="22"/>
          <w:szCs w:val="22"/>
        </w:rPr>
      </w:pPr>
    </w:p>
    <w:p w:rsidR="009A0581" w:rsidRPr="009A0581" w:rsidRDefault="009A0581" w:rsidP="009A0581">
      <w:pPr>
        <w:rPr>
          <w:rFonts w:ascii="Bookman Old Style" w:hAnsi="Bookman Old Style" w:cs="Arial"/>
          <w:sz w:val="22"/>
          <w:szCs w:val="22"/>
        </w:rPr>
      </w:pPr>
    </w:p>
    <w:p w:rsidR="009A0581" w:rsidRPr="009A0581" w:rsidRDefault="009A0581" w:rsidP="009A0581">
      <w:pPr>
        <w:rPr>
          <w:rFonts w:ascii="Bookman Old Style" w:hAnsi="Bookman Old Style" w:cs="Arial"/>
          <w:sz w:val="22"/>
          <w:szCs w:val="22"/>
        </w:rPr>
      </w:pPr>
    </w:p>
    <w:p w:rsidR="009A0581" w:rsidRPr="009A0581" w:rsidRDefault="009A0581" w:rsidP="009A0581">
      <w:pPr>
        <w:rPr>
          <w:rFonts w:ascii="Bookman Old Style" w:hAnsi="Bookman Old Style" w:cs="Arial"/>
          <w:sz w:val="22"/>
          <w:szCs w:val="22"/>
        </w:rPr>
      </w:pPr>
    </w:p>
    <w:p w:rsidR="009A0581" w:rsidRPr="009A0581" w:rsidRDefault="009A0581" w:rsidP="009A0581">
      <w:pPr>
        <w:rPr>
          <w:rFonts w:ascii="Bookman Old Style" w:hAnsi="Bookman Old Style" w:cs="Arial"/>
          <w:sz w:val="22"/>
          <w:szCs w:val="22"/>
        </w:rPr>
      </w:pPr>
    </w:p>
    <w:p w:rsidR="009A0581" w:rsidRPr="009A0581" w:rsidRDefault="009A0581" w:rsidP="009A0581">
      <w:pPr>
        <w:rPr>
          <w:rFonts w:ascii="Bookman Old Style" w:hAnsi="Bookman Old Style" w:cs="Arial"/>
          <w:sz w:val="22"/>
          <w:szCs w:val="22"/>
        </w:rPr>
      </w:pPr>
    </w:p>
    <w:p w:rsidR="009A0581" w:rsidRPr="009A0581" w:rsidRDefault="009A0581" w:rsidP="009A0581">
      <w:pPr>
        <w:rPr>
          <w:rFonts w:ascii="Bookman Old Style" w:hAnsi="Bookman Old Style" w:cs="Arial"/>
          <w:sz w:val="22"/>
          <w:szCs w:val="22"/>
        </w:rPr>
      </w:pPr>
    </w:p>
    <w:p w:rsidR="009A0581" w:rsidRPr="009A0581" w:rsidRDefault="009A0581" w:rsidP="009A0581">
      <w:pPr>
        <w:rPr>
          <w:rFonts w:ascii="Bookman Old Style" w:hAnsi="Bookman Old Style" w:cs="Arial"/>
          <w:sz w:val="22"/>
          <w:szCs w:val="22"/>
        </w:rPr>
      </w:pPr>
    </w:p>
    <w:p w:rsidR="009A0581" w:rsidRPr="009A0581" w:rsidRDefault="009A0581" w:rsidP="009A0581">
      <w:pPr>
        <w:rPr>
          <w:rFonts w:ascii="Bookman Old Style" w:hAnsi="Bookman Old Style" w:cs="Arial"/>
          <w:sz w:val="22"/>
          <w:szCs w:val="22"/>
        </w:rPr>
      </w:pPr>
    </w:p>
    <w:p w:rsidR="009A0581" w:rsidRPr="009A0581" w:rsidRDefault="009A0581" w:rsidP="009A0581">
      <w:pPr>
        <w:rPr>
          <w:rFonts w:ascii="Bookman Old Style" w:hAnsi="Bookman Old Style" w:cs="Arial"/>
          <w:sz w:val="22"/>
          <w:szCs w:val="22"/>
        </w:rPr>
      </w:pPr>
    </w:p>
    <w:p w:rsidR="009A0581" w:rsidRPr="009A0581" w:rsidRDefault="009A0581" w:rsidP="009A0581">
      <w:pPr>
        <w:rPr>
          <w:rFonts w:ascii="Bookman Old Style" w:hAnsi="Bookman Old Style" w:cs="Arial"/>
          <w:sz w:val="22"/>
          <w:szCs w:val="22"/>
        </w:rPr>
      </w:pPr>
    </w:p>
    <w:p w:rsidR="009A0581" w:rsidRPr="009A0581" w:rsidRDefault="009A0581" w:rsidP="009A0581">
      <w:pPr>
        <w:rPr>
          <w:rFonts w:ascii="Bookman Old Style" w:hAnsi="Bookman Old Style" w:cs="Arial"/>
          <w:sz w:val="22"/>
          <w:szCs w:val="22"/>
        </w:rPr>
      </w:pPr>
    </w:p>
    <w:p w:rsidR="009A0581" w:rsidRPr="009A0581" w:rsidRDefault="009A0581" w:rsidP="009A0581">
      <w:pPr>
        <w:rPr>
          <w:rFonts w:ascii="Bookman Old Style" w:hAnsi="Bookman Old Style" w:cs="Arial"/>
          <w:sz w:val="22"/>
          <w:szCs w:val="22"/>
        </w:rPr>
      </w:pPr>
    </w:p>
    <w:p w:rsidR="009A0581" w:rsidRPr="009A0581" w:rsidRDefault="009A0581" w:rsidP="009A0581">
      <w:pPr>
        <w:rPr>
          <w:rFonts w:ascii="Bookman Old Style" w:hAnsi="Bookman Old Style" w:cs="Arial"/>
          <w:sz w:val="22"/>
          <w:szCs w:val="22"/>
        </w:rPr>
      </w:pPr>
    </w:p>
    <w:p w:rsidR="009A0581" w:rsidRDefault="009A0581" w:rsidP="009A0581">
      <w:pPr>
        <w:tabs>
          <w:tab w:val="left" w:pos="3012"/>
        </w:tabs>
        <w:rPr>
          <w:rFonts w:ascii="Bookman Old Style" w:hAnsi="Bookman Old Style" w:cs="Arial"/>
          <w:sz w:val="22"/>
          <w:szCs w:val="22"/>
        </w:rPr>
      </w:pPr>
      <w:r>
        <w:rPr>
          <w:rFonts w:ascii="Bookman Old Style" w:hAnsi="Bookman Old Style" w:cs="Arial"/>
          <w:sz w:val="22"/>
          <w:szCs w:val="22"/>
        </w:rPr>
        <w:tab/>
      </w:r>
    </w:p>
    <w:p w:rsidR="00775E82" w:rsidRPr="009A0581" w:rsidRDefault="009A0581" w:rsidP="009A0581">
      <w:pPr>
        <w:tabs>
          <w:tab w:val="left" w:pos="3012"/>
        </w:tabs>
        <w:rPr>
          <w:rFonts w:ascii="Bookman Old Style" w:hAnsi="Bookman Old Style" w:cs="Arial"/>
          <w:sz w:val="22"/>
          <w:szCs w:val="22"/>
        </w:rPr>
        <w:sectPr w:rsidR="00775E82" w:rsidRPr="009A0581" w:rsidSect="00CA1E04">
          <w:headerReference w:type="even" r:id="rId30"/>
          <w:headerReference w:type="default" r:id="rId31"/>
          <w:footerReference w:type="default" r:id="rId32"/>
          <w:headerReference w:type="first" r:id="rId33"/>
          <w:pgSz w:w="12240" w:h="15840"/>
          <w:pgMar w:top="1417" w:right="1417" w:bottom="1417" w:left="1417" w:header="284" w:footer="860" w:gutter="0"/>
          <w:cols w:space="708"/>
          <w:docGrid w:linePitch="360"/>
        </w:sectPr>
      </w:pPr>
      <w:r>
        <w:rPr>
          <w:rFonts w:ascii="Bookman Old Style" w:hAnsi="Bookman Old Style" w:cs="Arial"/>
          <w:sz w:val="22"/>
          <w:szCs w:val="22"/>
        </w:rPr>
        <w:tab/>
      </w:r>
    </w:p>
    <w:p w:rsidR="00775E82" w:rsidRPr="00384853" w:rsidRDefault="00CA1E04" w:rsidP="00A63BF3">
      <w:pPr>
        <w:pStyle w:val="DTAOpices"/>
      </w:pPr>
      <w:bookmarkStart w:id="29" w:name="_Toc236306805"/>
      <w:bookmarkStart w:id="30" w:name="_Toc236309704"/>
      <w:bookmarkStart w:id="31" w:name="_Toc236400273"/>
      <w:r w:rsidRPr="00384853">
        <w:lastRenderedPageBreak/>
        <w:t>PIECE 01</w:t>
      </w:r>
      <w:r w:rsidRPr="00384853">
        <w:tab/>
      </w:r>
      <w:r w:rsidR="00775E82" w:rsidRPr="00384853">
        <w:t>Cahier des Clauses Techniques Particulières (CCTP)</w:t>
      </w:r>
      <w:bookmarkEnd w:id="29"/>
      <w:bookmarkEnd w:id="30"/>
      <w:bookmarkEnd w:id="31"/>
    </w:p>
    <w:p w:rsidR="00ED6C39" w:rsidRDefault="00ED6C39" w:rsidP="00ED6C39">
      <w:pPr>
        <w:pStyle w:val="Titre2"/>
      </w:pPr>
      <w:bookmarkStart w:id="32" w:name="_Toc235532442"/>
      <w:bookmarkStart w:id="33" w:name="_Toc236306834"/>
      <w:bookmarkStart w:id="34" w:name="_Toc236309733"/>
      <w:bookmarkStart w:id="35" w:name="_Toc236400295"/>
      <w:bookmarkEnd w:id="27"/>
      <w:bookmarkEnd w:id="28"/>
      <w:r>
        <w:t>Article 1 – Objet et portée</w:t>
      </w:r>
    </w:p>
    <w:p w:rsidR="00ED6C39" w:rsidRDefault="00ED6C39" w:rsidP="00ED6C39">
      <w:r>
        <w:t>Le présent CCTP définit les prescriptions techniques d’une mini-adduction d’eau potable à énergie solaire de type communautaire.</w:t>
      </w:r>
    </w:p>
    <w:p w:rsidR="00ED6C39" w:rsidRDefault="00ED6C39" w:rsidP="00ED6C39">
      <w:r>
        <w:t>Le présent modèle est volontairement indépendant de toute localisation. Les données propres au site sont définies dans les plans, études, pièces administratives et documents d’exécution approuvés. En cas de contradiction portant sur l’étendue des prestations, l’Entreprise saisit l’Ingénieur du Marché avant exécution ; aucune prestation modifiant la nature ou la quantité des travaux ne peut être déduite d’une simple formule générale.</w:t>
      </w:r>
    </w:p>
    <w:p w:rsidR="00ED6C39" w:rsidRDefault="00ED6C39" w:rsidP="00ED6C39">
      <w:pPr>
        <w:pStyle w:val="Titre2"/>
      </w:pPr>
      <w:r>
        <w:t>Article 2 – Consistance générale</w:t>
      </w:r>
    </w:p>
    <w:p w:rsidR="00ED6C39" w:rsidRPr="00ED6C39" w:rsidRDefault="00ED6C39" w:rsidP="00ED6C39">
      <w:pPr>
        <w:pStyle w:val="Listepuces"/>
        <w:tabs>
          <w:tab w:val="num" w:pos="360"/>
        </w:tabs>
        <w:ind w:left="360" w:hanging="360"/>
        <w:rPr>
          <w:lang w:val="fr-FR"/>
        </w:rPr>
      </w:pPr>
      <w:r w:rsidRPr="00ED6C39">
        <w:rPr>
          <w:lang w:val="fr-FR"/>
        </w:rPr>
        <w:t>Études hydrogéologiques et géophysiques, implantation et projet d’exécution.</w:t>
      </w:r>
    </w:p>
    <w:p w:rsidR="00ED6C39" w:rsidRPr="00ED6C39" w:rsidRDefault="00ED6C39" w:rsidP="00ED6C39">
      <w:pPr>
        <w:pStyle w:val="Listepuces"/>
        <w:tabs>
          <w:tab w:val="num" w:pos="360"/>
        </w:tabs>
        <w:ind w:left="360" w:hanging="360"/>
        <w:rPr>
          <w:lang w:val="fr-FR"/>
        </w:rPr>
      </w:pPr>
      <w:r w:rsidRPr="00ED6C39">
        <w:rPr>
          <w:lang w:val="fr-FR"/>
        </w:rPr>
        <w:t>Réalisation d’un forage productif, développement, essais de pompage, analyses et désinfection.</w:t>
      </w:r>
    </w:p>
    <w:p w:rsidR="00ED6C39" w:rsidRPr="00ED6C39" w:rsidRDefault="00ED6C39" w:rsidP="00ED6C39">
      <w:pPr>
        <w:pStyle w:val="Listepuces"/>
        <w:tabs>
          <w:tab w:val="num" w:pos="360"/>
        </w:tabs>
        <w:ind w:left="360" w:hanging="360"/>
        <w:rPr>
          <w:lang w:val="fr-FR"/>
        </w:rPr>
      </w:pPr>
      <w:r w:rsidRPr="00ED6C39">
        <w:rPr>
          <w:lang w:val="fr-FR"/>
        </w:rPr>
        <w:t>Équipements d’exhaure et système photovoltaïque de pompage.</w:t>
      </w:r>
    </w:p>
    <w:p w:rsidR="00ED6C39" w:rsidRPr="00ED6C39" w:rsidRDefault="00ED6C39" w:rsidP="00ED6C39">
      <w:pPr>
        <w:pStyle w:val="Listepuces"/>
        <w:tabs>
          <w:tab w:val="num" w:pos="360"/>
        </w:tabs>
        <w:ind w:left="360" w:hanging="360"/>
        <w:rPr>
          <w:lang w:val="fr-FR"/>
        </w:rPr>
      </w:pPr>
      <w:r w:rsidRPr="00ED6C39">
        <w:rPr>
          <w:lang w:val="fr-FR"/>
        </w:rPr>
        <w:t>Réservoir surélevé en béton armé avec local technique, accessoires, sécurité et étanchéité compatible avec l’eau potable.</w:t>
      </w:r>
    </w:p>
    <w:p w:rsidR="00ED6C39" w:rsidRPr="00ED6C39" w:rsidRDefault="00ED6C39" w:rsidP="00ED6C39">
      <w:pPr>
        <w:pStyle w:val="Listepuces"/>
        <w:tabs>
          <w:tab w:val="num" w:pos="360"/>
        </w:tabs>
        <w:ind w:left="360" w:hanging="360"/>
        <w:rPr>
          <w:lang w:val="fr-FR"/>
        </w:rPr>
      </w:pPr>
      <w:r w:rsidRPr="00ED6C39">
        <w:rPr>
          <w:lang w:val="fr-FR"/>
        </w:rPr>
        <w:t>Réseau de distribution, organes hydrauliques et bornes-fontaines à quatre robinets avec dispositifs d’assainissement.</w:t>
      </w:r>
    </w:p>
    <w:p w:rsidR="00ED6C39" w:rsidRPr="00ED6C39" w:rsidRDefault="00ED6C39" w:rsidP="00ED6C39">
      <w:pPr>
        <w:pStyle w:val="Listepuces"/>
        <w:tabs>
          <w:tab w:val="num" w:pos="360"/>
        </w:tabs>
        <w:ind w:left="360" w:hanging="360"/>
        <w:rPr>
          <w:lang w:val="fr-FR"/>
        </w:rPr>
      </w:pPr>
      <w:r w:rsidRPr="00ED6C39">
        <w:rPr>
          <w:lang w:val="fr-FR"/>
        </w:rPr>
        <w:t>Rampe communautaire de recharge téléphonique sur circuit auxiliaire protégé.</w:t>
      </w:r>
    </w:p>
    <w:p w:rsidR="00ED6C39" w:rsidRPr="00ED6C39" w:rsidRDefault="00ED6C39" w:rsidP="00ED6C39">
      <w:pPr>
        <w:pStyle w:val="Listepuces"/>
        <w:tabs>
          <w:tab w:val="num" w:pos="360"/>
        </w:tabs>
        <w:ind w:left="360" w:hanging="360"/>
        <w:rPr>
          <w:lang w:val="fr-FR"/>
        </w:rPr>
      </w:pPr>
      <w:r w:rsidRPr="00ED6C39">
        <w:rPr>
          <w:lang w:val="fr-FR"/>
        </w:rPr>
        <w:t>Clôture, labellisation, petit matériel, formation du comité de gestion et documents de récolement.</w:t>
      </w:r>
    </w:p>
    <w:p w:rsidR="00ED6C39" w:rsidRDefault="00ED6C39" w:rsidP="00ED6C39">
      <w:pPr>
        <w:pStyle w:val="Titre2"/>
      </w:pPr>
      <w:r>
        <w:t>Article 3 – Paramètres de conception à respecter</w:t>
      </w:r>
    </w:p>
    <w:tbl>
      <w:tblPr>
        <w:tblStyle w:val="Grilledutableau"/>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ook w:val="04A0"/>
      </w:tblPr>
      <w:tblGrid>
        <w:gridCol w:w="2835"/>
        <w:gridCol w:w="6520"/>
      </w:tblGrid>
      <w:tr w:rsidR="00ED6C39" w:rsidTr="00BA7062">
        <w:trPr>
          <w:tblHeader/>
          <w:jc w:val="center"/>
        </w:trPr>
        <w:tc>
          <w:tcPr>
            <w:tcW w:w="2835" w:type="dxa"/>
            <w:shd w:val="clear" w:color="auto" w:fill="1F4E78"/>
            <w:tcMar>
              <w:top w:w="80" w:type="dxa"/>
              <w:left w:w="90" w:type="dxa"/>
              <w:bottom w:w="80" w:type="dxa"/>
              <w:right w:w="90" w:type="dxa"/>
            </w:tcMar>
            <w:vAlign w:val="center"/>
          </w:tcPr>
          <w:p w:rsidR="00ED6C39" w:rsidRDefault="00ED6C39" w:rsidP="00BA7062">
            <w:pPr>
              <w:jc w:val="center"/>
            </w:pPr>
            <w:r>
              <w:rPr>
                <w:rFonts w:ascii="Trebuchet MS" w:hAnsi="Trebuchet MS"/>
                <w:b/>
                <w:color w:val="FFFFFF"/>
                <w:sz w:val="18"/>
              </w:rPr>
              <w:t>Paramètre</w:t>
            </w:r>
          </w:p>
        </w:tc>
        <w:tc>
          <w:tcPr>
            <w:tcW w:w="6520" w:type="dxa"/>
            <w:shd w:val="clear" w:color="auto" w:fill="1F4E78"/>
            <w:tcMar>
              <w:top w:w="80" w:type="dxa"/>
              <w:left w:w="90" w:type="dxa"/>
              <w:bottom w:w="80" w:type="dxa"/>
              <w:right w:w="90" w:type="dxa"/>
            </w:tcMar>
            <w:vAlign w:val="center"/>
          </w:tcPr>
          <w:p w:rsidR="00ED6C39" w:rsidRDefault="00ED6C39" w:rsidP="00BA7062">
            <w:pPr>
              <w:jc w:val="center"/>
            </w:pPr>
            <w:r>
              <w:rPr>
                <w:rFonts w:ascii="Trebuchet MS" w:hAnsi="Trebuchet MS"/>
                <w:b/>
                <w:color w:val="FFFFFF"/>
                <w:sz w:val="18"/>
              </w:rPr>
              <w:t>Exigence</w:t>
            </w:r>
          </w:p>
        </w:tc>
      </w:tr>
      <w:tr w:rsidR="00ED6C39" w:rsidTr="00BA7062">
        <w:trPr>
          <w:jc w:val="center"/>
        </w:trPr>
        <w:tc>
          <w:tcPr>
            <w:tcW w:w="2835" w:type="dxa"/>
            <w:tcMar>
              <w:top w:w="80" w:type="dxa"/>
              <w:left w:w="90" w:type="dxa"/>
              <w:bottom w:w="80" w:type="dxa"/>
              <w:right w:w="90" w:type="dxa"/>
            </w:tcMar>
            <w:vAlign w:val="center"/>
          </w:tcPr>
          <w:p w:rsidR="00ED6C39" w:rsidRPr="00ED6C39" w:rsidRDefault="00ED6C39" w:rsidP="00BA7062">
            <w:pPr>
              <w:rPr>
                <w:lang w:val="fr-FR"/>
              </w:rPr>
            </w:pPr>
            <w:r w:rsidRPr="00ED6C39">
              <w:rPr>
                <w:rFonts w:ascii="Trebuchet MS" w:hAnsi="Trebuchet MS"/>
                <w:b/>
                <w:sz w:val="18"/>
                <w:lang w:val="fr-FR"/>
              </w:rPr>
              <w:t>Débit productif minimal du forage</w:t>
            </w:r>
          </w:p>
        </w:tc>
        <w:tc>
          <w:tcPr>
            <w:tcW w:w="6520" w:type="dxa"/>
            <w:tcMar>
              <w:top w:w="80" w:type="dxa"/>
              <w:left w:w="90" w:type="dxa"/>
              <w:bottom w:w="80" w:type="dxa"/>
              <w:right w:w="90" w:type="dxa"/>
            </w:tcMar>
            <w:vAlign w:val="center"/>
          </w:tcPr>
          <w:p w:rsidR="00ED6C39" w:rsidRDefault="00ED6C39" w:rsidP="00BA7062">
            <w:r>
              <w:rPr>
                <w:rFonts w:ascii="Trebuchet MS" w:hAnsi="Trebuchet MS"/>
                <w:sz w:val="18"/>
              </w:rPr>
              <w:t>3,00 m³/h</w:t>
            </w:r>
          </w:p>
        </w:tc>
      </w:tr>
      <w:tr w:rsidR="00ED6C39" w:rsidTr="00BA7062">
        <w:trPr>
          <w:jc w:val="center"/>
        </w:trPr>
        <w:tc>
          <w:tcPr>
            <w:tcW w:w="2835" w:type="dxa"/>
            <w:shd w:val="clear" w:color="auto" w:fill="F3F6F9"/>
            <w:tcMar>
              <w:top w:w="80" w:type="dxa"/>
              <w:left w:w="90" w:type="dxa"/>
              <w:bottom w:w="80" w:type="dxa"/>
              <w:right w:w="90" w:type="dxa"/>
            </w:tcMar>
            <w:vAlign w:val="center"/>
          </w:tcPr>
          <w:p w:rsidR="00ED6C39" w:rsidRDefault="00ED6C39" w:rsidP="00BA7062">
            <w:r>
              <w:rPr>
                <w:rFonts w:ascii="Trebuchet MS" w:hAnsi="Trebuchet MS"/>
                <w:b/>
                <w:sz w:val="18"/>
              </w:rPr>
              <w:t>Volume utile du réservoir</w:t>
            </w:r>
          </w:p>
        </w:tc>
        <w:tc>
          <w:tcPr>
            <w:tcW w:w="6520" w:type="dxa"/>
            <w:shd w:val="clear" w:color="auto" w:fill="F3F6F9"/>
            <w:tcMar>
              <w:top w:w="80" w:type="dxa"/>
              <w:left w:w="90" w:type="dxa"/>
              <w:bottom w:w="80" w:type="dxa"/>
              <w:right w:w="90" w:type="dxa"/>
            </w:tcMar>
            <w:vAlign w:val="center"/>
          </w:tcPr>
          <w:p w:rsidR="00ED6C39" w:rsidRPr="00ED6C39" w:rsidRDefault="00ED6C39" w:rsidP="00BA7062">
            <w:pPr>
              <w:rPr>
                <w:lang w:val="fr-FR"/>
              </w:rPr>
            </w:pPr>
            <w:r w:rsidRPr="00ED6C39">
              <w:rPr>
                <w:rFonts w:ascii="Trebuchet MS" w:hAnsi="Trebuchet MS"/>
                <w:sz w:val="18"/>
                <w:lang w:val="fr-FR"/>
              </w:rPr>
              <w:t>15 m³ environ, géométrie type circulaire</w:t>
            </w:r>
          </w:p>
        </w:tc>
      </w:tr>
      <w:tr w:rsidR="00ED6C39" w:rsidTr="00BA7062">
        <w:trPr>
          <w:jc w:val="center"/>
        </w:trPr>
        <w:tc>
          <w:tcPr>
            <w:tcW w:w="2835" w:type="dxa"/>
            <w:tcMar>
              <w:top w:w="80" w:type="dxa"/>
              <w:left w:w="90" w:type="dxa"/>
              <w:bottom w:w="80" w:type="dxa"/>
              <w:right w:w="90" w:type="dxa"/>
            </w:tcMar>
            <w:vAlign w:val="center"/>
          </w:tcPr>
          <w:p w:rsidR="00ED6C39" w:rsidRPr="00ED6C39" w:rsidRDefault="00ED6C39" w:rsidP="00BA7062">
            <w:pPr>
              <w:rPr>
                <w:lang w:val="fr-FR"/>
              </w:rPr>
            </w:pPr>
            <w:r w:rsidRPr="00ED6C39">
              <w:rPr>
                <w:rFonts w:ascii="Trebuchet MS" w:hAnsi="Trebuchet MS"/>
                <w:b/>
                <w:sz w:val="18"/>
                <w:lang w:val="fr-FR"/>
              </w:rPr>
              <w:t>Cote type du fond de cuve</w:t>
            </w:r>
          </w:p>
        </w:tc>
        <w:tc>
          <w:tcPr>
            <w:tcW w:w="6520" w:type="dxa"/>
            <w:tcMar>
              <w:top w:w="80" w:type="dxa"/>
              <w:left w:w="90" w:type="dxa"/>
              <w:bottom w:w="80" w:type="dxa"/>
              <w:right w:w="90" w:type="dxa"/>
            </w:tcMar>
            <w:vAlign w:val="center"/>
          </w:tcPr>
          <w:p w:rsidR="00ED6C39" w:rsidRPr="00ED6C39" w:rsidRDefault="00ED6C39" w:rsidP="00BA7062">
            <w:pPr>
              <w:rPr>
                <w:lang w:val="fr-FR"/>
              </w:rPr>
            </w:pPr>
            <w:r w:rsidRPr="00ED6C39">
              <w:rPr>
                <w:rFonts w:ascii="Trebuchet MS" w:hAnsi="Trebuchet MS"/>
                <w:sz w:val="18"/>
                <w:lang w:val="fr-FR"/>
              </w:rPr>
              <w:t>+14,00 m par rapport au terrain naturel, à vérifier hydrauliquement</w:t>
            </w:r>
          </w:p>
        </w:tc>
      </w:tr>
      <w:tr w:rsidR="00ED6C39" w:rsidTr="00BA7062">
        <w:trPr>
          <w:jc w:val="center"/>
        </w:trPr>
        <w:tc>
          <w:tcPr>
            <w:tcW w:w="2835" w:type="dxa"/>
            <w:shd w:val="clear" w:color="auto" w:fill="F3F6F9"/>
            <w:tcMar>
              <w:top w:w="80" w:type="dxa"/>
              <w:left w:w="90" w:type="dxa"/>
              <w:bottom w:w="80" w:type="dxa"/>
              <w:right w:w="90" w:type="dxa"/>
            </w:tcMar>
            <w:vAlign w:val="center"/>
          </w:tcPr>
          <w:p w:rsidR="00ED6C39" w:rsidRDefault="00ED6C39" w:rsidP="00BA7062">
            <w:r>
              <w:rPr>
                <w:rFonts w:ascii="Trebuchet MS" w:hAnsi="Trebuchet MS"/>
                <w:b/>
                <w:sz w:val="18"/>
              </w:rPr>
              <w:t>Bornes-fontaines</w:t>
            </w:r>
          </w:p>
        </w:tc>
        <w:tc>
          <w:tcPr>
            <w:tcW w:w="6520" w:type="dxa"/>
            <w:shd w:val="clear" w:color="auto" w:fill="F3F6F9"/>
            <w:tcMar>
              <w:top w:w="80" w:type="dxa"/>
              <w:left w:w="90" w:type="dxa"/>
              <w:bottom w:w="80" w:type="dxa"/>
              <w:right w:w="90" w:type="dxa"/>
            </w:tcMar>
            <w:vAlign w:val="center"/>
          </w:tcPr>
          <w:p w:rsidR="00ED6C39" w:rsidRPr="00ED6C39" w:rsidRDefault="00ED6C39" w:rsidP="00BA7062">
            <w:pPr>
              <w:rPr>
                <w:lang w:val="fr-FR"/>
              </w:rPr>
            </w:pPr>
            <w:r w:rsidRPr="00ED6C39">
              <w:rPr>
                <w:lang w:val="fr-FR"/>
              </w:rPr>
              <w:t>Minimum 3 unités ; 4 robinets par borne</w:t>
            </w:r>
          </w:p>
        </w:tc>
      </w:tr>
      <w:tr w:rsidR="00ED6C39" w:rsidTr="00BA7062">
        <w:trPr>
          <w:jc w:val="center"/>
        </w:trPr>
        <w:tc>
          <w:tcPr>
            <w:tcW w:w="2835" w:type="dxa"/>
            <w:tcMar>
              <w:top w:w="80" w:type="dxa"/>
              <w:left w:w="90" w:type="dxa"/>
              <w:bottom w:w="80" w:type="dxa"/>
              <w:right w:w="90" w:type="dxa"/>
            </w:tcMar>
            <w:vAlign w:val="center"/>
          </w:tcPr>
          <w:p w:rsidR="00ED6C39" w:rsidRDefault="00ED6C39" w:rsidP="00BA7062">
            <w:r>
              <w:rPr>
                <w:rFonts w:ascii="Trebuchet MS" w:hAnsi="Trebuchet MS"/>
                <w:b/>
                <w:sz w:val="18"/>
              </w:rPr>
              <w:t>Réseau de distribution type</w:t>
            </w:r>
          </w:p>
        </w:tc>
        <w:tc>
          <w:tcPr>
            <w:tcW w:w="6520" w:type="dxa"/>
            <w:tcMar>
              <w:top w:w="80" w:type="dxa"/>
              <w:left w:w="90" w:type="dxa"/>
              <w:bottom w:w="80" w:type="dxa"/>
              <w:right w:w="90" w:type="dxa"/>
            </w:tcMar>
            <w:vAlign w:val="center"/>
          </w:tcPr>
          <w:p w:rsidR="00ED6C39" w:rsidRPr="00ED6C39" w:rsidRDefault="00ED6C39" w:rsidP="00BA7062">
            <w:pPr>
              <w:rPr>
                <w:lang w:val="fr-FR"/>
              </w:rPr>
            </w:pPr>
            <w:r w:rsidRPr="00ED6C39">
              <w:rPr>
                <w:lang w:val="fr-FR"/>
              </w:rPr>
              <w:t>1 200 ml au total, soit 400 ml par borne du modèle type ; diamètres répartis par calcul hydraulique</w:t>
            </w:r>
          </w:p>
        </w:tc>
      </w:tr>
      <w:tr w:rsidR="00ED6C39" w:rsidTr="00BA7062">
        <w:trPr>
          <w:jc w:val="center"/>
        </w:trPr>
        <w:tc>
          <w:tcPr>
            <w:tcW w:w="2835" w:type="dxa"/>
            <w:shd w:val="clear" w:color="auto" w:fill="F3F6F9"/>
            <w:tcMar>
              <w:top w:w="80" w:type="dxa"/>
              <w:left w:w="90" w:type="dxa"/>
              <w:bottom w:w="80" w:type="dxa"/>
              <w:right w:w="90" w:type="dxa"/>
            </w:tcMar>
            <w:vAlign w:val="center"/>
          </w:tcPr>
          <w:p w:rsidR="00ED6C39" w:rsidRDefault="00ED6C39" w:rsidP="00BA7062">
            <w:r>
              <w:rPr>
                <w:rFonts w:ascii="Trebuchet MS" w:hAnsi="Trebuchet MS"/>
                <w:b/>
                <w:sz w:val="18"/>
              </w:rPr>
              <w:t>Énergie</w:t>
            </w:r>
          </w:p>
        </w:tc>
        <w:tc>
          <w:tcPr>
            <w:tcW w:w="6520" w:type="dxa"/>
            <w:shd w:val="clear" w:color="auto" w:fill="F3F6F9"/>
            <w:tcMar>
              <w:top w:w="80" w:type="dxa"/>
              <w:left w:w="90" w:type="dxa"/>
              <w:bottom w:w="80" w:type="dxa"/>
              <w:right w:w="90" w:type="dxa"/>
            </w:tcMar>
            <w:vAlign w:val="center"/>
          </w:tcPr>
          <w:p w:rsidR="00ED6C39" w:rsidRPr="00ED6C39" w:rsidRDefault="00ED6C39" w:rsidP="00BA7062">
            <w:pPr>
              <w:rPr>
                <w:lang w:val="fr-FR"/>
              </w:rPr>
            </w:pPr>
            <w:r w:rsidRPr="00ED6C39">
              <w:rPr>
                <w:rFonts w:ascii="Trebuchet MS" w:hAnsi="Trebuchet MS"/>
                <w:sz w:val="18"/>
                <w:lang w:val="fr-FR"/>
              </w:rPr>
              <w:t>Pompage solaire ; circuit auxiliaire de recharge téléphonique maintenu</w:t>
            </w:r>
          </w:p>
        </w:tc>
      </w:tr>
    </w:tbl>
    <w:p w:rsidR="00ED6C39" w:rsidRDefault="00ED6C39" w:rsidP="00ED6C39">
      <w:pPr>
        <w:pStyle w:val="Titre2"/>
      </w:pPr>
      <w:r>
        <w:t>Article 4 – Obligations générales de l’Entreprise</w:t>
      </w:r>
    </w:p>
    <w:p w:rsidR="00ED6C39" w:rsidRPr="00ED6C39" w:rsidRDefault="00ED6C39" w:rsidP="00ED6C39">
      <w:pPr>
        <w:pStyle w:val="Listepuces"/>
        <w:tabs>
          <w:tab w:val="num" w:pos="360"/>
        </w:tabs>
        <w:ind w:left="360" w:hanging="360"/>
        <w:rPr>
          <w:lang w:val="fr-FR"/>
        </w:rPr>
      </w:pPr>
      <w:r w:rsidRPr="00ED6C39">
        <w:rPr>
          <w:lang w:val="fr-FR"/>
        </w:rPr>
        <w:t>Reconnaître le site, vérifier les niveaux, accès, emprises, exutoires, réseaux existants et contraintes susceptibles d’influencer l’exécution avant toute mobilisation lourde.</w:t>
      </w:r>
    </w:p>
    <w:p w:rsidR="00ED6C39" w:rsidRPr="00ED6C39" w:rsidRDefault="00ED6C39" w:rsidP="00ED6C39">
      <w:pPr>
        <w:pStyle w:val="Listepuces"/>
        <w:tabs>
          <w:tab w:val="num" w:pos="360"/>
        </w:tabs>
        <w:ind w:left="360" w:hanging="360"/>
        <w:rPr>
          <w:lang w:val="fr-FR"/>
        </w:rPr>
      </w:pPr>
      <w:r w:rsidRPr="00ED6C39">
        <w:rPr>
          <w:lang w:val="fr-FR"/>
        </w:rPr>
        <w:t>Établir et faire approuver, avant exécution, le projet d’exécution comprenant plans, détails, notes de calcul, méthodes, fiches techniques, planning et dispositions de contrôle qualité.</w:t>
      </w:r>
    </w:p>
    <w:p w:rsidR="00ED6C39" w:rsidRPr="00ED6C39" w:rsidRDefault="00ED6C39" w:rsidP="00ED6C39">
      <w:pPr>
        <w:pStyle w:val="Listepuces"/>
        <w:tabs>
          <w:tab w:val="num" w:pos="360"/>
        </w:tabs>
        <w:ind w:left="360" w:hanging="360"/>
        <w:rPr>
          <w:lang w:val="fr-FR"/>
        </w:rPr>
      </w:pPr>
      <w:r w:rsidRPr="00ED6C39">
        <w:rPr>
          <w:lang w:val="fr-FR"/>
        </w:rPr>
        <w:t>Fournir des matériaux neufs, conformes, traçables et adaptés aux conditions de service ; soumettre les fiches techniques et échantillons exigés avant mise en œuvre.</w:t>
      </w:r>
    </w:p>
    <w:p w:rsidR="00ED6C39" w:rsidRPr="00ED6C39" w:rsidRDefault="00ED6C39" w:rsidP="00ED6C39">
      <w:pPr>
        <w:pStyle w:val="Listepuces"/>
        <w:tabs>
          <w:tab w:val="num" w:pos="360"/>
        </w:tabs>
        <w:ind w:left="360" w:hanging="360"/>
        <w:rPr>
          <w:lang w:val="fr-FR"/>
        </w:rPr>
      </w:pPr>
      <w:r w:rsidRPr="00ED6C39">
        <w:rPr>
          <w:lang w:val="fr-FR"/>
        </w:rPr>
        <w:t>Assurer la sécurité du chantier, la protection des tiers et des ouvrages, la propreté, la gestion des déchets, les équipements de protection et les mesures environnementales et sociales applicables.</w:t>
      </w:r>
    </w:p>
    <w:p w:rsidR="00ED6C39" w:rsidRPr="00ED6C39" w:rsidRDefault="00ED6C39" w:rsidP="00ED6C39">
      <w:pPr>
        <w:pStyle w:val="Listepuces"/>
        <w:tabs>
          <w:tab w:val="num" w:pos="360"/>
        </w:tabs>
        <w:ind w:left="360" w:hanging="360"/>
        <w:rPr>
          <w:lang w:val="fr-FR"/>
        </w:rPr>
      </w:pPr>
      <w:r w:rsidRPr="00ED6C39">
        <w:rPr>
          <w:lang w:val="fr-FR"/>
        </w:rPr>
        <w:t>Tenir les attachements, fiches de contrôle, PV de points d’arrêt, résultats d’essais et documents de récolement à jour. Les ouvrages cachés ne peuvent être recouverts sans contrôle préalable.</w:t>
      </w:r>
    </w:p>
    <w:p w:rsidR="00ED6C39" w:rsidRPr="00ED6C39" w:rsidRDefault="00ED6C39" w:rsidP="00ED6C39">
      <w:pPr>
        <w:pStyle w:val="Listepuces"/>
        <w:tabs>
          <w:tab w:val="num" w:pos="360"/>
        </w:tabs>
        <w:ind w:left="360" w:hanging="360"/>
        <w:rPr>
          <w:lang w:val="fr-FR"/>
        </w:rPr>
      </w:pPr>
      <w:r w:rsidRPr="00ED6C39">
        <w:rPr>
          <w:lang w:val="fr-FR"/>
        </w:rPr>
        <w:t>Réparer à ses frais toute non-conformité ou dégradation imputable à ses travaux jusqu’à la réception définitive.</w:t>
      </w:r>
    </w:p>
    <w:p w:rsidR="00ED6C39" w:rsidRDefault="00ED6C39" w:rsidP="00ED6C39">
      <w:pPr>
        <w:pStyle w:val="Titre2"/>
      </w:pPr>
      <w:r>
        <w:lastRenderedPageBreak/>
        <w:t>Article 4 bis – SIGNALISATION DE CHANTIER ET LABELLISATION</w:t>
      </w:r>
    </w:p>
    <w:p w:rsidR="00ED6C39" w:rsidRPr="00ED6C39" w:rsidRDefault="00ED6C39" w:rsidP="00ED6C39">
      <w:pPr>
        <w:pStyle w:val="Listepuces"/>
        <w:tabs>
          <w:tab w:val="num" w:pos="360"/>
        </w:tabs>
        <w:ind w:left="360" w:hanging="360"/>
        <w:rPr>
          <w:lang w:val="fr-FR"/>
        </w:rPr>
      </w:pPr>
      <w:r w:rsidRPr="00ED6C39">
        <w:rPr>
          <w:lang w:val="fr-FR"/>
        </w:rPr>
        <w:t>Panneau provisoire de chantier PROLOG en bois traité : l’Entreprise fournit, pose et entretient pendant toute la durée des travaux un (01) panneau provisoire de largeur utile 1,50 m, composé de sept (07) planches horizontales en bois de 0,28 m de hauteur chacune et de 2 à 3 cm d’épaisseur, soit 1,96 m de hauteur utile. Les planches et les deux poteaux en bois dur de section minimale 8 × 8 cm sont traités contre termites, insectes xylophages et humidité. Le bord inférieur du panneau est placé à environ 0,60 m au-dessus du terrain fini. Chaque poteau est scellé sur 0,50 m dans un massif en béton de 40 × 40 × 50 cm. Le fond est peint en blanc ; logos, lettrage et informations sont reproduits conformément à la fiche graphique annexée et aux données particulières du sous-projet. Le panneau doit rester stable, propre, lisible et en bon état jusqu’au repli du chantier.</w:t>
      </w:r>
    </w:p>
    <w:p w:rsidR="00ED6C39" w:rsidRPr="00ED6C39" w:rsidRDefault="00ED6C39" w:rsidP="00ED6C39">
      <w:pPr>
        <w:pStyle w:val="Listepuces"/>
        <w:tabs>
          <w:tab w:val="num" w:pos="360"/>
        </w:tabs>
        <w:ind w:left="360" w:hanging="360"/>
        <w:rPr>
          <w:lang w:val="fr-FR"/>
        </w:rPr>
      </w:pPr>
      <w:r w:rsidRPr="00ED6C39">
        <w:rPr>
          <w:lang w:val="fr-FR"/>
        </w:rPr>
        <w:t>Plaque murale permanente : avant la réception provisoire, l’Entreprise fournit et pose une plaque d’identification de 60 × 40 cm en tôle d’aluminium ou galvanisée de 1,5 à 2,0 mm d’épaisseur, avec impression numérique ou sérigraphie traitée anti-UV. Elle est fixée par quatre vis ou rivets, un à chaque angle, sur la façade visible du local technique ou sur tout autre support en maçonnerie/béton approuvé. Les mentions propres au sous-projet sont validées avant fabrication et le contenu respecte le modèle graphique annexé.</w:t>
      </w:r>
    </w:p>
    <w:p w:rsidR="00ED6C39" w:rsidRPr="00ED6C39" w:rsidRDefault="00ED6C39" w:rsidP="00ED6C39">
      <w:pPr>
        <w:pStyle w:val="Listepuces"/>
        <w:tabs>
          <w:tab w:val="num" w:pos="360"/>
        </w:tabs>
        <w:ind w:left="360" w:hanging="360"/>
        <w:rPr>
          <w:lang w:val="fr-FR"/>
        </w:rPr>
      </w:pPr>
      <w:r w:rsidRPr="00ED6C39">
        <w:rPr>
          <w:lang w:val="fr-FR"/>
        </w:rPr>
        <w:t>Grand panneau métallique PROLOG : l’Entreprise fournit et pose, en complément du panneau bois provisoire et de la plaque permanente, un (01) grand panneau de 2,40 × 1,50 m en tôle galvanisée ou aluminium d’épaisseur minimale 2 mm, porté par deux poteaux métalliques galvanisés de section minimale 80 × 80 mm, scellés dans des massifs en béton d’au moins 50 × 50 × 60 cm. Le prix comprend structure, contreventement, traitement anticorrosion, impression durable anti-UV, transport, pose et toutes sujétions.</w:t>
      </w:r>
    </w:p>
    <w:p w:rsidR="00ED6C39" w:rsidRDefault="00ED6C39" w:rsidP="00ED6C39">
      <w:pPr>
        <w:pStyle w:val="Listepuces"/>
        <w:tabs>
          <w:tab w:val="num" w:pos="360"/>
        </w:tabs>
        <w:ind w:left="360" w:hanging="360"/>
      </w:pPr>
      <w:r w:rsidRPr="00ED6C39">
        <w:rPr>
          <w:lang w:val="fr-FR"/>
        </w:rPr>
        <w:t xml:space="preserve">Les trois dispositifs institutionnels PROLOG sont obligatoires et distincts : panneau bois provisoire, plaque permanente et grand panneau métallique. Ils sont décrits et rémunérés séparément, une seule fois chacun. </w:t>
      </w:r>
      <w:r>
        <w:t>Les fiches graphiques annexées constituent les références d’exécution.</w:t>
      </w:r>
    </w:p>
    <w:p w:rsidR="00ED6C39" w:rsidRDefault="00ED6C39" w:rsidP="00ED6C39">
      <w:pPr>
        <w:pStyle w:val="Titre2"/>
      </w:pPr>
      <w:r>
        <w:t>Article 5 – Références techniques et hiérarchie</w:t>
      </w:r>
    </w:p>
    <w:p w:rsidR="00ED6C39" w:rsidRDefault="00ED6C39" w:rsidP="00ED6C39">
      <w:r>
        <w:t>Les travaux sont exécutés conformément à la réglementation camerounaise applicable, aux normes et règles de l’art en vigueur, aux prescriptions des fabricants et aux documents contractuels approuvés. Les références de type DTU, NF/EN, ISO et CEI sont appliquées selon leur domaine de pertinence. Les normes anciennes ou devenues incompatibles avec les prescriptions de performance du présent CCTP ne prévalent pas sur les exigences de sécurité, de durabilité et de contrôle définies ci-après.</w:t>
      </w:r>
    </w:p>
    <w:p w:rsidR="00ED6C39" w:rsidRDefault="00ED6C39" w:rsidP="00ED6C39">
      <w:pPr>
        <w:pStyle w:val="Titre2"/>
      </w:pPr>
      <w:r>
        <w:t>Article 6 – Bétons, armatures, maçonneries et terrassements</w:t>
      </w:r>
    </w:p>
    <w:p w:rsidR="00ED6C39" w:rsidRPr="00ED6C39" w:rsidRDefault="00ED6C39" w:rsidP="00ED6C39">
      <w:pPr>
        <w:pStyle w:val="Listepuces"/>
        <w:tabs>
          <w:tab w:val="num" w:pos="360"/>
        </w:tabs>
        <w:ind w:left="360" w:hanging="360"/>
        <w:rPr>
          <w:lang w:val="fr-FR"/>
        </w:rPr>
      </w:pPr>
      <w:r w:rsidRPr="00ED6C39">
        <w:rPr>
          <w:lang w:val="fr-FR"/>
        </w:rPr>
        <w:t>Les bétons structurels sont définis par une classe minimale de résistance et par leur aptitude à l’exposition. Sauf justification plus exigeante des plans, la classe minimale retenue pour les éléments en béton armé est C20/25 ; les éléments particulièrement exposés à l’eau ou aux sollicitations sévères sont adaptés par la note de calcul.</w:t>
      </w:r>
    </w:p>
    <w:p w:rsidR="00ED6C39" w:rsidRPr="00ED6C39" w:rsidRDefault="00ED6C39" w:rsidP="00ED6C39">
      <w:pPr>
        <w:pStyle w:val="Listepuces"/>
        <w:tabs>
          <w:tab w:val="num" w:pos="360"/>
        </w:tabs>
        <w:ind w:left="360" w:hanging="360"/>
        <w:rPr>
          <w:lang w:val="fr-FR"/>
        </w:rPr>
      </w:pPr>
      <w:r w:rsidRPr="00ED6C39">
        <w:rPr>
          <w:lang w:val="fr-FR"/>
        </w:rPr>
        <w:t>La formulation doit assurer ouvrabilité, compacité et durabilité. Le dosage en ciment éventuellement indiqué dans les plans ou prix n’est pas, à lui seul, un critère d’acceptation.</w:t>
      </w:r>
    </w:p>
    <w:p w:rsidR="00ED6C39" w:rsidRDefault="00ED6C39" w:rsidP="00ED6C39">
      <w:pPr>
        <w:pStyle w:val="Listepuces"/>
        <w:tabs>
          <w:tab w:val="num" w:pos="360"/>
        </w:tabs>
        <w:ind w:left="360" w:hanging="360"/>
      </w:pPr>
      <w:r w:rsidRPr="00ED6C39">
        <w:rPr>
          <w:lang w:val="fr-FR"/>
        </w:rPr>
        <w:t xml:space="preserve">Contrôle du béton : vérification des constituants, consistance du béton frais, confection d’éprouvettes de compression suivant fréquence définie par le plan qualité, cure et traçabilité des coulages. </w:t>
      </w:r>
      <w:r>
        <w:t>Le scléromètre ne constitue qu’un contrôle complémentaire.</w:t>
      </w:r>
    </w:p>
    <w:p w:rsidR="00ED6C39" w:rsidRPr="00ED6C39" w:rsidRDefault="00ED6C39" w:rsidP="00ED6C39">
      <w:pPr>
        <w:pStyle w:val="Listepuces"/>
        <w:tabs>
          <w:tab w:val="num" w:pos="360"/>
        </w:tabs>
        <w:ind w:left="360" w:hanging="360"/>
        <w:rPr>
          <w:lang w:val="fr-FR"/>
        </w:rPr>
      </w:pPr>
      <w:r w:rsidRPr="00ED6C39">
        <w:rPr>
          <w:lang w:val="fr-FR"/>
        </w:rPr>
        <w:t>Les armatures sont propres, façonnées et calées conformément aux plans ; les enrobages sont adaptés à l’exposition. Aucune armature ne repose directement sur le sol ou le coffrage.</w:t>
      </w:r>
    </w:p>
    <w:p w:rsidR="00ED6C39" w:rsidRPr="00ED6C39" w:rsidRDefault="00ED6C39" w:rsidP="00ED6C39">
      <w:pPr>
        <w:pStyle w:val="Listepuces"/>
        <w:tabs>
          <w:tab w:val="num" w:pos="360"/>
        </w:tabs>
        <w:ind w:left="360" w:hanging="360"/>
        <w:rPr>
          <w:lang w:val="fr-FR"/>
        </w:rPr>
      </w:pPr>
      <w:r w:rsidRPr="00ED6C39">
        <w:rPr>
          <w:lang w:val="fr-FR"/>
        </w:rPr>
        <w:t>Les remblais sont réalisés en matériau sélectionné, exempt de matières organiques et apte au compactage, mis en œuvre par couches compatibles avec le moyen de compactage et réceptionnés suivant l’objectif de densification prévu au projet.</w:t>
      </w:r>
    </w:p>
    <w:p w:rsidR="00ED6C39" w:rsidRPr="00ED6C39" w:rsidRDefault="00ED6C39" w:rsidP="00ED6C39">
      <w:pPr>
        <w:pStyle w:val="Listepuces"/>
        <w:tabs>
          <w:tab w:val="num" w:pos="360"/>
        </w:tabs>
        <w:ind w:left="360" w:hanging="360"/>
        <w:rPr>
          <w:lang w:val="fr-FR"/>
        </w:rPr>
      </w:pPr>
      <w:r w:rsidRPr="00ED6C39">
        <w:rPr>
          <w:lang w:val="fr-FR"/>
        </w:rPr>
        <w:t>Les fonds de fouilles sont propres, stables et réceptionnés avant bétonnage. Toute zone de sol impropre est purgée et remplacée par un matériau adapté suivant instruction approuvée.</w:t>
      </w:r>
    </w:p>
    <w:p w:rsidR="00ED6C39" w:rsidRPr="00ED6C39" w:rsidRDefault="00ED6C39" w:rsidP="00ED6C39">
      <w:pPr>
        <w:pStyle w:val="Listepuces"/>
        <w:tabs>
          <w:tab w:val="num" w:pos="360"/>
        </w:tabs>
        <w:ind w:left="360" w:hanging="360"/>
        <w:rPr>
          <w:lang w:val="fr-FR"/>
        </w:rPr>
      </w:pPr>
      <w:r w:rsidRPr="00ED6C39">
        <w:rPr>
          <w:lang w:val="fr-FR"/>
        </w:rPr>
        <w:t>Les blocs de maçonnerie sont réguliers, résistants, suffisamment curés avant pose et mis en œuvre à joints pleins, avec aplomb, alignement et liaison correcte aux éléments en béton armé.</w:t>
      </w:r>
    </w:p>
    <w:p w:rsidR="00ED6C39" w:rsidRDefault="00ED6C39" w:rsidP="00ED6C39">
      <w:pPr>
        <w:pStyle w:val="Titre2"/>
      </w:pPr>
      <w:r>
        <w:lastRenderedPageBreak/>
        <w:t>Article 7 – Études, forage et dossier hydrogéologique</w:t>
      </w:r>
    </w:p>
    <w:p w:rsidR="00ED6C39" w:rsidRPr="00ED6C39" w:rsidRDefault="00ED6C39" w:rsidP="00ED6C39">
      <w:pPr>
        <w:pStyle w:val="Listepuces"/>
        <w:tabs>
          <w:tab w:val="num" w:pos="360"/>
        </w:tabs>
        <w:ind w:left="360" w:hanging="360"/>
        <w:rPr>
          <w:lang w:val="fr-FR"/>
        </w:rPr>
      </w:pPr>
      <w:r w:rsidRPr="00ED6C39">
        <w:rPr>
          <w:lang w:val="fr-FR"/>
        </w:rPr>
        <w:t>L’implantation est fondée sur la reconnaissance du site, l’analyse hydrogéologique, la géophysique électrique et l’interprétation croisée des données disponibles. Les méthodes non instrumentées ne constituent pas un critère de choix du point de forage.</w:t>
      </w:r>
    </w:p>
    <w:p w:rsidR="00ED6C39" w:rsidRPr="00ED6C39" w:rsidRDefault="00ED6C39" w:rsidP="00ED6C39">
      <w:pPr>
        <w:pStyle w:val="Listepuces"/>
        <w:tabs>
          <w:tab w:val="num" w:pos="360"/>
        </w:tabs>
        <w:ind w:left="360" w:hanging="360"/>
        <w:rPr>
          <w:lang w:val="fr-FR"/>
        </w:rPr>
      </w:pPr>
      <w:r w:rsidRPr="00ED6C39">
        <w:rPr>
          <w:lang w:val="fr-FR"/>
        </w:rPr>
        <w:t>Le forage achevé doit permettre un débit d’exploitation d’au moins 3,00 m³/h. La profondeur, les diamètres, tubages pleins, crépines, massif filtrant, cimentation et tête de forage sont définis par les résultats de terrain et le PEO approuvé.</w:t>
      </w:r>
    </w:p>
    <w:p w:rsidR="00ED6C39" w:rsidRPr="00ED6C39" w:rsidRDefault="00ED6C39" w:rsidP="00ED6C39">
      <w:pPr>
        <w:pStyle w:val="Listepuces"/>
        <w:tabs>
          <w:tab w:val="num" w:pos="360"/>
        </w:tabs>
        <w:ind w:left="360" w:hanging="360"/>
        <w:rPr>
          <w:lang w:val="fr-FR"/>
        </w:rPr>
      </w:pPr>
      <w:r w:rsidRPr="00ED6C39">
        <w:rPr>
          <w:lang w:val="fr-FR"/>
        </w:rPr>
        <w:t>Développement jusqu’à obtention d’une eau claire et à teneur en sable compatible avec l’exploitation. Essai par paliers : 2 h + 1 h + 1 h à débits croissants, puis récupération initiale d’au moins 1 h.</w:t>
      </w:r>
    </w:p>
    <w:p w:rsidR="00ED6C39" w:rsidRPr="00ED6C39" w:rsidRDefault="00ED6C39" w:rsidP="00ED6C39">
      <w:pPr>
        <w:pStyle w:val="Listepuces"/>
        <w:tabs>
          <w:tab w:val="num" w:pos="360"/>
        </w:tabs>
        <w:ind w:left="360" w:hanging="360"/>
        <w:rPr>
          <w:lang w:val="fr-FR"/>
        </w:rPr>
      </w:pPr>
      <w:r w:rsidRPr="00ED6C39">
        <w:rPr>
          <w:lang w:val="fr-FR"/>
        </w:rPr>
        <w:t>Essai à débit constant : 12 h minimum à un débit au moins égal au débit d’exploitation retenu ; prolongation jusqu’à 24 h si le comportement du niveau n’est pas suffisamment caractérisé. Suivi de remontée pendant 4 h minimum et, si nécessaire, jusqu’à environ 90 % de récupération ou caractérisation suffisante de la tendance.</w:t>
      </w:r>
    </w:p>
    <w:p w:rsidR="00ED6C39" w:rsidRPr="00ED6C39" w:rsidRDefault="00ED6C39" w:rsidP="00ED6C39">
      <w:pPr>
        <w:pStyle w:val="Listepuces"/>
        <w:tabs>
          <w:tab w:val="num" w:pos="360"/>
        </w:tabs>
        <w:ind w:left="360" w:hanging="360"/>
        <w:rPr>
          <w:lang w:val="fr-FR"/>
        </w:rPr>
      </w:pPr>
      <w:r w:rsidRPr="00ED6C39">
        <w:rPr>
          <w:lang w:val="fr-FR"/>
        </w:rPr>
        <w:t>Les mesures de niveau et de débit sont consignées sur fiches horodatées. Le rapport interprète rabattement, débit spécifique, évolution du niveau et fixe le débit d’exploitation et la profondeur de calage de la pompe.</w:t>
      </w:r>
    </w:p>
    <w:p w:rsidR="00ED6C39" w:rsidRPr="00ED6C39" w:rsidRDefault="00ED6C39" w:rsidP="00ED6C39">
      <w:pPr>
        <w:pStyle w:val="Listepuces"/>
        <w:tabs>
          <w:tab w:val="num" w:pos="360"/>
        </w:tabs>
        <w:ind w:left="360" w:hanging="360"/>
        <w:rPr>
          <w:lang w:val="fr-FR"/>
        </w:rPr>
      </w:pPr>
      <w:r w:rsidRPr="00ED6C39">
        <w:rPr>
          <w:lang w:val="fr-FR"/>
        </w:rPr>
        <w:t>Les prélèvements d’eau sont effectués vers la fin de l’essai longue durée. Les analyses physico-chimiques et bactériologiques sont réalisées par un laboratoire compétent avec PV de prélèvement.</w:t>
      </w:r>
    </w:p>
    <w:p w:rsidR="00ED6C39" w:rsidRDefault="00ED6C39" w:rsidP="00ED6C39">
      <w:pPr>
        <w:pStyle w:val="Titre2"/>
      </w:pPr>
      <w:r>
        <w:t>Article 8 – Pompage solaire et recharge téléphonique</w:t>
      </w:r>
    </w:p>
    <w:p w:rsidR="00ED6C39" w:rsidRPr="00ED6C39" w:rsidRDefault="00ED6C39" w:rsidP="00ED6C39">
      <w:pPr>
        <w:pStyle w:val="Listepuces"/>
        <w:tabs>
          <w:tab w:val="num" w:pos="360"/>
        </w:tabs>
        <w:ind w:left="360" w:hanging="360"/>
        <w:rPr>
          <w:lang w:val="fr-FR"/>
        </w:rPr>
      </w:pPr>
      <w:r w:rsidRPr="00ED6C39">
        <w:rPr>
          <w:lang w:val="fr-FR"/>
        </w:rPr>
        <w:t>La pompe immergée est sélectionnée sur la base du débit d’exploitation, de la HMT calculée, du niveau dynamique, des pertes de charge et de la plage de fonctionnement solaire. Aucune marque n’est imposée ; l’Entreprise fournit courbes, rendement, matériaux, protections et garanties.</w:t>
      </w:r>
    </w:p>
    <w:p w:rsidR="00ED6C39" w:rsidRPr="00ED6C39" w:rsidRDefault="00ED6C39" w:rsidP="00ED6C39">
      <w:pPr>
        <w:pStyle w:val="Listepuces"/>
        <w:tabs>
          <w:tab w:val="num" w:pos="360"/>
        </w:tabs>
        <w:ind w:left="360" w:hanging="360"/>
        <w:rPr>
          <w:lang w:val="fr-FR"/>
        </w:rPr>
      </w:pPr>
      <w:r w:rsidRPr="00ED6C39">
        <w:rPr>
          <w:lang w:val="fr-FR"/>
        </w:rPr>
        <w:t>Le champ photovoltaïque, la structure, les protections DC/AC, la mise à la terre, le parafoudre, les câbles et automatismes sont dimensionnés comme un système cohérent. Les supports résistent aux actions du vent du site et sont protégés contre la corrosion.</w:t>
      </w:r>
    </w:p>
    <w:p w:rsidR="00ED6C39" w:rsidRPr="00ED6C39" w:rsidRDefault="00ED6C39" w:rsidP="00ED6C39">
      <w:pPr>
        <w:pStyle w:val="Listepuces"/>
        <w:tabs>
          <w:tab w:val="num" w:pos="360"/>
        </w:tabs>
        <w:ind w:left="360" w:hanging="360"/>
        <w:rPr>
          <w:lang w:val="fr-FR"/>
        </w:rPr>
      </w:pPr>
      <w:r w:rsidRPr="00ED6C39">
        <w:rPr>
          <w:lang w:val="fr-FR"/>
        </w:rPr>
        <w:t>Le circuit de recharge téléphonique comporte cinq prises et ses propres protections. Il est conçu de manière que l’usage de recharge ne puisse pas compromettre la priorité énergétique du pompage. La capacité de stockage auxiliaire est justifiée par la note de dimensionnement.</w:t>
      </w:r>
    </w:p>
    <w:p w:rsidR="00ED6C39" w:rsidRDefault="00ED6C39" w:rsidP="00ED6C39">
      <w:pPr>
        <w:pStyle w:val="Titre2"/>
      </w:pPr>
      <w:r>
        <w:t>Article 9 – Réservoir surélevé et local technique</w:t>
      </w:r>
    </w:p>
    <w:p w:rsidR="00ED6C39" w:rsidRPr="00ED6C39" w:rsidRDefault="00ED6C39" w:rsidP="00ED6C39">
      <w:pPr>
        <w:pStyle w:val="Listepuces"/>
        <w:tabs>
          <w:tab w:val="num" w:pos="360"/>
        </w:tabs>
        <w:ind w:left="360" w:hanging="360"/>
        <w:rPr>
          <w:lang w:val="fr-FR"/>
        </w:rPr>
      </w:pPr>
      <w:r w:rsidRPr="00ED6C39">
        <w:rPr>
          <w:lang w:val="fr-FR"/>
        </w:rPr>
        <w:t>Réservoir circulaire en béton armé d’environ 15 m³ utiles, diamètre intérieur type voisin de 2,65 m et hauteur intérieure voisine de 2,75 m. Le fond de cuve est nominalement placé à +14,00 m/TN ; le PEO vérifie cette cote par le calcul hydraulique des pressions aux points défavorisés.</w:t>
      </w:r>
    </w:p>
    <w:p w:rsidR="00ED6C39" w:rsidRPr="00ED6C39" w:rsidRDefault="00ED6C39" w:rsidP="00ED6C39">
      <w:pPr>
        <w:pStyle w:val="Listepuces"/>
        <w:tabs>
          <w:tab w:val="num" w:pos="360"/>
        </w:tabs>
        <w:ind w:left="360" w:hanging="360"/>
        <w:rPr>
          <w:lang w:val="fr-FR"/>
        </w:rPr>
      </w:pPr>
      <w:r w:rsidRPr="00ED6C39">
        <w:rPr>
          <w:lang w:val="fr-FR"/>
        </w:rPr>
        <w:t>La structure porteuse, les fondations, entretoises, escaliers/échelles et dispositifs de sécurité sont dimensionnés par note de calcul tenant compte du réservoir plein, du vent, des actions d’exploitation et des caractéristiques du sol.</w:t>
      </w:r>
    </w:p>
    <w:p w:rsidR="00ED6C39" w:rsidRDefault="00ED6C39" w:rsidP="00ED6C39">
      <w:pPr>
        <w:pStyle w:val="Listepuces"/>
        <w:tabs>
          <w:tab w:val="num" w:pos="360"/>
        </w:tabs>
        <w:ind w:left="360" w:hanging="360"/>
      </w:pPr>
      <w:r w:rsidRPr="00ED6C39">
        <w:rPr>
          <w:lang w:val="fr-FR"/>
        </w:rPr>
        <w:t xml:space="preserve">La cuve comporte au minimum arrivée/refoulement, départ distribution, trop-plein, vidange, trou d’homme verrouillable, échelle intérieure inoxydable, compteur lorsque prévu et régulation de niveau. </w:t>
      </w:r>
      <w:r>
        <w:t>Les traversées sont étanches et maintenables.</w:t>
      </w:r>
    </w:p>
    <w:p w:rsidR="00ED6C39" w:rsidRPr="00ED6C39" w:rsidRDefault="00ED6C39" w:rsidP="00ED6C39">
      <w:pPr>
        <w:pStyle w:val="Listepuces"/>
        <w:tabs>
          <w:tab w:val="num" w:pos="360"/>
        </w:tabs>
        <w:ind w:left="360" w:hanging="360"/>
        <w:rPr>
          <w:lang w:val="fr-FR"/>
        </w:rPr>
      </w:pPr>
      <w:r w:rsidRPr="00ED6C39">
        <w:rPr>
          <w:lang w:val="fr-FR"/>
        </w:rPr>
        <w:t>Un essai d’étanchéité de la cuve est réalisé avant mise en service. Après travaux : nettoyage, désinfection, rinçage et contrôle avant alimentation du réseau.</w:t>
      </w:r>
    </w:p>
    <w:p w:rsidR="00ED6C39" w:rsidRDefault="00ED6C39" w:rsidP="00ED6C39">
      <w:pPr>
        <w:pStyle w:val="Titre2"/>
      </w:pPr>
      <w:r>
        <w:t>Article 10 – Bornes-fontaines type</w:t>
      </w:r>
    </w:p>
    <w:p w:rsidR="00ED6C39" w:rsidRPr="00ED6C39" w:rsidRDefault="00ED6C39" w:rsidP="00ED6C39">
      <w:pPr>
        <w:pStyle w:val="Listepuces"/>
        <w:tabs>
          <w:tab w:val="num" w:pos="360"/>
        </w:tabs>
        <w:ind w:left="360" w:hanging="360"/>
        <w:rPr>
          <w:lang w:val="fr-FR"/>
        </w:rPr>
      </w:pPr>
      <w:r w:rsidRPr="00ED6C39">
        <w:rPr>
          <w:lang w:val="fr-FR"/>
        </w:rPr>
        <w:t>La borne-fontaine est implantée et exécutée conformément au PEO approuvé. La fiche technique PROLOG arrêtée constitue l’illustration de référence : plateforme/dalle en béton armé de dimensions de référence 2,50 × 1,20 m et d’épaisseur minimale 0,15 m, muret central de 0,20 m de largeur et 1,00 m de hauteur, armatures, béton et support préparé, avec finitions lisses, hydrofugées et lavables.</w:t>
      </w:r>
    </w:p>
    <w:p w:rsidR="00ED6C39" w:rsidRPr="00ED6C39" w:rsidRDefault="00ED6C39" w:rsidP="00ED6C39">
      <w:pPr>
        <w:pStyle w:val="Listepuces"/>
        <w:tabs>
          <w:tab w:val="num" w:pos="360"/>
        </w:tabs>
        <w:ind w:left="360" w:hanging="360"/>
        <w:rPr>
          <w:lang w:val="fr-FR"/>
        </w:rPr>
      </w:pPr>
      <w:r w:rsidRPr="00ED6C39">
        <w:rPr>
          <w:lang w:val="fr-FR"/>
        </w:rPr>
        <w:t>Le muret porte exactement quatre robinets, deux de chaque côté, à hauteur de référence 1,00 m ± 0,05 m. La prestation comprend l’alimentation, une vanne d’isolement accessible, les raccords et pièces de robinetterie remplaçables et disponibles sur le marché camerounais, ainsi que les essais, le nettoyage et la mise en service.</w:t>
      </w:r>
    </w:p>
    <w:p w:rsidR="00ED6C39" w:rsidRPr="00ED6C39" w:rsidRDefault="00ED6C39" w:rsidP="00ED6C39">
      <w:pPr>
        <w:pStyle w:val="Listepuces"/>
        <w:tabs>
          <w:tab w:val="num" w:pos="360"/>
        </w:tabs>
        <w:ind w:left="360" w:hanging="360"/>
        <w:rPr>
          <w:lang w:val="fr-FR"/>
        </w:rPr>
      </w:pPr>
      <w:r w:rsidRPr="00ED6C39">
        <w:rPr>
          <w:lang w:val="fr-FR"/>
        </w:rPr>
        <w:t>La dalle présente une pente fonctionnelle de référence de 2 % de part et d’autre du muret, dirigée vers la rigole. Une toiture légère n’est exigée que lorsqu’elle est expressément prévue dans le DQE du sous-projet ; sa structure, ses ancrages et sa couverture sont alors justifiés par le PEO.</w:t>
      </w:r>
    </w:p>
    <w:p w:rsidR="00ED6C39" w:rsidRPr="00ED6C39" w:rsidRDefault="00ED6C39" w:rsidP="00ED6C39">
      <w:pPr>
        <w:pStyle w:val="Listepuces"/>
        <w:tabs>
          <w:tab w:val="num" w:pos="360"/>
        </w:tabs>
        <w:ind w:left="360" w:hanging="360"/>
        <w:rPr>
          <w:lang w:val="fr-FR"/>
        </w:rPr>
      </w:pPr>
      <w:r w:rsidRPr="00ED6C39">
        <w:rPr>
          <w:lang w:val="fr-FR"/>
        </w:rPr>
        <w:lastRenderedPageBreak/>
        <w:t>Les eaux de puisage sont évacuées par une rigole ou un canal à pente fonctionnelle vers un puits d’infiltration de référence 1,00 × 1,00 m, profondeur indicative 0,50 m et rempli de gravier, ou vers un dispositif équivalent approuvé. L’ensemble est testé afin de garantir l’absence de stagnation durable sur l’aire de puisage.</w:t>
      </w:r>
    </w:p>
    <w:p w:rsidR="00ED6C39" w:rsidRDefault="00ED6C39" w:rsidP="00ED6C39">
      <w:pPr>
        <w:pStyle w:val="Titre2"/>
      </w:pPr>
      <w:r>
        <w:t>Article 11 – Réseau de distribution</w:t>
      </w:r>
    </w:p>
    <w:p w:rsidR="00ED6C39" w:rsidRPr="00ED6C39" w:rsidRDefault="00ED6C39" w:rsidP="00ED6C39">
      <w:pPr>
        <w:pStyle w:val="Listepuces"/>
        <w:tabs>
          <w:tab w:val="num" w:pos="360"/>
        </w:tabs>
        <w:ind w:left="360" w:hanging="360"/>
        <w:rPr>
          <w:lang w:val="fr-FR"/>
        </w:rPr>
      </w:pPr>
      <w:r w:rsidRPr="00ED6C39">
        <w:rPr>
          <w:lang w:val="fr-FR"/>
        </w:rPr>
        <w:t>Configuration de référence du modèle type : trois bornes-fontaines et 1 200 ml de réseau, soit 400 ml par borne-fontaine. En contextualisation, la longueur totale du réseau est ajustée à raison de 400 ml par borne-fontaine lorsque N est supérieur à trois. Les diamètres PEHD sont désagrégés en Ø63, Ø50, Ø40 et Ø32 mm, PN10 minimum sauf calcul plus contraignant ; la somme des longueurs par diamètre est égale à la longueur totale contextualisée.</w:t>
      </w:r>
    </w:p>
    <w:p w:rsidR="00ED6C39" w:rsidRPr="00ED6C39" w:rsidRDefault="00ED6C39" w:rsidP="00ED6C39">
      <w:pPr>
        <w:pStyle w:val="Listepuces"/>
        <w:tabs>
          <w:tab w:val="num" w:pos="360"/>
        </w:tabs>
        <w:ind w:left="360" w:hanging="360"/>
        <w:rPr>
          <w:lang w:val="fr-FR"/>
        </w:rPr>
      </w:pPr>
      <w:r w:rsidRPr="00ED6C39">
        <w:rPr>
          <w:lang w:val="fr-FR"/>
        </w:rPr>
        <w:t>Les tranchées, lits de pose/enrobage, grillage avertisseur bleu, remblai et compactage sont exécutés suivant le profil approuvé. Les traversées et points singuliers font l’objet de protections appropriées.</w:t>
      </w:r>
    </w:p>
    <w:p w:rsidR="00ED6C39" w:rsidRPr="00ED6C39" w:rsidRDefault="00ED6C39" w:rsidP="00ED6C39">
      <w:pPr>
        <w:pStyle w:val="Listepuces"/>
        <w:tabs>
          <w:tab w:val="num" w:pos="360"/>
        </w:tabs>
        <w:ind w:left="360" w:hanging="360"/>
        <w:rPr>
          <w:lang w:val="fr-FR"/>
        </w:rPr>
      </w:pPr>
      <w:r w:rsidRPr="00ED6C39">
        <w:rPr>
          <w:lang w:val="fr-FR"/>
        </w:rPr>
        <w:t>Les organes comprennent vannes de sectionnement, regards, clapets, vidanges/purges et pièces spéciales nécessaires au fonctionnement. Après pose : essai de pression, rinçage, désinfection et contrôle des fuites.</w:t>
      </w:r>
    </w:p>
    <w:p w:rsidR="00ED6C39" w:rsidRDefault="00ED6C39" w:rsidP="00ED6C39">
      <w:pPr>
        <w:pStyle w:val="Titre2"/>
      </w:pPr>
      <w:r>
        <w:t>Article 12 – Enduits, revêtements et peintures – exigences de finition</w:t>
      </w:r>
    </w:p>
    <w:p w:rsidR="00ED6C39" w:rsidRDefault="00ED6C39" w:rsidP="00ED6C39">
      <w:r>
        <w:t>Avant tout enduit, ragréage ou peinture, les supports font l’objet d’une reconnaissance contradictoire. Le commencement des finitions vaut reconnaissance par l’Entreprise de l’aptitude du support, sauf réserves écrites formulées avant intervention.</w:t>
      </w:r>
    </w:p>
    <w:p w:rsidR="00ED6C39" w:rsidRPr="00ED6C39" w:rsidRDefault="00ED6C39" w:rsidP="00ED6C39">
      <w:pPr>
        <w:pStyle w:val="Listepuces"/>
        <w:tabs>
          <w:tab w:val="num" w:pos="360"/>
        </w:tabs>
        <w:ind w:left="360" w:hanging="360"/>
        <w:rPr>
          <w:lang w:val="fr-FR"/>
        </w:rPr>
      </w:pPr>
      <w:r w:rsidRPr="00ED6C39">
        <w:rPr>
          <w:lang w:val="fr-FR"/>
        </w:rPr>
        <w:t>Supports propres, cohésifs, secs et exempts de poussière, graisse, laitance, produits de décoffrage, rouille non traitée, fissures ouvertes ou défauts compromettant l’adhérence.</w:t>
      </w:r>
    </w:p>
    <w:p w:rsidR="00ED6C39" w:rsidRPr="00ED6C39" w:rsidRDefault="00ED6C39" w:rsidP="00ED6C39">
      <w:pPr>
        <w:pStyle w:val="Listepuces"/>
        <w:tabs>
          <w:tab w:val="num" w:pos="360"/>
        </w:tabs>
        <w:ind w:left="360" w:hanging="360"/>
        <w:rPr>
          <w:lang w:val="fr-FR"/>
        </w:rPr>
      </w:pPr>
      <w:r w:rsidRPr="00ED6C39">
        <w:rPr>
          <w:lang w:val="fr-FR"/>
        </w:rPr>
        <w:t>Planéité maximale : 5 mm sous règle de 2,00 m ; défaut de verticalité : 15 mm maximum sur 3,00 m, sauf tolérance plus stricte des plans ou du revêtement.</w:t>
      </w:r>
    </w:p>
    <w:p w:rsidR="00ED6C39" w:rsidRPr="00ED6C39" w:rsidRDefault="00ED6C39" w:rsidP="00ED6C39">
      <w:pPr>
        <w:pStyle w:val="Listepuces"/>
        <w:tabs>
          <w:tab w:val="num" w:pos="360"/>
        </w:tabs>
        <w:ind w:left="360" w:hanging="360"/>
        <w:rPr>
          <w:lang w:val="fr-FR"/>
        </w:rPr>
      </w:pPr>
      <w:r w:rsidRPr="00ED6C39">
        <w:rPr>
          <w:lang w:val="fr-FR"/>
        </w:rPr>
        <w:t>Enduit traditionnel au mortier conforme au support, avec préparation, gobetis/couche d’accrochage lorsque nécessaire, corps d’enduit et finition régulière. Le produit de lissage type PANTICOAT ou équivalent ne se substitue pas à l’enduit traditionnel ; il n’est utilisé qu’en ragréage/lissage lorsque l’état du support le justifie.</w:t>
      </w:r>
    </w:p>
    <w:p w:rsidR="00ED6C39" w:rsidRPr="00ED6C39" w:rsidRDefault="00ED6C39" w:rsidP="00ED6C39">
      <w:pPr>
        <w:pStyle w:val="Listepuces"/>
        <w:tabs>
          <w:tab w:val="num" w:pos="360"/>
        </w:tabs>
        <w:ind w:left="360" w:hanging="360"/>
        <w:rPr>
          <w:lang w:val="fr-FR"/>
        </w:rPr>
      </w:pPr>
      <w:r w:rsidRPr="00ED6C39">
        <w:rPr>
          <w:lang w:val="fr-FR"/>
        </w:rPr>
        <w:t>Avant application généralisée, l’Ingénieur du Marché peut exiger un panneau-échantillon représentatif du système de finition ; l’échantillon validé sert de référence d’aspect.</w:t>
      </w:r>
    </w:p>
    <w:p w:rsidR="00ED6C39" w:rsidRPr="00ED6C39" w:rsidRDefault="00ED6C39" w:rsidP="00ED6C39">
      <w:pPr>
        <w:pStyle w:val="Listepuces"/>
        <w:tabs>
          <w:tab w:val="num" w:pos="360"/>
        </w:tabs>
        <w:ind w:left="360" w:hanging="360"/>
        <w:rPr>
          <w:lang w:val="fr-FR"/>
        </w:rPr>
      </w:pPr>
      <w:r w:rsidRPr="00ED6C39">
        <w:rPr>
          <w:lang w:val="fr-FR"/>
        </w:rPr>
        <w:t>Murs intérieurs peints : impression compatible puis au minimum deux couches de finition acrylique lavable type Pantex 800 ou équivalent.</w:t>
      </w:r>
    </w:p>
    <w:p w:rsidR="00ED6C39" w:rsidRPr="00ED6C39" w:rsidRDefault="00ED6C39" w:rsidP="00ED6C39">
      <w:pPr>
        <w:pStyle w:val="Listepuces"/>
        <w:tabs>
          <w:tab w:val="num" w:pos="360"/>
        </w:tabs>
        <w:ind w:left="360" w:hanging="360"/>
        <w:rPr>
          <w:lang w:val="fr-FR"/>
        </w:rPr>
      </w:pPr>
      <w:r w:rsidRPr="00ED6C39">
        <w:rPr>
          <w:lang w:val="fr-FR"/>
        </w:rPr>
        <w:t>Murs extérieurs peints : impression compatible puis au minimum deux couches de finition extérieure type Pantex 1300 ou équivalent, résistante aux UV et intempéries.</w:t>
      </w:r>
    </w:p>
    <w:p w:rsidR="00ED6C39" w:rsidRPr="00ED6C39" w:rsidRDefault="00ED6C39" w:rsidP="00ED6C39">
      <w:pPr>
        <w:pStyle w:val="Listepuces"/>
        <w:tabs>
          <w:tab w:val="num" w:pos="360"/>
        </w:tabs>
        <w:ind w:left="360" w:hanging="360"/>
        <w:rPr>
          <w:lang w:val="fr-FR"/>
        </w:rPr>
      </w:pPr>
      <w:r w:rsidRPr="00ED6C39">
        <w:rPr>
          <w:lang w:val="fr-FR"/>
        </w:rPr>
        <w:t>Plinthes peintes lorsque prévues : système glycérophtalique ou équivalent, deux couches sur support préparé.</w:t>
      </w:r>
    </w:p>
    <w:p w:rsidR="00ED6C39" w:rsidRPr="00ED6C39" w:rsidRDefault="00ED6C39" w:rsidP="00ED6C39">
      <w:pPr>
        <w:pStyle w:val="Listepuces"/>
        <w:tabs>
          <w:tab w:val="num" w:pos="360"/>
        </w:tabs>
        <w:ind w:left="360" w:hanging="360"/>
        <w:rPr>
          <w:lang w:val="fr-FR"/>
        </w:rPr>
      </w:pPr>
      <w:r w:rsidRPr="00ED6C39">
        <w:rPr>
          <w:lang w:val="fr-FR"/>
        </w:rPr>
        <w:t>Métal non prélaqué et non déjà fini dans son prix : dégraissage/préparation, primaire anticorrosion puis deux couches de finition compatibles. Aucun double paiement n’est admis pour un élément dont le traitement complet est déjà compris dans son poste.</w:t>
      </w:r>
    </w:p>
    <w:p w:rsidR="00ED6C39" w:rsidRPr="00ED6C39" w:rsidRDefault="00ED6C39" w:rsidP="00ED6C39">
      <w:pPr>
        <w:pStyle w:val="Listepuces"/>
        <w:tabs>
          <w:tab w:val="num" w:pos="360"/>
        </w:tabs>
        <w:ind w:left="360" w:hanging="360"/>
        <w:rPr>
          <w:lang w:val="fr-FR"/>
        </w:rPr>
      </w:pPr>
      <w:r w:rsidRPr="00ED6C39">
        <w:rPr>
          <w:lang w:val="fr-FR"/>
        </w:rPr>
        <w:t>Sont refusés : fissures, cloques, décollements, reprises visibles, coulures, manques, différences de teinte ou de brillance, arêtes irrégulières et projections sur ouvrages voisins. Les reprises sont exécutées à une étendue suffisante pour rendre la correction imperceptible.</w:t>
      </w:r>
    </w:p>
    <w:p w:rsidR="00ED6C39" w:rsidRDefault="00ED6C39" w:rsidP="00ED6C39">
      <w:r>
        <w:t>Les surfaces en contact permanent ou occasionnel avec l’eau destinée à la consommation reçoivent exclusivement un système d’étanchéité/revêtement compatible avec cet usage, durable, non toxique et documenté par fiche technique. Les peintures bâtiment ordinaires ne sont pas admises à l’intérieur de la cuve.</w:t>
      </w:r>
    </w:p>
    <w:p w:rsidR="00ED6C39" w:rsidRDefault="00ED6C39" w:rsidP="00ED6C39">
      <w:pPr>
        <w:pStyle w:val="Titre2"/>
      </w:pPr>
      <w:r>
        <w:t>Article 13 – Environnement, santé et sécurité</w:t>
      </w:r>
    </w:p>
    <w:p w:rsidR="00ED6C39" w:rsidRPr="00ED6C39" w:rsidRDefault="00ED6C39" w:rsidP="00ED6C39">
      <w:pPr>
        <w:pStyle w:val="Listepuces"/>
        <w:tabs>
          <w:tab w:val="num" w:pos="360"/>
        </w:tabs>
        <w:ind w:left="360" w:hanging="360"/>
        <w:rPr>
          <w:lang w:val="fr-FR"/>
        </w:rPr>
      </w:pPr>
      <w:r w:rsidRPr="00ED6C39">
        <w:rPr>
          <w:lang w:val="fr-FR"/>
        </w:rPr>
        <w:t>Mise en œuvre des mesures E&amp;S et du PGES/CCES applicables au sous-projet ; balisage, signalisation, EPI, sanitaires, eau potable et premiers secours au chantier.</w:t>
      </w:r>
    </w:p>
    <w:p w:rsidR="00ED6C39" w:rsidRPr="00ED6C39" w:rsidRDefault="00ED6C39" w:rsidP="00ED6C39">
      <w:pPr>
        <w:pStyle w:val="Listepuces"/>
        <w:tabs>
          <w:tab w:val="num" w:pos="360"/>
        </w:tabs>
        <w:ind w:left="360" w:hanging="360"/>
        <w:rPr>
          <w:lang w:val="fr-FR"/>
        </w:rPr>
      </w:pPr>
      <w:r w:rsidRPr="00ED6C39">
        <w:rPr>
          <w:lang w:val="fr-FR"/>
        </w:rPr>
        <w:t>Maîtrise des poussières, bruits, déchets, huiles, hydrocarbures, déblais et eaux de chantier ; interdiction de rejets polluants dans le sol ou les eaux.</w:t>
      </w:r>
    </w:p>
    <w:p w:rsidR="00ED6C39" w:rsidRPr="00ED6C39" w:rsidRDefault="00ED6C39" w:rsidP="00ED6C39">
      <w:pPr>
        <w:pStyle w:val="Listepuces"/>
        <w:tabs>
          <w:tab w:val="num" w:pos="360"/>
        </w:tabs>
        <w:ind w:left="360" w:hanging="360"/>
        <w:rPr>
          <w:lang w:val="fr-FR"/>
        </w:rPr>
      </w:pPr>
      <w:r w:rsidRPr="00ED6C39">
        <w:rPr>
          <w:lang w:val="fr-FR"/>
        </w:rPr>
        <w:t>Protection des populations, des usagers et des biens ; gestion des incidents, mécanisme de plaintes et respect des codes de conduite lorsque requis par les instruments du projet.</w:t>
      </w:r>
    </w:p>
    <w:p w:rsidR="00ED6C39" w:rsidRPr="00ED6C39" w:rsidRDefault="00ED6C39" w:rsidP="00ED6C39">
      <w:pPr>
        <w:pStyle w:val="Listepuces"/>
        <w:tabs>
          <w:tab w:val="num" w:pos="360"/>
        </w:tabs>
        <w:ind w:left="360" w:hanging="360"/>
        <w:rPr>
          <w:lang w:val="fr-FR"/>
        </w:rPr>
      </w:pPr>
      <w:r w:rsidRPr="00ED6C39">
        <w:rPr>
          <w:lang w:val="fr-FR"/>
        </w:rPr>
        <w:lastRenderedPageBreak/>
        <w:t>Repli complet, évacuation des installations provisoires, nettoyage et remise en état des zones affectées avant réception provisoire.</w:t>
      </w:r>
    </w:p>
    <w:p w:rsidR="00ED6C39" w:rsidRDefault="00ED6C39" w:rsidP="00ED6C39">
      <w:pPr>
        <w:pStyle w:val="Titre2"/>
      </w:pPr>
      <w:r>
        <w:t>Article 14 – Contrôles, réception et dossier de récolement</w:t>
      </w:r>
    </w:p>
    <w:p w:rsidR="00ED6C39" w:rsidRPr="00ED6C39" w:rsidRDefault="00ED6C39" w:rsidP="00ED6C39">
      <w:pPr>
        <w:pStyle w:val="Listepuces"/>
        <w:tabs>
          <w:tab w:val="num" w:pos="360"/>
        </w:tabs>
        <w:ind w:left="360" w:hanging="360"/>
        <w:rPr>
          <w:lang w:val="fr-FR"/>
        </w:rPr>
      </w:pPr>
      <w:r w:rsidRPr="00ED6C39">
        <w:rPr>
          <w:lang w:val="fr-FR"/>
        </w:rPr>
        <w:t>Les contrôles portent notamment sur matériaux, dimensions, niveaux, pentes, stabilité, fonctionnement, aspect, essais et conformité aux plans d’exécution approuvés.</w:t>
      </w:r>
    </w:p>
    <w:p w:rsidR="00ED6C39" w:rsidRPr="00ED6C39" w:rsidRDefault="00ED6C39" w:rsidP="00ED6C39">
      <w:pPr>
        <w:pStyle w:val="Listepuces"/>
        <w:tabs>
          <w:tab w:val="num" w:pos="360"/>
        </w:tabs>
        <w:ind w:left="360" w:hanging="360"/>
        <w:rPr>
          <w:lang w:val="fr-FR"/>
        </w:rPr>
      </w:pPr>
      <w:r w:rsidRPr="00ED6C39">
        <w:rPr>
          <w:lang w:val="fr-FR"/>
        </w:rPr>
        <w:t>Toute non-conformité relevée avant la réception ou pendant la période de garantie est reprise aux frais de l’Entreprise.</w:t>
      </w:r>
    </w:p>
    <w:p w:rsidR="00ED6C39" w:rsidRPr="00ED6C39" w:rsidRDefault="00ED6C39" w:rsidP="00ED6C39">
      <w:pPr>
        <w:pStyle w:val="Listepuces"/>
        <w:tabs>
          <w:tab w:val="num" w:pos="360"/>
        </w:tabs>
        <w:ind w:left="360" w:hanging="360"/>
        <w:rPr>
          <w:lang w:val="fr-FR"/>
        </w:rPr>
      </w:pPr>
      <w:r w:rsidRPr="00ED6C39">
        <w:rPr>
          <w:lang w:val="fr-FR"/>
        </w:rPr>
        <w:t>Le dossier de récolement comprend au minimum les plans tels que construits, fiches techniques, PV de contrôles, résultats d’essais, notices d’exploitation/maintenance et documents exigés par le présent CCTP.</w:t>
      </w:r>
    </w:p>
    <w:p w:rsidR="00ED6C39" w:rsidRPr="00ED6C39" w:rsidRDefault="00ED6C39" w:rsidP="00ED6C39">
      <w:pPr>
        <w:pStyle w:val="Listepuces"/>
        <w:tabs>
          <w:tab w:val="num" w:pos="360"/>
        </w:tabs>
        <w:ind w:left="360" w:hanging="360"/>
        <w:rPr>
          <w:lang w:val="fr-FR"/>
        </w:rPr>
      </w:pPr>
      <w:r w:rsidRPr="00ED6C39">
        <w:rPr>
          <w:lang w:val="fr-FR"/>
        </w:rPr>
        <w:t>Le dossier de fin de forage comprend coordonnées GPS, coupe lithologique, équipement du forage, fiches de développement, données brutes et interprétation des essais, analyses d’eau, note de dimensionnement solaire, courbes de pompe, essais du réseau et plans de récolement.</w:t>
      </w:r>
    </w:p>
    <w:p w:rsidR="00ED6C39" w:rsidRDefault="00ED6C39" w:rsidP="00ED6C39">
      <w:r>
        <w:br w:type="page"/>
      </w:r>
    </w:p>
    <w:p w:rsidR="00ED6C39" w:rsidRDefault="00ED6C39" w:rsidP="00ED6C39">
      <w:pPr>
        <w:pStyle w:val="Titre1"/>
        <w:pageBreakBefore/>
        <w:spacing w:before="200" w:after="120"/>
      </w:pPr>
      <w:r>
        <w:rPr>
          <w:rFonts w:ascii="Arial" w:hAnsi="Arial"/>
        </w:rPr>
        <w:lastRenderedPageBreak/>
        <w:t>PIÈCE 02 — PLANS DE L’OUVRAGE</w:t>
      </w:r>
    </w:p>
    <w:p w:rsidR="00ED6C39" w:rsidRDefault="00ED6C39" w:rsidP="00ED6C39">
      <w:r>
        <w:t>Les documents graphiques ci-après sont des illustrations techniques indicatives et des schémas de principe. Le Projet d’Exécution approuvé arrête les dimensions, les notes de calcul et l’implantation. Les performances, quantités et prescriptions contractuelles du CCTP, du BPU et du DQE prévalent en cas de divergence.</w:t>
      </w:r>
    </w:p>
    <w:p w:rsidR="00ED6C39" w:rsidRDefault="00ED6C39" w:rsidP="00ED6C39">
      <w:pPr>
        <w:pStyle w:val="Titre2"/>
        <w:spacing w:after="120"/>
      </w:pPr>
      <w:r>
        <w:rPr>
          <w:rFonts w:ascii="Arial" w:hAnsi="Arial"/>
        </w:rPr>
        <w:t>CHÂTEAU D’EAU — COUPE HYDRAULIQUE DE PRINCIPE</w:t>
      </w:r>
    </w:p>
    <w:p w:rsidR="00ED6C39" w:rsidRDefault="00ED6C39" w:rsidP="00ED6C39">
      <w:pPr>
        <w:spacing w:before="40" w:after="40"/>
        <w:jc w:val="center"/>
      </w:pPr>
      <w:r>
        <w:rPr>
          <w:noProof/>
        </w:rPr>
        <w:drawing>
          <wp:inline distT="0" distB="0" distL="0" distR="0">
            <wp:extent cx="5891916" cy="630935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34"/>
                    <a:stretch>
                      <a:fillRect/>
                    </a:stretch>
                  </pic:blipFill>
                  <pic:spPr>
                    <a:xfrm>
                      <a:off x="0" y="0"/>
                      <a:ext cx="5891916" cy="6309359"/>
                    </a:xfrm>
                    <a:prstGeom prst="rect">
                      <a:avLst/>
                    </a:prstGeom>
                  </pic:spPr>
                </pic:pic>
              </a:graphicData>
            </a:graphic>
          </wp:inline>
        </w:drawing>
      </w:r>
    </w:p>
    <w:p w:rsidR="00ED6C39" w:rsidRDefault="00ED6C39" w:rsidP="00ED6C39">
      <w:pPr>
        <w:spacing w:before="80" w:after="120"/>
        <w:jc w:val="center"/>
      </w:pPr>
      <w:r>
        <w:rPr>
          <w:i/>
          <w:sz w:val="18"/>
        </w:rPr>
        <w:t>Figure 1 — Coupe type du château d’eau et de ses équipements hydrauliques.</w:t>
      </w:r>
    </w:p>
    <w:p w:rsidR="00ED6C39" w:rsidRDefault="00ED6C39" w:rsidP="00ED6C39">
      <w:r>
        <w:br w:type="page"/>
      </w:r>
    </w:p>
    <w:p w:rsidR="00ED6C39" w:rsidRDefault="00ED6C39" w:rsidP="00ED6C39">
      <w:pPr>
        <w:pStyle w:val="Titre2"/>
        <w:spacing w:after="120"/>
      </w:pPr>
      <w:r>
        <w:rPr>
          <w:rFonts w:ascii="Arial" w:hAnsi="Arial"/>
        </w:rPr>
        <w:lastRenderedPageBreak/>
        <w:t>CHÂTEAU D’EAU — PLAN DE LA STRUCTURE PORTEUSE</w:t>
      </w:r>
    </w:p>
    <w:p w:rsidR="00ED6C39" w:rsidRDefault="00ED6C39" w:rsidP="00ED6C39">
      <w:pPr>
        <w:spacing w:before="40" w:after="40"/>
        <w:jc w:val="center"/>
      </w:pPr>
      <w:r>
        <w:rPr>
          <w:noProof/>
        </w:rPr>
        <w:drawing>
          <wp:inline distT="0" distB="0" distL="0" distR="0">
            <wp:extent cx="5897880" cy="543092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35"/>
                    <a:stretch>
                      <a:fillRect/>
                    </a:stretch>
                  </pic:blipFill>
                  <pic:spPr>
                    <a:xfrm>
                      <a:off x="0" y="0"/>
                      <a:ext cx="5897880" cy="5430922"/>
                    </a:xfrm>
                    <a:prstGeom prst="rect">
                      <a:avLst/>
                    </a:prstGeom>
                  </pic:spPr>
                </pic:pic>
              </a:graphicData>
            </a:graphic>
          </wp:inline>
        </w:drawing>
      </w:r>
    </w:p>
    <w:p w:rsidR="00ED6C39" w:rsidRDefault="00ED6C39" w:rsidP="00ED6C39">
      <w:pPr>
        <w:spacing w:before="80" w:after="120"/>
        <w:jc w:val="center"/>
      </w:pPr>
      <w:r>
        <w:rPr>
          <w:i/>
          <w:sz w:val="18"/>
        </w:rPr>
        <w:t>Figure 2 — Plan type de la structure porteuse, à finaliser par note de calcul.</w:t>
      </w:r>
    </w:p>
    <w:p w:rsidR="00ED6C39" w:rsidRDefault="00ED6C39" w:rsidP="00ED6C39">
      <w:r>
        <w:br w:type="page"/>
      </w:r>
    </w:p>
    <w:p w:rsidR="00ED6C39" w:rsidRDefault="00ED6C39" w:rsidP="00ED6C39">
      <w:pPr>
        <w:pStyle w:val="Titre2"/>
        <w:spacing w:after="120"/>
      </w:pPr>
      <w:r>
        <w:rPr>
          <w:rFonts w:ascii="Arial" w:hAnsi="Arial"/>
        </w:rPr>
        <w:lastRenderedPageBreak/>
        <w:t>FORAGE — COUPE D’ÉQUIPEMENT</w:t>
      </w:r>
    </w:p>
    <w:p w:rsidR="00ED6C39" w:rsidRDefault="00ED6C39" w:rsidP="00ED6C39">
      <w:pPr>
        <w:spacing w:before="40" w:after="40"/>
        <w:jc w:val="center"/>
      </w:pPr>
      <w:r>
        <w:rPr>
          <w:noProof/>
        </w:rPr>
        <w:drawing>
          <wp:inline distT="0" distB="0" distL="0" distR="0">
            <wp:extent cx="4077948" cy="630936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36"/>
                    <a:stretch>
                      <a:fillRect/>
                    </a:stretch>
                  </pic:blipFill>
                  <pic:spPr>
                    <a:xfrm>
                      <a:off x="0" y="0"/>
                      <a:ext cx="4077948" cy="6309360"/>
                    </a:xfrm>
                    <a:prstGeom prst="rect">
                      <a:avLst/>
                    </a:prstGeom>
                  </pic:spPr>
                </pic:pic>
              </a:graphicData>
            </a:graphic>
          </wp:inline>
        </w:drawing>
      </w:r>
    </w:p>
    <w:p w:rsidR="00ED6C39" w:rsidRDefault="00ED6C39" w:rsidP="00ED6C39">
      <w:pPr>
        <w:spacing w:before="80" w:after="120"/>
        <w:jc w:val="center"/>
      </w:pPr>
      <w:r>
        <w:rPr>
          <w:i/>
          <w:sz w:val="18"/>
        </w:rPr>
        <w:t>Figure 3 — Coupe type d’équipement du forage.</w:t>
      </w:r>
    </w:p>
    <w:p w:rsidR="00ED6C39" w:rsidRDefault="00ED6C39" w:rsidP="00ED6C39">
      <w:r>
        <w:br w:type="page"/>
      </w:r>
    </w:p>
    <w:p w:rsidR="00ED6C39" w:rsidRDefault="00ED6C39" w:rsidP="00ED6C39">
      <w:pPr>
        <w:pStyle w:val="Titre2"/>
        <w:spacing w:after="120"/>
      </w:pPr>
      <w:r>
        <w:rPr>
          <w:rFonts w:ascii="Arial" w:hAnsi="Arial"/>
        </w:rPr>
        <w:lastRenderedPageBreak/>
        <w:t>FORAGE — AMÉNAGEMENT DE LA TÊTE</w:t>
      </w:r>
    </w:p>
    <w:p w:rsidR="00ED6C39" w:rsidRDefault="00ED6C39" w:rsidP="00ED6C39">
      <w:pPr>
        <w:spacing w:before="40" w:after="40"/>
        <w:jc w:val="center"/>
      </w:pPr>
      <w:r>
        <w:rPr>
          <w:noProof/>
        </w:rPr>
        <w:drawing>
          <wp:inline distT="0" distB="0" distL="0" distR="0">
            <wp:extent cx="5897880" cy="4706302"/>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7"/>
                    <a:stretch>
                      <a:fillRect/>
                    </a:stretch>
                  </pic:blipFill>
                  <pic:spPr>
                    <a:xfrm>
                      <a:off x="0" y="0"/>
                      <a:ext cx="5897880" cy="4706302"/>
                    </a:xfrm>
                    <a:prstGeom prst="rect">
                      <a:avLst/>
                    </a:prstGeom>
                  </pic:spPr>
                </pic:pic>
              </a:graphicData>
            </a:graphic>
          </wp:inline>
        </w:drawing>
      </w:r>
    </w:p>
    <w:p w:rsidR="00ED6C39" w:rsidRDefault="00ED6C39" w:rsidP="00ED6C39">
      <w:pPr>
        <w:spacing w:before="80" w:after="120"/>
        <w:jc w:val="center"/>
      </w:pPr>
      <w:r>
        <w:rPr>
          <w:i/>
          <w:sz w:val="18"/>
        </w:rPr>
        <w:t>Figure 4 — Détail type d’aménagement et de protection de la tête de forage.</w:t>
      </w:r>
    </w:p>
    <w:p w:rsidR="00ED6C39" w:rsidRDefault="00ED6C39" w:rsidP="00ED6C39">
      <w:r>
        <w:br w:type="page"/>
      </w:r>
    </w:p>
    <w:p w:rsidR="00ED6C39" w:rsidRDefault="00ED6C39" w:rsidP="00ED6C39">
      <w:pPr>
        <w:pStyle w:val="Titre2"/>
        <w:spacing w:after="120"/>
      </w:pPr>
      <w:r>
        <w:rPr>
          <w:rFonts w:ascii="Arial" w:hAnsi="Arial"/>
        </w:rPr>
        <w:lastRenderedPageBreak/>
        <w:t>RÉSEAU — COUPE TYPE DE CANALISATION</w:t>
      </w:r>
    </w:p>
    <w:p w:rsidR="00ED6C39" w:rsidRDefault="00ED6C39" w:rsidP="00ED6C39">
      <w:pPr>
        <w:spacing w:before="40" w:after="40"/>
        <w:jc w:val="center"/>
      </w:pPr>
      <w:r>
        <w:rPr>
          <w:noProof/>
        </w:rPr>
        <w:drawing>
          <wp:inline distT="0" distB="0" distL="0" distR="0">
            <wp:extent cx="5897880" cy="422096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8"/>
                    <a:stretch>
                      <a:fillRect/>
                    </a:stretch>
                  </pic:blipFill>
                  <pic:spPr>
                    <a:xfrm>
                      <a:off x="0" y="0"/>
                      <a:ext cx="5897880" cy="4220962"/>
                    </a:xfrm>
                    <a:prstGeom prst="rect">
                      <a:avLst/>
                    </a:prstGeom>
                  </pic:spPr>
                </pic:pic>
              </a:graphicData>
            </a:graphic>
          </wp:inline>
        </w:drawing>
      </w:r>
    </w:p>
    <w:p w:rsidR="00ED6C39" w:rsidRDefault="00ED6C39" w:rsidP="00ED6C39">
      <w:pPr>
        <w:spacing w:before="80" w:after="120"/>
        <w:jc w:val="center"/>
      </w:pPr>
      <w:r>
        <w:rPr>
          <w:i/>
          <w:sz w:val="18"/>
        </w:rPr>
        <w:t>Figure 5 — Coupe type de pose d’une canalisation enterrée avec grillage avertisseur.</w:t>
      </w:r>
    </w:p>
    <w:p w:rsidR="00ED6C39" w:rsidRDefault="00ED6C39" w:rsidP="00ED6C39">
      <w:r>
        <w:br w:type="page"/>
      </w:r>
    </w:p>
    <w:p w:rsidR="00ED6C39" w:rsidRDefault="00ED6C39" w:rsidP="00ED6C39">
      <w:pPr>
        <w:pStyle w:val="Titre2"/>
        <w:spacing w:after="120"/>
      </w:pPr>
      <w:r>
        <w:rPr>
          <w:rFonts w:ascii="Arial" w:hAnsi="Arial"/>
        </w:rPr>
        <w:lastRenderedPageBreak/>
        <w:t>BORNE-FONTAINE À 4 ROBINETS — SCHÉMA DE PRINCIPE</w:t>
      </w:r>
    </w:p>
    <w:p w:rsidR="00ED6C39" w:rsidRDefault="00ED6C39" w:rsidP="00ED6C39">
      <w:pPr>
        <w:spacing w:before="40" w:after="40"/>
        <w:jc w:val="center"/>
      </w:pPr>
      <w:r>
        <w:rPr>
          <w:noProof/>
        </w:rPr>
        <w:drawing>
          <wp:inline distT="0" distB="0" distL="0" distR="0">
            <wp:extent cx="5806440" cy="5306343"/>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che technique PROLOG : borne-fontaine à quatre robinets.png"/>
                    <pic:cNvPicPr/>
                  </pic:nvPicPr>
                  <pic:blipFill>
                    <a:blip r:embed="rId39"/>
                    <a:stretch>
                      <a:fillRect/>
                    </a:stretch>
                  </pic:blipFill>
                  <pic:spPr>
                    <a:xfrm>
                      <a:off x="0" y="0"/>
                      <a:ext cx="5806440" cy="5306343"/>
                    </a:xfrm>
                    <a:prstGeom prst="rect">
                      <a:avLst/>
                    </a:prstGeom>
                  </pic:spPr>
                </pic:pic>
              </a:graphicData>
            </a:graphic>
          </wp:inline>
        </w:drawing>
      </w:r>
    </w:p>
    <w:p w:rsidR="00ED6C39" w:rsidRDefault="00ED6C39" w:rsidP="00ED6C39">
      <w:pPr>
        <w:spacing w:before="80" w:after="120"/>
        <w:jc w:val="center"/>
      </w:pPr>
      <w:r>
        <w:rPr>
          <w:i/>
          <w:sz w:val="18"/>
        </w:rPr>
        <w:t>Illustration technique indicative — schéma de principe.</w:t>
      </w:r>
      <w:r>
        <w:rPr>
          <w:i/>
          <w:sz w:val="18"/>
        </w:rPr>
        <w:br/>
        <w:t>Les dimensions et dispositions définitives sont arrêtées dans le Projet d’Exécution approuvé, sous réserve du respect des performances, quantités et prescriptions contractuelles du CCTP, du BPU et du DQE. En cas de divergence, les pièces contractuelles et les plans d’exécution approuvés prévalent.</w:t>
      </w:r>
    </w:p>
    <w:p w:rsidR="00ED6C39" w:rsidRDefault="00ED6C39" w:rsidP="00ED6C39">
      <w:pPr>
        <w:pStyle w:val="Titre1"/>
        <w:pageBreakBefore/>
        <w:spacing w:before="200" w:after="120"/>
      </w:pPr>
      <w:r>
        <w:rPr>
          <w:rFonts w:ascii="Arial" w:hAnsi="Arial"/>
        </w:rPr>
        <w:lastRenderedPageBreak/>
        <w:t>VUE ILLUSTRATIVE DU MODÈLE TYPE — NON CONTRACTUELLE</w:t>
      </w:r>
    </w:p>
    <w:p w:rsidR="00ED6C39" w:rsidRDefault="00ED6C39" w:rsidP="00ED6C39">
      <w:pPr>
        <w:spacing w:before="40" w:after="40"/>
        <w:jc w:val="center"/>
      </w:pPr>
      <w:r>
        <w:rPr>
          <w:noProof/>
        </w:rPr>
        <w:drawing>
          <wp:inline distT="0" distB="0" distL="0" distR="0">
            <wp:extent cx="6477000" cy="4318000"/>
            <wp:effectExtent l="0" t="0" r="0" b="6350"/>
            <wp:docPr id="23614849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148494" name="Image 236148494"/>
                    <pic:cNvPicPr/>
                  </pic:nvPicPr>
                  <pic:blipFill>
                    <a:blip r:embed="rId40"/>
                    <a:stretch>
                      <a:fillRect/>
                    </a:stretch>
                  </pic:blipFill>
                  <pic:spPr>
                    <a:xfrm>
                      <a:off x="0" y="0"/>
                      <a:ext cx="6477000" cy="4318000"/>
                    </a:xfrm>
                    <a:prstGeom prst="rect">
                      <a:avLst/>
                    </a:prstGeom>
                  </pic:spPr>
                </pic:pic>
              </a:graphicData>
            </a:graphic>
          </wp:inline>
        </w:drawing>
      </w:r>
    </w:p>
    <w:p w:rsidR="00ED6C39" w:rsidRPr="006F1776" w:rsidRDefault="00ED6C39" w:rsidP="00ED6C39">
      <w:pPr>
        <w:spacing w:before="80" w:after="120"/>
        <w:jc w:val="center"/>
      </w:pPr>
      <w:r w:rsidRPr="006F1776">
        <w:rPr>
          <w:i/>
          <w:sz w:val="18"/>
        </w:rPr>
        <w:t>Illustration générale de compréhension ; les plans d’exécution approuvés et les pièces contractuelles prévalent.</w:t>
      </w:r>
    </w:p>
    <w:p w:rsidR="00ED6C39" w:rsidRDefault="00ED6C39" w:rsidP="00ED6C39">
      <w:pPr>
        <w:pStyle w:val="Titre1"/>
        <w:pageBreakBefore/>
        <w:spacing w:before="200" w:after="120"/>
      </w:pPr>
      <w:r>
        <w:rPr>
          <w:rFonts w:ascii="Arial" w:hAnsi="Arial"/>
        </w:rPr>
        <w:lastRenderedPageBreak/>
        <w:t>SIGNALISATION GÉNÉRALE PROLOG</w:t>
      </w:r>
    </w:p>
    <w:p w:rsidR="00ED6C39" w:rsidRDefault="00ED6C39" w:rsidP="00ED6C39">
      <w:pPr>
        <w:pStyle w:val="Titre2"/>
        <w:spacing w:after="120"/>
      </w:pPr>
      <w:r>
        <w:rPr>
          <w:rFonts w:ascii="Arial" w:hAnsi="Arial"/>
        </w:rPr>
        <w:t>PANNEAU PROVISOIRE DE CHANTIER PROLOG — VUE ILLUSTRATIVE</w:t>
      </w:r>
    </w:p>
    <w:p w:rsidR="00ED6C39" w:rsidRDefault="00ED6C39" w:rsidP="00ED6C39">
      <w:pPr>
        <w:spacing w:before="40" w:after="40"/>
        <w:jc w:val="center"/>
      </w:pPr>
      <w:r>
        <w:rPr>
          <w:noProof/>
        </w:rPr>
        <w:drawing>
          <wp:inline distT="0" distB="0" distL="0" distR="0">
            <wp:extent cx="5897880" cy="442341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41"/>
                    <a:stretch>
                      <a:fillRect/>
                    </a:stretch>
                  </pic:blipFill>
                  <pic:spPr>
                    <a:xfrm>
                      <a:off x="0" y="0"/>
                      <a:ext cx="5897880" cy="4423410"/>
                    </a:xfrm>
                    <a:prstGeom prst="rect">
                      <a:avLst/>
                    </a:prstGeom>
                  </pic:spPr>
                </pic:pic>
              </a:graphicData>
            </a:graphic>
          </wp:inline>
        </w:drawing>
      </w:r>
    </w:p>
    <w:p w:rsidR="00ED6C39" w:rsidRDefault="00ED6C39" w:rsidP="00ED6C39">
      <w:pPr>
        <w:spacing w:before="80" w:after="120"/>
        <w:jc w:val="center"/>
      </w:pPr>
      <w:r>
        <w:rPr>
          <w:i/>
          <w:sz w:val="18"/>
        </w:rPr>
        <w:t>Panneau provisoire en bois traité, obligatoire et distinct des dispositifs permanents.</w:t>
      </w:r>
    </w:p>
    <w:p w:rsidR="00ED6C39" w:rsidRDefault="00ED6C39" w:rsidP="00ED6C39">
      <w:r>
        <w:br w:type="page"/>
      </w:r>
    </w:p>
    <w:p w:rsidR="00ED6C39" w:rsidRDefault="00ED6C39" w:rsidP="00ED6C39">
      <w:pPr>
        <w:pStyle w:val="Titre2"/>
        <w:spacing w:after="120"/>
      </w:pPr>
      <w:r>
        <w:rPr>
          <w:rFonts w:ascii="Arial" w:hAnsi="Arial"/>
        </w:rPr>
        <w:lastRenderedPageBreak/>
        <w:t>PANNEAU PROVISOIRE DE CHANTIER PROLOG — VUE COTÉE</w:t>
      </w:r>
    </w:p>
    <w:p w:rsidR="00ED6C39" w:rsidRDefault="00ED6C39" w:rsidP="00ED6C39">
      <w:pPr>
        <w:spacing w:before="40" w:after="40"/>
        <w:jc w:val="center"/>
      </w:pPr>
      <w:r>
        <w:rPr>
          <w:noProof/>
        </w:rPr>
        <w:drawing>
          <wp:inline distT="0" distB="0" distL="0" distR="0">
            <wp:extent cx="5122466" cy="64008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42"/>
                    <a:stretch>
                      <a:fillRect/>
                    </a:stretch>
                  </pic:blipFill>
                  <pic:spPr>
                    <a:xfrm>
                      <a:off x="0" y="0"/>
                      <a:ext cx="5122466" cy="6400800"/>
                    </a:xfrm>
                    <a:prstGeom prst="rect">
                      <a:avLst/>
                    </a:prstGeom>
                  </pic:spPr>
                </pic:pic>
              </a:graphicData>
            </a:graphic>
          </wp:inline>
        </w:drawing>
      </w:r>
    </w:p>
    <w:p w:rsidR="00ED6C39" w:rsidRDefault="00ED6C39" w:rsidP="00ED6C39">
      <w:pPr>
        <w:spacing w:before="80" w:after="120"/>
        <w:jc w:val="center"/>
      </w:pPr>
      <w:r>
        <w:rPr>
          <w:i/>
          <w:sz w:val="18"/>
        </w:rPr>
        <w:t>Dimensions et dispositions de référence du panneau provisoire.</w:t>
      </w:r>
    </w:p>
    <w:p w:rsidR="00ED6C39" w:rsidRDefault="00ED6C39" w:rsidP="00ED6C39">
      <w:r>
        <w:br w:type="page"/>
      </w:r>
    </w:p>
    <w:p w:rsidR="00ED6C39" w:rsidRDefault="00ED6C39" w:rsidP="00ED6C39">
      <w:pPr>
        <w:pStyle w:val="Titre2"/>
        <w:spacing w:after="120"/>
      </w:pPr>
      <w:r>
        <w:rPr>
          <w:rFonts w:ascii="Arial" w:hAnsi="Arial"/>
        </w:rPr>
        <w:lastRenderedPageBreak/>
        <w:t>PLAQUE PERMANENTE PROLOG</w:t>
      </w:r>
    </w:p>
    <w:p w:rsidR="00ED6C39" w:rsidRDefault="00ED6C39" w:rsidP="00ED6C39">
      <w:pPr>
        <w:spacing w:before="40" w:after="40"/>
        <w:jc w:val="center"/>
      </w:pPr>
      <w:r>
        <w:rPr>
          <w:noProof/>
        </w:rPr>
        <w:drawing>
          <wp:inline distT="0" distB="0" distL="0" distR="0">
            <wp:extent cx="5897880" cy="442341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43" cstate="print"/>
                    <a:stretch>
                      <a:fillRect/>
                    </a:stretch>
                  </pic:blipFill>
                  <pic:spPr>
                    <a:xfrm>
                      <a:off x="0" y="0"/>
                      <a:ext cx="5897880" cy="4423410"/>
                    </a:xfrm>
                    <a:prstGeom prst="rect">
                      <a:avLst/>
                    </a:prstGeom>
                  </pic:spPr>
                </pic:pic>
              </a:graphicData>
            </a:graphic>
          </wp:inline>
        </w:drawing>
      </w:r>
    </w:p>
    <w:p w:rsidR="00ED6C39" w:rsidRDefault="00ED6C39" w:rsidP="00ED6C39">
      <w:pPr>
        <w:spacing w:before="80" w:after="120"/>
        <w:jc w:val="center"/>
      </w:pPr>
      <w:r>
        <w:rPr>
          <w:i/>
          <w:sz w:val="18"/>
        </w:rPr>
        <w:t>Plaque permanente 60 × 40 cm à personnaliser pour le sous-projet.</w:t>
      </w:r>
    </w:p>
    <w:p w:rsidR="00ED6C39" w:rsidRDefault="00ED6C39" w:rsidP="00ED6C39">
      <w:r>
        <w:br w:type="page"/>
      </w:r>
    </w:p>
    <w:p w:rsidR="00ED6C39" w:rsidRDefault="00ED6C39" w:rsidP="00ED6C39">
      <w:pPr>
        <w:pStyle w:val="Titre2"/>
        <w:spacing w:after="120"/>
      </w:pPr>
      <w:r>
        <w:rPr>
          <w:rFonts w:ascii="Arial" w:hAnsi="Arial"/>
        </w:rPr>
        <w:lastRenderedPageBreak/>
        <w:t>GRAND PANNEAU MÉTALLIQUE PROLOG</w:t>
      </w:r>
    </w:p>
    <w:p w:rsidR="00ED6C39" w:rsidRDefault="00ED6C39" w:rsidP="00ED6C39">
      <w:pPr>
        <w:spacing w:before="40" w:after="40"/>
        <w:jc w:val="center"/>
      </w:pPr>
      <w:r>
        <w:rPr>
          <w:noProof/>
        </w:rPr>
        <w:drawing>
          <wp:inline distT="0" distB="0" distL="0" distR="0">
            <wp:extent cx="5897880" cy="442341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44" cstate="print"/>
                    <a:stretch>
                      <a:fillRect/>
                    </a:stretch>
                  </pic:blipFill>
                  <pic:spPr>
                    <a:xfrm>
                      <a:off x="0" y="0"/>
                      <a:ext cx="5897880" cy="4423410"/>
                    </a:xfrm>
                    <a:prstGeom prst="rect">
                      <a:avLst/>
                    </a:prstGeom>
                  </pic:spPr>
                </pic:pic>
              </a:graphicData>
            </a:graphic>
          </wp:inline>
        </w:drawing>
      </w:r>
    </w:p>
    <w:p w:rsidR="00ED6C39" w:rsidRDefault="00ED6C39" w:rsidP="00ED6C39">
      <w:pPr>
        <w:spacing w:before="80" w:after="120"/>
        <w:jc w:val="center"/>
      </w:pPr>
      <w:r>
        <w:rPr>
          <w:i/>
          <w:sz w:val="18"/>
        </w:rPr>
        <w:t>Grand panneau métallique 2,40 × 1,50 m, obligatoire et distinct des deux autres dispositifs.</w:t>
      </w:r>
    </w:p>
    <w:p w:rsidR="00ED6C39" w:rsidRDefault="00ED6C39" w:rsidP="0097363C">
      <w:pPr>
        <w:pStyle w:val="Titre1"/>
        <w:jc w:val="left"/>
        <w:rPr>
          <w:rFonts w:ascii="Bookman Old Style" w:hAnsi="Bookman Old Style" w:cs="Arial"/>
          <w:sz w:val="24"/>
          <w:szCs w:val="24"/>
        </w:rPr>
      </w:pPr>
    </w:p>
    <w:p w:rsidR="00ED6C39" w:rsidRDefault="00ED6C39" w:rsidP="0097363C">
      <w:pPr>
        <w:pStyle w:val="Titre1"/>
        <w:jc w:val="left"/>
        <w:rPr>
          <w:rFonts w:ascii="Bookman Old Style" w:hAnsi="Bookman Old Style" w:cs="Arial"/>
          <w:sz w:val="24"/>
          <w:szCs w:val="24"/>
        </w:rPr>
      </w:pPr>
    </w:p>
    <w:p w:rsidR="00ED6C39" w:rsidRDefault="00ED6C39" w:rsidP="0097363C">
      <w:pPr>
        <w:pStyle w:val="Titre1"/>
        <w:jc w:val="left"/>
        <w:rPr>
          <w:rFonts w:ascii="Bookman Old Style" w:hAnsi="Bookman Old Style" w:cs="Arial"/>
          <w:sz w:val="24"/>
          <w:szCs w:val="24"/>
        </w:rPr>
      </w:pPr>
    </w:p>
    <w:p w:rsidR="00ED6C39" w:rsidRDefault="00ED6C39" w:rsidP="0097363C">
      <w:pPr>
        <w:pStyle w:val="Titre1"/>
        <w:jc w:val="left"/>
        <w:rPr>
          <w:rFonts w:ascii="Bookman Old Style" w:hAnsi="Bookman Old Style" w:cs="Arial"/>
          <w:sz w:val="24"/>
          <w:szCs w:val="24"/>
        </w:rPr>
      </w:pPr>
    </w:p>
    <w:p w:rsidR="00ED6C39" w:rsidRDefault="00ED6C39" w:rsidP="0097363C">
      <w:pPr>
        <w:pStyle w:val="Titre1"/>
        <w:jc w:val="left"/>
        <w:rPr>
          <w:rFonts w:ascii="Bookman Old Style" w:hAnsi="Bookman Old Style" w:cs="Arial"/>
          <w:sz w:val="24"/>
          <w:szCs w:val="24"/>
        </w:rPr>
      </w:pPr>
    </w:p>
    <w:p w:rsidR="00ED6C39" w:rsidRDefault="00ED6C39" w:rsidP="0097363C">
      <w:pPr>
        <w:pStyle w:val="Titre1"/>
        <w:jc w:val="left"/>
        <w:rPr>
          <w:rFonts w:ascii="Bookman Old Style" w:hAnsi="Bookman Old Style" w:cs="Arial"/>
          <w:sz w:val="24"/>
          <w:szCs w:val="24"/>
        </w:rPr>
      </w:pPr>
    </w:p>
    <w:p w:rsidR="00ED6C39" w:rsidRDefault="00ED6C39" w:rsidP="0097363C">
      <w:pPr>
        <w:pStyle w:val="Titre1"/>
        <w:jc w:val="left"/>
        <w:rPr>
          <w:rFonts w:ascii="Bookman Old Style" w:hAnsi="Bookman Old Style" w:cs="Arial"/>
          <w:sz w:val="24"/>
          <w:szCs w:val="24"/>
        </w:rPr>
      </w:pPr>
    </w:p>
    <w:p w:rsidR="00ED6C39" w:rsidRDefault="00ED6C39" w:rsidP="0097363C">
      <w:pPr>
        <w:pStyle w:val="Titre1"/>
        <w:jc w:val="left"/>
        <w:rPr>
          <w:rFonts w:ascii="Bookman Old Style" w:hAnsi="Bookman Old Style" w:cs="Arial"/>
          <w:sz w:val="24"/>
          <w:szCs w:val="24"/>
        </w:rPr>
      </w:pPr>
    </w:p>
    <w:p w:rsidR="00ED6C39" w:rsidRDefault="00ED6C39" w:rsidP="0097363C">
      <w:pPr>
        <w:pStyle w:val="Titre1"/>
        <w:jc w:val="left"/>
        <w:rPr>
          <w:rFonts w:ascii="Bookman Old Style" w:hAnsi="Bookman Old Style" w:cs="Arial"/>
          <w:sz w:val="24"/>
          <w:szCs w:val="24"/>
        </w:rPr>
      </w:pPr>
    </w:p>
    <w:p w:rsidR="00ED6C39" w:rsidRDefault="00ED6C39" w:rsidP="0097363C">
      <w:pPr>
        <w:pStyle w:val="Titre1"/>
        <w:jc w:val="left"/>
        <w:rPr>
          <w:rFonts w:ascii="Bookman Old Style" w:hAnsi="Bookman Old Style" w:cs="Arial"/>
          <w:sz w:val="24"/>
          <w:szCs w:val="24"/>
        </w:rPr>
      </w:pPr>
    </w:p>
    <w:p w:rsidR="00ED6C39" w:rsidRDefault="00ED6C39" w:rsidP="0097363C">
      <w:pPr>
        <w:pStyle w:val="Titre1"/>
        <w:jc w:val="left"/>
        <w:rPr>
          <w:rFonts w:ascii="Bookman Old Style" w:hAnsi="Bookman Old Style" w:cs="Arial"/>
          <w:sz w:val="24"/>
          <w:szCs w:val="24"/>
        </w:rPr>
      </w:pPr>
    </w:p>
    <w:p w:rsidR="0097342D" w:rsidRPr="00384853" w:rsidRDefault="00775E82" w:rsidP="0097363C">
      <w:pPr>
        <w:pStyle w:val="Titre1"/>
        <w:jc w:val="left"/>
        <w:rPr>
          <w:rFonts w:ascii="Bookman Old Style" w:hAnsi="Bookman Old Style" w:cs="Arial"/>
          <w:sz w:val="24"/>
          <w:szCs w:val="24"/>
        </w:rPr>
      </w:pPr>
      <w:r w:rsidRPr="00384853">
        <w:rPr>
          <w:rFonts w:ascii="Bookman Old Style" w:hAnsi="Bookman Old Style" w:cs="Arial"/>
          <w:sz w:val="24"/>
          <w:szCs w:val="24"/>
        </w:rPr>
        <w:t>PIECE 03</w:t>
      </w:r>
      <w:r w:rsidRPr="00384853">
        <w:rPr>
          <w:rFonts w:ascii="Bookman Old Style" w:hAnsi="Bookman Old Style" w:cs="Arial"/>
          <w:sz w:val="24"/>
          <w:szCs w:val="24"/>
        </w:rPr>
        <w:tab/>
        <w:t>EXIGENCES ENVIRONNEMENTALES ET SOCIALES (EES)</w:t>
      </w:r>
      <w:bookmarkEnd w:id="32"/>
      <w:bookmarkEnd w:id="33"/>
      <w:bookmarkEnd w:id="34"/>
      <w:bookmarkEnd w:id="35"/>
    </w:p>
    <w:p w:rsidR="0097363C" w:rsidRPr="00384853" w:rsidRDefault="0097363C" w:rsidP="0097363C">
      <w:pPr>
        <w:rPr>
          <w:rFonts w:ascii="Bookman Old Style" w:hAnsi="Bookman Old Style"/>
        </w:rPr>
      </w:pPr>
    </w:p>
    <w:p w:rsidR="0097363C" w:rsidRPr="00384853" w:rsidRDefault="0097363C" w:rsidP="0097342D">
      <w:pPr>
        <w:rPr>
          <w:rFonts w:ascii="Bookman Old Style" w:hAnsi="Bookman Old Style" w:cs="Arial"/>
          <w:sz w:val="22"/>
          <w:szCs w:val="22"/>
        </w:rPr>
      </w:pPr>
    </w:p>
    <w:p w:rsidR="0097363C" w:rsidRPr="00384853" w:rsidRDefault="0097363C" w:rsidP="0097342D">
      <w:pPr>
        <w:rPr>
          <w:rFonts w:ascii="Bookman Old Style" w:hAnsi="Bookman Old Style" w:cs="Arial"/>
          <w:sz w:val="22"/>
          <w:szCs w:val="22"/>
        </w:rPr>
      </w:pPr>
    </w:p>
    <w:p w:rsidR="0097363C" w:rsidRPr="00384853" w:rsidRDefault="0097363C" w:rsidP="0097342D">
      <w:pPr>
        <w:rPr>
          <w:rFonts w:ascii="Bookman Old Style" w:hAnsi="Bookman Old Style" w:cs="Arial"/>
          <w:sz w:val="22"/>
          <w:szCs w:val="22"/>
        </w:rPr>
      </w:pPr>
    </w:p>
    <w:p w:rsidR="007952B7" w:rsidRPr="00384853" w:rsidRDefault="007952B7">
      <w:pPr>
        <w:rPr>
          <w:rFonts w:ascii="Bookman Old Style" w:hAnsi="Bookman Old Style"/>
        </w:rPr>
      </w:pPr>
    </w:p>
    <w:p w:rsidR="00775E82" w:rsidRPr="00384853" w:rsidRDefault="00775E82" w:rsidP="0097342D">
      <w:pPr>
        <w:rPr>
          <w:rFonts w:ascii="Bookman Old Style" w:hAnsi="Bookman Old Style" w:cs="Arial"/>
          <w:sz w:val="22"/>
          <w:szCs w:val="22"/>
        </w:rPr>
        <w:sectPr w:rsidR="00775E82" w:rsidRPr="00384853" w:rsidSect="00C17ED4">
          <w:headerReference w:type="even" r:id="rId45"/>
          <w:headerReference w:type="default" r:id="rId46"/>
          <w:footerReference w:type="default" r:id="rId47"/>
          <w:headerReference w:type="first" r:id="rId48"/>
          <w:pgSz w:w="12240" w:h="15840"/>
          <w:pgMar w:top="1134" w:right="1134" w:bottom="1134" w:left="1134" w:header="284" w:footer="860" w:gutter="0"/>
          <w:pgNumType w:start="50"/>
          <w:cols w:space="708"/>
          <w:docGrid w:linePitch="360"/>
        </w:sectPr>
      </w:pPr>
    </w:p>
    <w:p w:rsidR="0097342D" w:rsidRPr="00384853" w:rsidRDefault="0097342D" w:rsidP="0047726F">
      <w:pPr>
        <w:spacing w:before="120" w:after="120"/>
        <w:jc w:val="both"/>
        <w:rPr>
          <w:rFonts w:ascii="Bookman Old Style" w:hAnsi="Bookman Old Style" w:cs="Arial"/>
          <w:b/>
          <w:bCs/>
          <w:sz w:val="22"/>
          <w:szCs w:val="22"/>
        </w:rPr>
      </w:pPr>
      <w:r w:rsidRPr="00384853">
        <w:rPr>
          <w:rFonts w:ascii="Bookman Old Style" w:hAnsi="Bookman Old Style" w:cs="Arial"/>
          <w:b/>
          <w:bCs/>
          <w:sz w:val="22"/>
          <w:szCs w:val="22"/>
        </w:rPr>
        <w:t xml:space="preserve">LISTE DES SIGLES ET ABRÉVIATIONS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A0"/>
      </w:tblPr>
      <w:tblGrid>
        <w:gridCol w:w="1418"/>
        <w:gridCol w:w="7807"/>
        <w:gridCol w:w="293"/>
      </w:tblGrid>
      <w:tr w:rsidR="0097342D" w:rsidRPr="00384853" w:rsidTr="00B94A21">
        <w:trPr>
          <w:gridAfter w:val="1"/>
          <w:wAfter w:w="293" w:type="dxa"/>
          <w:trHeight w:val="20"/>
        </w:trPr>
        <w:tc>
          <w:tcPr>
            <w:tcW w:w="1418" w:type="dxa"/>
          </w:tcPr>
          <w:p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BIT</w:t>
            </w:r>
          </w:p>
        </w:tc>
        <w:tc>
          <w:tcPr>
            <w:tcW w:w="7807" w:type="dxa"/>
          </w:tcPr>
          <w:p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Bureau International de Travail</w:t>
            </w:r>
          </w:p>
        </w:tc>
      </w:tr>
      <w:tr w:rsidR="0097342D" w:rsidRPr="00384853" w:rsidTr="00B94A21">
        <w:trPr>
          <w:gridAfter w:val="1"/>
          <w:wAfter w:w="293" w:type="dxa"/>
          <w:trHeight w:val="20"/>
        </w:trPr>
        <w:tc>
          <w:tcPr>
            <w:tcW w:w="1418" w:type="dxa"/>
          </w:tcPr>
          <w:p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CCES</w:t>
            </w:r>
          </w:p>
        </w:tc>
        <w:tc>
          <w:tcPr>
            <w:tcW w:w="7807" w:type="dxa"/>
          </w:tcPr>
          <w:p w:rsidR="0097342D" w:rsidRPr="00384853" w:rsidRDefault="0097342D" w:rsidP="0069145C">
            <w:pPr>
              <w:jc w:val="both"/>
              <w:rPr>
                <w:rFonts w:ascii="Bookman Old Style" w:hAnsi="Bookman Old Style" w:cs="Arial"/>
                <w:sz w:val="22"/>
                <w:szCs w:val="22"/>
                <w:lang w:val="fr-FR"/>
              </w:rPr>
            </w:pPr>
            <w:r w:rsidRPr="00384853">
              <w:rPr>
                <w:rFonts w:ascii="Bookman Old Style" w:hAnsi="Bookman Old Style" w:cs="Arial"/>
                <w:sz w:val="22"/>
                <w:szCs w:val="22"/>
                <w:lang w:val="fr-FR"/>
              </w:rPr>
              <w:t xml:space="preserve">Cahier de Clauses Environnementales et Sociales  </w:t>
            </w:r>
          </w:p>
        </w:tc>
      </w:tr>
      <w:tr w:rsidR="0097342D" w:rsidRPr="00384853" w:rsidTr="00B94A21">
        <w:trPr>
          <w:gridAfter w:val="1"/>
          <w:wAfter w:w="293" w:type="dxa"/>
          <w:trHeight w:val="20"/>
        </w:trPr>
        <w:tc>
          <w:tcPr>
            <w:tcW w:w="1418" w:type="dxa"/>
          </w:tcPr>
          <w:p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CCTP</w:t>
            </w:r>
          </w:p>
        </w:tc>
        <w:tc>
          <w:tcPr>
            <w:tcW w:w="7807" w:type="dxa"/>
          </w:tcPr>
          <w:p w:rsidR="0097342D" w:rsidRPr="00384853" w:rsidRDefault="0097342D" w:rsidP="0069145C">
            <w:pPr>
              <w:jc w:val="both"/>
              <w:rPr>
                <w:rFonts w:ascii="Bookman Old Style" w:hAnsi="Bookman Old Style" w:cs="Arial"/>
                <w:sz w:val="22"/>
                <w:szCs w:val="22"/>
                <w:lang w:val="fr-FR"/>
              </w:rPr>
            </w:pPr>
            <w:r w:rsidRPr="00384853">
              <w:rPr>
                <w:rFonts w:ascii="Bookman Old Style" w:hAnsi="Bookman Old Style" w:cs="Arial"/>
                <w:sz w:val="22"/>
                <w:szCs w:val="22"/>
                <w:lang w:val="fr-FR"/>
              </w:rPr>
              <w:t>Cahier de Clauses Techniques Particulières</w:t>
            </w:r>
          </w:p>
        </w:tc>
      </w:tr>
      <w:tr w:rsidR="0097342D" w:rsidRPr="00384853" w:rsidTr="00B94A21">
        <w:trPr>
          <w:gridAfter w:val="1"/>
          <w:wAfter w:w="293" w:type="dxa"/>
          <w:trHeight w:val="20"/>
        </w:trPr>
        <w:tc>
          <w:tcPr>
            <w:tcW w:w="1418" w:type="dxa"/>
          </w:tcPr>
          <w:p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CGES</w:t>
            </w:r>
          </w:p>
        </w:tc>
        <w:tc>
          <w:tcPr>
            <w:tcW w:w="7807" w:type="dxa"/>
          </w:tcPr>
          <w:p w:rsidR="0097342D" w:rsidRPr="00384853" w:rsidRDefault="0097342D" w:rsidP="0069145C">
            <w:pPr>
              <w:jc w:val="both"/>
              <w:rPr>
                <w:rFonts w:ascii="Bookman Old Style" w:hAnsi="Bookman Old Style" w:cs="Arial"/>
                <w:sz w:val="22"/>
                <w:szCs w:val="22"/>
                <w:lang w:val="fr-FR"/>
              </w:rPr>
            </w:pPr>
            <w:r w:rsidRPr="00384853">
              <w:rPr>
                <w:rFonts w:ascii="Bookman Old Style" w:hAnsi="Bookman Old Style" w:cs="Arial"/>
                <w:sz w:val="22"/>
                <w:szCs w:val="22"/>
                <w:lang w:val="fr-FR"/>
              </w:rPr>
              <w:t>Cadre de Gestion Environnementale et Social</w:t>
            </w:r>
          </w:p>
        </w:tc>
      </w:tr>
      <w:tr w:rsidR="0097342D" w:rsidRPr="00384853" w:rsidTr="00B94A21">
        <w:trPr>
          <w:gridAfter w:val="1"/>
          <w:wAfter w:w="293" w:type="dxa"/>
          <w:trHeight w:val="20"/>
        </w:trPr>
        <w:tc>
          <w:tcPr>
            <w:tcW w:w="1418" w:type="dxa"/>
          </w:tcPr>
          <w:p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CPPA</w:t>
            </w:r>
          </w:p>
        </w:tc>
        <w:tc>
          <w:tcPr>
            <w:tcW w:w="7807" w:type="dxa"/>
          </w:tcPr>
          <w:p w:rsidR="0097342D" w:rsidRPr="00384853" w:rsidRDefault="0097342D" w:rsidP="0069145C">
            <w:pPr>
              <w:jc w:val="both"/>
              <w:rPr>
                <w:rFonts w:ascii="Bookman Old Style" w:hAnsi="Bookman Old Style" w:cs="Arial"/>
                <w:sz w:val="22"/>
                <w:szCs w:val="22"/>
                <w:lang w:val="fr-FR"/>
              </w:rPr>
            </w:pPr>
            <w:r w:rsidRPr="00384853">
              <w:rPr>
                <w:rFonts w:ascii="Bookman Old Style" w:hAnsi="Bookman Old Style" w:cs="Arial"/>
                <w:sz w:val="22"/>
                <w:szCs w:val="22"/>
                <w:lang w:val="fr-FR"/>
              </w:rPr>
              <w:t>Cadre de Planification Pour les Peuples Autochtones</w:t>
            </w:r>
          </w:p>
        </w:tc>
      </w:tr>
      <w:tr w:rsidR="0097342D" w:rsidRPr="00384853" w:rsidTr="00B94A21">
        <w:trPr>
          <w:gridAfter w:val="1"/>
          <w:wAfter w:w="293" w:type="dxa"/>
          <w:trHeight w:val="20"/>
        </w:trPr>
        <w:tc>
          <w:tcPr>
            <w:tcW w:w="1418" w:type="dxa"/>
          </w:tcPr>
          <w:p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CPR</w:t>
            </w:r>
          </w:p>
        </w:tc>
        <w:tc>
          <w:tcPr>
            <w:tcW w:w="7807" w:type="dxa"/>
          </w:tcPr>
          <w:p w:rsidR="0097342D" w:rsidRPr="00384853" w:rsidRDefault="0097342D" w:rsidP="0069145C">
            <w:pPr>
              <w:jc w:val="both"/>
              <w:rPr>
                <w:rFonts w:ascii="Bookman Old Style" w:hAnsi="Bookman Old Style" w:cs="Arial"/>
                <w:sz w:val="22"/>
                <w:szCs w:val="22"/>
                <w:lang w:val="fr-FR"/>
              </w:rPr>
            </w:pPr>
            <w:r w:rsidRPr="00384853">
              <w:rPr>
                <w:rFonts w:ascii="Bookman Old Style" w:hAnsi="Bookman Old Style" w:cs="Arial"/>
                <w:sz w:val="22"/>
                <w:szCs w:val="22"/>
                <w:lang w:val="fr-FR"/>
              </w:rPr>
              <w:t>Cadre de Politique de Réinstallation</w:t>
            </w:r>
          </w:p>
        </w:tc>
      </w:tr>
      <w:tr w:rsidR="0097342D" w:rsidRPr="00384853" w:rsidTr="00B94A21">
        <w:trPr>
          <w:gridAfter w:val="1"/>
          <w:wAfter w:w="293" w:type="dxa"/>
          <w:trHeight w:val="20"/>
        </w:trPr>
        <w:tc>
          <w:tcPr>
            <w:tcW w:w="1418" w:type="dxa"/>
          </w:tcPr>
          <w:p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E&amp;S</w:t>
            </w:r>
          </w:p>
        </w:tc>
        <w:tc>
          <w:tcPr>
            <w:tcW w:w="7807" w:type="dxa"/>
          </w:tcPr>
          <w:p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Environnemental et Social</w:t>
            </w:r>
          </w:p>
        </w:tc>
      </w:tr>
      <w:tr w:rsidR="0097342D" w:rsidRPr="00384853" w:rsidTr="00B94A21">
        <w:trPr>
          <w:gridAfter w:val="1"/>
          <w:wAfter w:w="293" w:type="dxa"/>
          <w:trHeight w:val="20"/>
        </w:trPr>
        <w:tc>
          <w:tcPr>
            <w:tcW w:w="1418" w:type="dxa"/>
          </w:tcPr>
          <w:p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EAS</w:t>
            </w:r>
          </w:p>
        </w:tc>
        <w:tc>
          <w:tcPr>
            <w:tcW w:w="7807" w:type="dxa"/>
          </w:tcPr>
          <w:p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Exploitation et Abus Sexuels</w:t>
            </w:r>
          </w:p>
        </w:tc>
      </w:tr>
      <w:tr w:rsidR="0097342D" w:rsidRPr="00384853" w:rsidTr="00B94A21">
        <w:trPr>
          <w:trHeight w:val="20"/>
        </w:trPr>
        <w:tc>
          <w:tcPr>
            <w:tcW w:w="1418" w:type="dxa"/>
          </w:tcPr>
          <w:p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EPC</w:t>
            </w:r>
          </w:p>
        </w:tc>
        <w:tc>
          <w:tcPr>
            <w:tcW w:w="8100" w:type="dxa"/>
            <w:gridSpan w:val="2"/>
          </w:tcPr>
          <w:p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Equipements de Protection Collective</w:t>
            </w:r>
          </w:p>
        </w:tc>
      </w:tr>
      <w:tr w:rsidR="0097342D" w:rsidRPr="00384853" w:rsidTr="00B94A21">
        <w:trPr>
          <w:trHeight w:val="20"/>
        </w:trPr>
        <w:tc>
          <w:tcPr>
            <w:tcW w:w="1418" w:type="dxa"/>
          </w:tcPr>
          <w:p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EPI</w:t>
            </w:r>
          </w:p>
        </w:tc>
        <w:tc>
          <w:tcPr>
            <w:tcW w:w="8100" w:type="dxa"/>
            <w:gridSpan w:val="2"/>
          </w:tcPr>
          <w:p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Equipements de Protection Individuelle</w:t>
            </w:r>
          </w:p>
        </w:tc>
      </w:tr>
      <w:tr w:rsidR="0097342D" w:rsidRPr="00384853" w:rsidTr="00B94A21">
        <w:trPr>
          <w:gridAfter w:val="1"/>
          <w:wAfter w:w="293" w:type="dxa"/>
          <w:trHeight w:val="20"/>
        </w:trPr>
        <w:tc>
          <w:tcPr>
            <w:tcW w:w="1418" w:type="dxa"/>
          </w:tcPr>
          <w:p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ESHS</w:t>
            </w:r>
          </w:p>
        </w:tc>
        <w:tc>
          <w:tcPr>
            <w:tcW w:w="7807" w:type="dxa"/>
          </w:tcPr>
          <w:p w:rsidR="0097342D" w:rsidRPr="00384853" w:rsidRDefault="0097342D" w:rsidP="0069145C">
            <w:pPr>
              <w:jc w:val="both"/>
              <w:rPr>
                <w:rFonts w:ascii="Bookman Old Style" w:hAnsi="Bookman Old Style" w:cs="Arial"/>
                <w:sz w:val="22"/>
                <w:szCs w:val="22"/>
                <w:lang w:val="fr-FR"/>
              </w:rPr>
            </w:pPr>
            <w:r w:rsidRPr="00384853">
              <w:rPr>
                <w:rFonts w:ascii="Bookman Old Style" w:hAnsi="Bookman Old Style" w:cs="Arial"/>
                <w:sz w:val="22"/>
                <w:szCs w:val="22"/>
                <w:lang w:val="fr-FR"/>
              </w:rPr>
              <w:t>Environnementales Sociales Hygiènes et Sécurités</w:t>
            </w:r>
          </w:p>
        </w:tc>
      </w:tr>
      <w:tr w:rsidR="0097342D" w:rsidRPr="00384853" w:rsidTr="00B94A21">
        <w:trPr>
          <w:trHeight w:val="20"/>
        </w:trPr>
        <w:tc>
          <w:tcPr>
            <w:tcW w:w="1418" w:type="dxa"/>
          </w:tcPr>
          <w:p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FDS</w:t>
            </w:r>
          </w:p>
        </w:tc>
        <w:tc>
          <w:tcPr>
            <w:tcW w:w="8100" w:type="dxa"/>
            <w:gridSpan w:val="2"/>
          </w:tcPr>
          <w:p w:rsidR="0097342D" w:rsidRPr="00384853" w:rsidRDefault="0097342D" w:rsidP="0069145C">
            <w:pPr>
              <w:jc w:val="both"/>
              <w:rPr>
                <w:rFonts w:ascii="Bookman Old Style" w:hAnsi="Bookman Old Style" w:cs="Arial"/>
                <w:sz w:val="22"/>
                <w:szCs w:val="22"/>
                <w:lang w:val="fr-FR"/>
              </w:rPr>
            </w:pPr>
            <w:r w:rsidRPr="00384853">
              <w:rPr>
                <w:rFonts w:ascii="Bookman Old Style" w:hAnsi="Bookman Old Style" w:cs="Arial"/>
                <w:sz w:val="22"/>
                <w:szCs w:val="22"/>
                <w:lang w:val="fr-FR"/>
              </w:rPr>
              <w:t>Fiche de Données de Sécurité</w:t>
            </w:r>
          </w:p>
        </w:tc>
      </w:tr>
      <w:tr w:rsidR="0097342D" w:rsidRPr="00384853" w:rsidTr="00B94A21">
        <w:trPr>
          <w:trHeight w:val="20"/>
        </w:trPr>
        <w:tc>
          <w:tcPr>
            <w:tcW w:w="1418" w:type="dxa"/>
          </w:tcPr>
          <w:p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HIMO</w:t>
            </w:r>
          </w:p>
        </w:tc>
        <w:tc>
          <w:tcPr>
            <w:tcW w:w="8100" w:type="dxa"/>
            <w:gridSpan w:val="2"/>
          </w:tcPr>
          <w:p w:rsidR="0097342D" w:rsidRPr="00384853" w:rsidRDefault="0097342D" w:rsidP="0069145C">
            <w:pPr>
              <w:jc w:val="both"/>
              <w:rPr>
                <w:rFonts w:ascii="Bookman Old Style" w:hAnsi="Bookman Old Style" w:cs="Arial"/>
                <w:sz w:val="22"/>
                <w:szCs w:val="22"/>
                <w:lang w:val="fr-FR"/>
              </w:rPr>
            </w:pPr>
            <w:r w:rsidRPr="00384853">
              <w:rPr>
                <w:rFonts w:ascii="Bookman Old Style" w:hAnsi="Bookman Old Style" w:cs="Arial"/>
                <w:sz w:val="22"/>
                <w:szCs w:val="22"/>
                <w:lang w:val="fr-FR"/>
              </w:rPr>
              <w:t>Haute Intensité de Main d’Œuvre</w:t>
            </w:r>
          </w:p>
        </w:tc>
      </w:tr>
      <w:tr w:rsidR="0097342D" w:rsidRPr="00384853" w:rsidTr="00B94A21">
        <w:trPr>
          <w:gridAfter w:val="1"/>
          <w:wAfter w:w="293" w:type="dxa"/>
          <w:trHeight w:val="20"/>
        </w:trPr>
        <w:tc>
          <w:tcPr>
            <w:tcW w:w="1418" w:type="dxa"/>
          </w:tcPr>
          <w:p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HS</w:t>
            </w:r>
          </w:p>
        </w:tc>
        <w:tc>
          <w:tcPr>
            <w:tcW w:w="7807" w:type="dxa"/>
          </w:tcPr>
          <w:p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Harcèlement Sexuel</w:t>
            </w:r>
          </w:p>
        </w:tc>
      </w:tr>
      <w:tr w:rsidR="0097342D" w:rsidRPr="00384853" w:rsidTr="00B94A21">
        <w:trPr>
          <w:trHeight w:val="20"/>
        </w:trPr>
        <w:tc>
          <w:tcPr>
            <w:tcW w:w="1418" w:type="dxa"/>
          </w:tcPr>
          <w:p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IST</w:t>
            </w:r>
          </w:p>
        </w:tc>
        <w:tc>
          <w:tcPr>
            <w:tcW w:w="8100" w:type="dxa"/>
            <w:gridSpan w:val="2"/>
          </w:tcPr>
          <w:p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Infections Sexuellement Transmissibles</w:t>
            </w:r>
          </w:p>
        </w:tc>
      </w:tr>
      <w:tr w:rsidR="0097342D" w:rsidRPr="00384853" w:rsidTr="00B94A21">
        <w:trPr>
          <w:trHeight w:val="20"/>
        </w:trPr>
        <w:tc>
          <w:tcPr>
            <w:tcW w:w="1418" w:type="dxa"/>
          </w:tcPr>
          <w:p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km/h</w:t>
            </w:r>
          </w:p>
        </w:tc>
        <w:tc>
          <w:tcPr>
            <w:tcW w:w="8100" w:type="dxa"/>
            <w:gridSpan w:val="2"/>
          </w:tcPr>
          <w:p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Kilomètre/Heure</w:t>
            </w:r>
          </w:p>
        </w:tc>
      </w:tr>
      <w:tr w:rsidR="0097342D" w:rsidRPr="00384853" w:rsidTr="00B94A21">
        <w:trPr>
          <w:trHeight w:val="20"/>
        </w:trPr>
        <w:tc>
          <w:tcPr>
            <w:tcW w:w="1418" w:type="dxa"/>
          </w:tcPr>
          <w:p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MINEPDED</w:t>
            </w:r>
          </w:p>
        </w:tc>
        <w:tc>
          <w:tcPr>
            <w:tcW w:w="8100" w:type="dxa"/>
            <w:gridSpan w:val="2"/>
          </w:tcPr>
          <w:p w:rsidR="0097342D" w:rsidRPr="00384853" w:rsidRDefault="0097342D" w:rsidP="0069145C">
            <w:pPr>
              <w:jc w:val="both"/>
              <w:rPr>
                <w:rFonts w:ascii="Bookman Old Style" w:hAnsi="Bookman Old Style" w:cs="Arial"/>
                <w:sz w:val="22"/>
                <w:szCs w:val="22"/>
                <w:lang w:val="fr-FR"/>
              </w:rPr>
            </w:pPr>
            <w:r w:rsidRPr="00384853">
              <w:rPr>
                <w:rFonts w:ascii="Bookman Old Style" w:hAnsi="Bookman Old Style" w:cs="Arial"/>
                <w:sz w:val="22"/>
                <w:szCs w:val="22"/>
                <w:lang w:val="fr-FR"/>
              </w:rPr>
              <w:t>Ministère de l’Environnement, de la Protection de la nature et du Développement Durable</w:t>
            </w:r>
          </w:p>
        </w:tc>
      </w:tr>
      <w:tr w:rsidR="0097342D" w:rsidRPr="00384853" w:rsidTr="00B94A21">
        <w:trPr>
          <w:gridAfter w:val="1"/>
          <w:wAfter w:w="293" w:type="dxa"/>
          <w:trHeight w:val="20"/>
        </w:trPr>
        <w:tc>
          <w:tcPr>
            <w:tcW w:w="1418" w:type="dxa"/>
          </w:tcPr>
          <w:p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MGP</w:t>
            </w:r>
          </w:p>
        </w:tc>
        <w:tc>
          <w:tcPr>
            <w:tcW w:w="7807" w:type="dxa"/>
          </w:tcPr>
          <w:p w:rsidR="0097342D" w:rsidRPr="00384853" w:rsidRDefault="0097342D" w:rsidP="0069145C">
            <w:pPr>
              <w:jc w:val="both"/>
              <w:rPr>
                <w:rFonts w:ascii="Bookman Old Style" w:hAnsi="Bookman Old Style" w:cs="Arial"/>
                <w:sz w:val="22"/>
                <w:szCs w:val="22"/>
                <w:lang w:val="fr-FR"/>
              </w:rPr>
            </w:pPr>
            <w:r w:rsidRPr="00384853">
              <w:rPr>
                <w:rFonts w:ascii="Bookman Old Style" w:hAnsi="Bookman Old Style" w:cs="Arial"/>
                <w:sz w:val="22"/>
                <w:szCs w:val="22"/>
                <w:lang w:val="fr-FR"/>
              </w:rPr>
              <w:t>Mécanisme de Gestion des Plaintes</w:t>
            </w:r>
          </w:p>
        </w:tc>
      </w:tr>
      <w:tr w:rsidR="0097342D" w:rsidRPr="00384853" w:rsidTr="00B94A21">
        <w:trPr>
          <w:trHeight w:val="20"/>
        </w:trPr>
        <w:tc>
          <w:tcPr>
            <w:tcW w:w="1418" w:type="dxa"/>
          </w:tcPr>
          <w:p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MGPT</w:t>
            </w:r>
          </w:p>
        </w:tc>
        <w:tc>
          <w:tcPr>
            <w:tcW w:w="8100" w:type="dxa"/>
            <w:gridSpan w:val="2"/>
          </w:tcPr>
          <w:p w:rsidR="0097342D" w:rsidRPr="00384853" w:rsidRDefault="0097342D" w:rsidP="0069145C">
            <w:pPr>
              <w:jc w:val="both"/>
              <w:rPr>
                <w:rFonts w:ascii="Bookman Old Style" w:hAnsi="Bookman Old Style" w:cs="Arial"/>
                <w:sz w:val="22"/>
                <w:szCs w:val="22"/>
                <w:lang w:val="fr-FR"/>
              </w:rPr>
            </w:pPr>
            <w:r w:rsidRPr="00384853">
              <w:rPr>
                <w:rFonts w:ascii="Bookman Old Style" w:hAnsi="Bookman Old Style" w:cs="Arial"/>
                <w:sz w:val="22"/>
                <w:szCs w:val="22"/>
                <w:lang w:val="fr-FR"/>
              </w:rPr>
              <w:t>Mécanisme de Gestion des Plaintes des Travailleurs</w:t>
            </w:r>
          </w:p>
        </w:tc>
      </w:tr>
      <w:tr w:rsidR="0097342D" w:rsidRPr="00384853" w:rsidTr="00B94A21">
        <w:trPr>
          <w:trHeight w:val="20"/>
        </w:trPr>
        <w:tc>
          <w:tcPr>
            <w:tcW w:w="1418" w:type="dxa"/>
          </w:tcPr>
          <w:p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MST</w:t>
            </w:r>
          </w:p>
        </w:tc>
        <w:tc>
          <w:tcPr>
            <w:tcW w:w="8100" w:type="dxa"/>
            <w:gridSpan w:val="2"/>
          </w:tcPr>
          <w:p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Maladie Sexuellement Transmissible</w:t>
            </w:r>
          </w:p>
        </w:tc>
      </w:tr>
      <w:tr w:rsidR="0097342D" w:rsidRPr="00384853" w:rsidTr="00B94A21">
        <w:trPr>
          <w:gridAfter w:val="1"/>
          <w:wAfter w:w="293" w:type="dxa"/>
          <w:trHeight w:val="20"/>
        </w:trPr>
        <w:tc>
          <w:tcPr>
            <w:tcW w:w="1418" w:type="dxa"/>
          </w:tcPr>
          <w:p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NC</w:t>
            </w:r>
          </w:p>
        </w:tc>
        <w:tc>
          <w:tcPr>
            <w:tcW w:w="7807" w:type="dxa"/>
          </w:tcPr>
          <w:p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Non-Conformité</w:t>
            </w:r>
          </w:p>
        </w:tc>
      </w:tr>
      <w:tr w:rsidR="0097342D" w:rsidRPr="00384853" w:rsidTr="00B94A21">
        <w:trPr>
          <w:gridAfter w:val="1"/>
          <w:wAfter w:w="293" w:type="dxa"/>
          <w:trHeight w:val="20"/>
        </w:trPr>
        <w:tc>
          <w:tcPr>
            <w:tcW w:w="1418" w:type="dxa"/>
          </w:tcPr>
          <w:p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NES</w:t>
            </w:r>
          </w:p>
        </w:tc>
        <w:tc>
          <w:tcPr>
            <w:tcW w:w="7807" w:type="dxa"/>
          </w:tcPr>
          <w:p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Normes Environnementales et Sociales</w:t>
            </w:r>
          </w:p>
        </w:tc>
      </w:tr>
      <w:tr w:rsidR="0097342D" w:rsidRPr="00384853" w:rsidTr="00B94A21">
        <w:trPr>
          <w:gridAfter w:val="1"/>
          <w:wAfter w:w="293" w:type="dxa"/>
          <w:trHeight w:val="20"/>
        </w:trPr>
        <w:tc>
          <w:tcPr>
            <w:tcW w:w="1418" w:type="dxa"/>
          </w:tcPr>
          <w:p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OMS</w:t>
            </w:r>
          </w:p>
        </w:tc>
        <w:tc>
          <w:tcPr>
            <w:tcW w:w="7807" w:type="dxa"/>
          </w:tcPr>
          <w:p w:rsidR="0097342D" w:rsidRPr="00384853" w:rsidRDefault="0097342D" w:rsidP="0069145C">
            <w:pPr>
              <w:jc w:val="both"/>
              <w:rPr>
                <w:rFonts w:ascii="Bookman Old Style" w:hAnsi="Bookman Old Style" w:cs="Arial"/>
                <w:sz w:val="22"/>
                <w:szCs w:val="22"/>
                <w:lang w:val="fr-FR"/>
              </w:rPr>
            </w:pPr>
            <w:r w:rsidRPr="00384853">
              <w:rPr>
                <w:rFonts w:ascii="Bookman Old Style" w:hAnsi="Bookman Old Style" w:cs="Arial"/>
                <w:sz w:val="22"/>
                <w:szCs w:val="22"/>
                <w:lang w:val="fr-FR"/>
              </w:rPr>
              <w:t>Organisation Mondiale de la Santé</w:t>
            </w:r>
          </w:p>
        </w:tc>
      </w:tr>
      <w:tr w:rsidR="0097342D" w:rsidRPr="00384853" w:rsidTr="00B94A21">
        <w:trPr>
          <w:gridAfter w:val="1"/>
          <w:wAfter w:w="293" w:type="dxa"/>
          <w:trHeight w:val="20"/>
        </w:trPr>
        <w:tc>
          <w:tcPr>
            <w:tcW w:w="1418" w:type="dxa"/>
          </w:tcPr>
          <w:p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XXXX</w:t>
            </w:r>
          </w:p>
        </w:tc>
        <w:tc>
          <w:tcPr>
            <w:tcW w:w="7807" w:type="dxa"/>
          </w:tcPr>
          <w:p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 xml:space="preserve">Nom du projet </w:t>
            </w:r>
          </w:p>
        </w:tc>
      </w:tr>
      <w:tr w:rsidR="0097342D" w:rsidRPr="00384853" w:rsidTr="00B94A21">
        <w:trPr>
          <w:gridAfter w:val="1"/>
          <w:wAfter w:w="293" w:type="dxa"/>
          <w:trHeight w:val="20"/>
        </w:trPr>
        <w:tc>
          <w:tcPr>
            <w:tcW w:w="1418" w:type="dxa"/>
          </w:tcPr>
          <w:p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PCS</w:t>
            </w:r>
          </w:p>
        </w:tc>
        <w:tc>
          <w:tcPr>
            <w:tcW w:w="7807" w:type="dxa"/>
          </w:tcPr>
          <w:p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Programme de Communication Sociale</w:t>
            </w:r>
          </w:p>
        </w:tc>
      </w:tr>
      <w:tr w:rsidR="0097342D" w:rsidRPr="00384853" w:rsidTr="00B94A21">
        <w:trPr>
          <w:gridAfter w:val="1"/>
          <w:wAfter w:w="293" w:type="dxa"/>
          <w:trHeight w:val="20"/>
        </w:trPr>
        <w:tc>
          <w:tcPr>
            <w:tcW w:w="1418" w:type="dxa"/>
          </w:tcPr>
          <w:p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PEE</w:t>
            </w:r>
          </w:p>
        </w:tc>
        <w:tc>
          <w:tcPr>
            <w:tcW w:w="7807" w:type="dxa"/>
          </w:tcPr>
          <w:p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Plan d’Engagement Environnemental</w:t>
            </w:r>
          </w:p>
        </w:tc>
      </w:tr>
      <w:tr w:rsidR="0097342D" w:rsidRPr="00384853" w:rsidTr="00B94A21">
        <w:trPr>
          <w:gridAfter w:val="1"/>
          <w:wAfter w:w="293" w:type="dxa"/>
          <w:trHeight w:val="20"/>
        </w:trPr>
        <w:tc>
          <w:tcPr>
            <w:tcW w:w="1418" w:type="dxa"/>
          </w:tcPr>
          <w:p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PGES</w:t>
            </w:r>
          </w:p>
        </w:tc>
        <w:tc>
          <w:tcPr>
            <w:tcW w:w="7807" w:type="dxa"/>
          </w:tcPr>
          <w:p w:rsidR="0097342D" w:rsidRPr="00384853" w:rsidRDefault="0097342D" w:rsidP="0069145C">
            <w:pPr>
              <w:jc w:val="both"/>
              <w:rPr>
                <w:rFonts w:ascii="Bookman Old Style" w:hAnsi="Bookman Old Style" w:cs="Arial"/>
                <w:sz w:val="22"/>
                <w:szCs w:val="22"/>
                <w:lang w:val="fr-FR"/>
              </w:rPr>
            </w:pPr>
            <w:r w:rsidRPr="00384853">
              <w:rPr>
                <w:rFonts w:ascii="Bookman Old Style" w:hAnsi="Bookman Old Style" w:cs="Arial"/>
                <w:sz w:val="22"/>
                <w:szCs w:val="22"/>
                <w:lang w:val="fr-FR"/>
              </w:rPr>
              <w:t>Plan de Gestion Environnementale et Sociale</w:t>
            </w:r>
          </w:p>
        </w:tc>
      </w:tr>
      <w:tr w:rsidR="0097342D" w:rsidRPr="00384853" w:rsidTr="00B94A21">
        <w:trPr>
          <w:gridAfter w:val="1"/>
          <w:wAfter w:w="293" w:type="dxa"/>
          <w:trHeight w:val="20"/>
        </w:trPr>
        <w:tc>
          <w:tcPr>
            <w:tcW w:w="1418" w:type="dxa"/>
          </w:tcPr>
          <w:p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PGMO</w:t>
            </w:r>
          </w:p>
        </w:tc>
        <w:tc>
          <w:tcPr>
            <w:tcW w:w="7807" w:type="dxa"/>
          </w:tcPr>
          <w:p w:rsidR="0097342D" w:rsidRPr="00384853" w:rsidRDefault="0097342D" w:rsidP="0069145C">
            <w:pPr>
              <w:jc w:val="both"/>
              <w:rPr>
                <w:rFonts w:ascii="Bookman Old Style" w:hAnsi="Bookman Old Style" w:cs="Arial"/>
                <w:sz w:val="22"/>
                <w:szCs w:val="22"/>
                <w:lang w:val="fr-FR"/>
              </w:rPr>
            </w:pPr>
            <w:r w:rsidRPr="00384853">
              <w:rPr>
                <w:rFonts w:ascii="Bookman Old Style" w:hAnsi="Bookman Old Style" w:cs="Arial"/>
                <w:sz w:val="22"/>
                <w:szCs w:val="22"/>
                <w:lang w:val="fr-FR"/>
              </w:rPr>
              <w:t>Plan de Gestion de la Main d’Œuvre</w:t>
            </w:r>
          </w:p>
        </w:tc>
      </w:tr>
      <w:tr w:rsidR="0097342D" w:rsidRPr="00384853" w:rsidTr="00B94A21">
        <w:trPr>
          <w:gridAfter w:val="1"/>
          <w:wAfter w:w="293" w:type="dxa"/>
          <w:trHeight w:val="20"/>
        </w:trPr>
        <w:tc>
          <w:tcPr>
            <w:tcW w:w="1418" w:type="dxa"/>
          </w:tcPr>
          <w:p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PPMP</w:t>
            </w:r>
          </w:p>
        </w:tc>
        <w:tc>
          <w:tcPr>
            <w:tcW w:w="7807" w:type="dxa"/>
          </w:tcPr>
          <w:p w:rsidR="0097342D" w:rsidRPr="00384853" w:rsidRDefault="0097342D" w:rsidP="0069145C">
            <w:pPr>
              <w:jc w:val="both"/>
              <w:rPr>
                <w:rFonts w:ascii="Bookman Old Style" w:hAnsi="Bookman Old Style" w:cs="Arial"/>
                <w:sz w:val="22"/>
                <w:szCs w:val="22"/>
                <w:lang w:val="fr-FR"/>
              </w:rPr>
            </w:pPr>
            <w:r w:rsidRPr="00384853">
              <w:rPr>
                <w:rFonts w:ascii="Bookman Old Style" w:hAnsi="Bookman Old Style" w:cs="Arial"/>
                <w:sz w:val="22"/>
                <w:szCs w:val="22"/>
                <w:lang w:val="fr-FR"/>
              </w:rPr>
              <w:t>Plan de Mobilisation des Parties Prenantes</w:t>
            </w:r>
          </w:p>
        </w:tc>
      </w:tr>
      <w:tr w:rsidR="0097342D" w:rsidRPr="00384853" w:rsidTr="00B94A21">
        <w:trPr>
          <w:gridAfter w:val="1"/>
          <w:wAfter w:w="293" w:type="dxa"/>
          <w:trHeight w:val="20"/>
        </w:trPr>
        <w:tc>
          <w:tcPr>
            <w:tcW w:w="1418" w:type="dxa"/>
          </w:tcPr>
          <w:p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PHSE</w:t>
            </w:r>
          </w:p>
        </w:tc>
        <w:tc>
          <w:tcPr>
            <w:tcW w:w="7807" w:type="dxa"/>
          </w:tcPr>
          <w:p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Plan Hygiène Sécurité Environnement</w:t>
            </w:r>
          </w:p>
        </w:tc>
      </w:tr>
      <w:tr w:rsidR="0097342D" w:rsidRPr="00384853" w:rsidTr="00B94A21">
        <w:trPr>
          <w:gridAfter w:val="1"/>
          <w:wAfter w:w="293" w:type="dxa"/>
          <w:trHeight w:val="20"/>
        </w:trPr>
        <w:tc>
          <w:tcPr>
            <w:tcW w:w="1418" w:type="dxa"/>
          </w:tcPr>
          <w:p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UGP</w:t>
            </w:r>
          </w:p>
        </w:tc>
        <w:tc>
          <w:tcPr>
            <w:tcW w:w="7807" w:type="dxa"/>
          </w:tcPr>
          <w:p w:rsidR="0097342D" w:rsidRPr="00384853" w:rsidRDefault="0097342D" w:rsidP="0069145C">
            <w:pPr>
              <w:jc w:val="both"/>
              <w:rPr>
                <w:rFonts w:ascii="Bookman Old Style" w:hAnsi="Bookman Old Style" w:cs="Arial"/>
                <w:sz w:val="22"/>
                <w:szCs w:val="22"/>
                <w:lang w:val="fr-FR"/>
              </w:rPr>
            </w:pPr>
            <w:r w:rsidRPr="00384853">
              <w:rPr>
                <w:rFonts w:ascii="Bookman Old Style" w:hAnsi="Bookman Old Style" w:cs="Arial"/>
                <w:sz w:val="22"/>
                <w:szCs w:val="22"/>
                <w:lang w:val="fr-FR"/>
              </w:rPr>
              <w:t>Unité de Gestion du Projet</w:t>
            </w:r>
          </w:p>
        </w:tc>
      </w:tr>
      <w:tr w:rsidR="0097342D" w:rsidRPr="00384853" w:rsidTr="00B94A21">
        <w:trPr>
          <w:trHeight w:val="20"/>
        </w:trPr>
        <w:tc>
          <w:tcPr>
            <w:tcW w:w="1418" w:type="dxa"/>
          </w:tcPr>
          <w:p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SIDA</w:t>
            </w:r>
          </w:p>
        </w:tc>
        <w:tc>
          <w:tcPr>
            <w:tcW w:w="8100" w:type="dxa"/>
            <w:gridSpan w:val="2"/>
          </w:tcPr>
          <w:p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Syndrome d'Immunodéficience Acquise</w:t>
            </w:r>
          </w:p>
        </w:tc>
      </w:tr>
      <w:tr w:rsidR="0097342D" w:rsidRPr="00384853" w:rsidTr="00B94A21">
        <w:trPr>
          <w:gridAfter w:val="1"/>
          <w:wAfter w:w="293" w:type="dxa"/>
          <w:trHeight w:val="20"/>
        </w:trPr>
        <w:tc>
          <w:tcPr>
            <w:tcW w:w="1418" w:type="dxa"/>
          </w:tcPr>
          <w:p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SST</w:t>
            </w:r>
          </w:p>
        </w:tc>
        <w:tc>
          <w:tcPr>
            <w:tcW w:w="7807" w:type="dxa"/>
          </w:tcPr>
          <w:p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Santé Sécurité au Travail</w:t>
            </w:r>
          </w:p>
        </w:tc>
      </w:tr>
      <w:tr w:rsidR="0097342D" w:rsidRPr="00384853" w:rsidTr="00B94A21">
        <w:trPr>
          <w:trHeight w:val="20"/>
        </w:trPr>
        <w:tc>
          <w:tcPr>
            <w:tcW w:w="1418" w:type="dxa"/>
          </w:tcPr>
          <w:p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VIH</w:t>
            </w:r>
          </w:p>
        </w:tc>
        <w:tc>
          <w:tcPr>
            <w:tcW w:w="8100" w:type="dxa"/>
            <w:gridSpan w:val="2"/>
          </w:tcPr>
          <w:p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Virus de l'Immunodéficience Humaine</w:t>
            </w:r>
          </w:p>
        </w:tc>
      </w:tr>
      <w:tr w:rsidR="0097342D" w:rsidRPr="00384853" w:rsidTr="00B94A21">
        <w:trPr>
          <w:trHeight w:val="20"/>
        </w:trPr>
        <w:tc>
          <w:tcPr>
            <w:tcW w:w="1418" w:type="dxa"/>
          </w:tcPr>
          <w:p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VCE</w:t>
            </w:r>
          </w:p>
        </w:tc>
        <w:tc>
          <w:tcPr>
            <w:tcW w:w="8100" w:type="dxa"/>
            <w:gridSpan w:val="2"/>
          </w:tcPr>
          <w:p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Violence Contre les Enfants</w:t>
            </w:r>
          </w:p>
        </w:tc>
      </w:tr>
      <w:tr w:rsidR="0097342D" w:rsidRPr="00384853" w:rsidTr="00B94A21">
        <w:trPr>
          <w:gridAfter w:val="1"/>
          <w:wAfter w:w="293" w:type="dxa"/>
          <w:trHeight w:val="20"/>
        </w:trPr>
        <w:tc>
          <w:tcPr>
            <w:tcW w:w="1418" w:type="dxa"/>
          </w:tcPr>
          <w:p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VBG</w:t>
            </w:r>
          </w:p>
        </w:tc>
        <w:tc>
          <w:tcPr>
            <w:tcW w:w="7807" w:type="dxa"/>
          </w:tcPr>
          <w:p w:rsidR="0097342D" w:rsidRPr="00384853" w:rsidRDefault="0097342D" w:rsidP="0069145C">
            <w:pPr>
              <w:jc w:val="both"/>
              <w:rPr>
                <w:rFonts w:ascii="Bookman Old Style" w:hAnsi="Bookman Old Style" w:cs="Arial"/>
                <w:sz w:val="22"/>
                <w:szCs w:val="22"/>
                <w:lang w:val="fr-FR"/>
              </w:rPr>
            </w:pPr>
            <w:r w:rsidRPr="00384853">
              <w:rPr>
                <w:rFonts w:ascii="Bookman Old Style" w:hAnsi="Bookman Old Style" w:cs="Arial"/>
                <w:sz w:val="22"/>
                <w:szCs w:val="22"/>
                <w:lang w:val="fr-FR"/>
              </w:rPr>
              <w:t>Violence Basée sur le Genre</w:t>
            </w:r>
          </w:p>
        </w:tc>
      </w:tr>
    </w:tbl>
    <w:p w:rsidR="0097342D" w:rsidRPr="00384853" w:rsidRDefault="0097342D" w:rsidP="0047726F">
      <w:pPr>
        <w:spacing w:before="120" w:after="120"/>
        <w:jc w:val="both"/>
        <w:rPr>
          <w:rFonts w:ascii="Bookman Old Style" w:hAnsi="Bookman Old Style" w:cs="Arial"/>
          <w:sz w:val="22"/>
          <w:szCs w:val="22"/>
        </w:rPr>
      </w:pPr>
    </w:p>
    <w:p w:rsidR="0097342D" w:rsidRPr="00384853" w:rsidRDefault="0097342D" w:rsidP="0047726F">
      <w:pPr>
        <w:spacing w:before="120" w:after="120"/>
        <w:jc w:val="both"/>
        <w:rPr>
          <w:rFonts w:ascii="Bookman Old Style" w:hAnsi="Bookman Old Style" w:cs="Arial"/>
          <w:sz w:val="22"/>
          <w:szCs w:val="22"/>
        </w:rPr>
        <w:sectPr w:rsidR="0097342D" w:rsidRPr="00384853" w:rsidSect="0069145C">
          <w:pgSz w:w="12240" w:h="15840"/>
          <w:pgMar w:top="1134" w:right="1134" w:bottom="1134" w:left="1134" w:header="284" w:footer="860" w:gutter="0"/>
          <w:cols w:space="708"/>
          <w:docGrid w:linePitch="360"/>
        </w:sectPr>
      </w:pPr>
      <w:bookmarkStart w:id="36" w:name="_Toc73934835"/>
    </w:p>
    <w:p w:rsidR="0097342D" w:rsidRPr="00384853" w:rsidRDefault="0097342D" w:rsidP="00974A4D">
      <w:pPr>
        <w:rPr>
          <w:rFonts w:ascii="Bookman Old Style" w:hAnsi="Bookman Old Style" w:cs="Arial"/>
          <w:b/>
          <w:bCs/>
          <w:sz w:val="22"/>
          <w:szCs w:val="22"/>
        </w:rPr>
      </w:pPr>
      <w:bookmarkStart w:id="37" w:name="_Toc236309734"/>
      <w:bookmarkEnd w:id="36"/>
      <w:r w:rsidRPr="00384853">
        <w:rPr>
          <w:rFonts w:ascii="Bookman Old Style" w:hAnsi="Bookman Old Style" w:cs="Arial"/>
          <w:b/>
          <w:bCs/>
          <w:sz w:val="22"/>
          <w:szCs w:val="22"/>
        </w:rPr>
        <w:t>INTRODUCTION</w:t>
      </w:r>
      <w:bookmarkEnd w:id="37"/>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 présent modèle de Cahier des Clauses Environnementales et Sociales est relatif à (veuillez décrire les travaux objet de ces clauses). Le modèle sera également utilisé afin d’attirer l’attention particulière de l’Entrepreneur sur les prestations environnementales, sociales, de sécurité et de santé à mettre en œuvre pendant l’exécution des travaux.</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L'Entrepreneur sera responsable de l’exécution des travaux selon les exigences et bonnes pratiques présentées dans les documents Environnementaux et Sociaux (E&amp;S) du projet qui reflètent non seulement les exigences réglementaires du Cameroun mais aussi les dispositions des Normes Environnementales et Sociales (NES) de la Banque mondiale (Bailleur de fonds du projet). En cas de différences ou de lacunes entre la législation camerounaise et les Normes Environnementales et Sociale de la Banque mondiale, cette dernière prévaudra. Ces dispositions recensent l’ensemble des obligations environnementales et sociales à mettre en œuvre par l’Entrepreneur depuis l’ordre de service de démarrage des travaux jusqu’à la réception définitive des ouvrages par le Maitre d'Ouvrage ou son délégué.</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L’Entrepreneur et le Maître d’œuvre devront s’assurer que le présent modèle de CCES est adapté au contexte des travaux correspondant au contrat en question, en s’ajustant aux instruments environnementaux et sociaux du projet qui pourront apporter les précisions sur l’état des lieux de la zone du projet, ainsi que les risques et situations particulières non évoqués dans le présent CCES. </w:t>
      </w:r>
    </w:p>
    <w:p w:rsidR="0097342D" w:rsidRPr="00384853" w:rsidRDefault="0097342D" w:rsidP="00974A4D">
      <w:pPr>
        <w:rPr>
          <w:rFonts w:ascii="Bookman Old Style" w:hAnsi="Bookman Old Style" w:cs="Arial"/>
          <w:b/>
          <w:bCs/>
          <w:sz w:val="22"/>
          <w:szCs w:val="22"/>
        </w:rPr>
      </w:pPr>
      <w:bookmarkStart w:id="38" w:name="_Toc236309735"/>
      <w:r w:rsidRPr="00384853">
        <w:rPr>
          <w:rFonts w:ascii="Bookman Old Style" w:hAnsi="Bookman Old Style" w:cs="Arial"/>
          <w:b/>
          <w:bCs/>
          <w:sz w:val="22"/>
          <w:szCs w:val="22"/>
        </w:rPr>
        <w:t>OBLIGATIONS GENERALES</w:t>
      </w:r>
      <w:bookmarkEnd w:id="38"/>
    </w:p>
    <w:p w:rsidR="0097342D" w:rsidRPr="00384853" w:rsidRDefault="0097342D" w:rsidP="0047726F">
      <w:pPr>
        <w:spacing w:before="120" w:after="120"/>
        <w:jc w:val="both"/>
        <w:rPr>
          <w:rFonts w:ascii="Bookman Old Style" w:hAnsi="Bookman Old Style" w:cs="Arial"/>
          <w:sz w:val="22"/>
          <w:szCs w:val="22"/>
        </w:rPr>
      </w:pPr>
      <w:bookmarkStart w:id="39" w:name="_Toc73934838"/>
      <w:r w:rsidRPr="00384853">
        <w:rPr>
          <w:rFonts w:ascii="Bookman Old Style" w:hAnsi="Bookman Old Style" w:cs="Arial"/>
          <w:sz w:val="22"/>
          <w:szCs w:val="22"/>
        </w:rPr>
        <w:t>Responsabilités de l’entrepreneur</w:t>
      </w:r>
      <w:bookmarkEnd w:id="39"/>
      <w:r w:rsidRPr="00384853">
        <w:rPr>
          <w:rFonts w:ascii="Bookman Old Style" w:hAnsi="Bookman Old Style" w:cs="Arial"/>
          <w:sz w:val="22"/>
          <w:szCs w:val="22"/>
        </w:rPr>
        <w:t xml:space="preserve"> (l’entrepreneur et ses sous-traitants)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L'entrepreneur est seul et entièrement responsable du respect de ce CCES. La sous-traitance d'une partie des travaux ne l'exonère pas de l'entière responsabilité du respect des présentes clauses devant le Contractant. Il a par conséquent les obligations environnementales et sociales suivantes :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1. Il doit préparer, avant le début effectif des travaux sur le terrain, le PGES-Chantier en conformité avec les obligations du CCES et avec les Normes environnementales et Sociales de la Banque mondiale ;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2. Il doit mettre en œuvre le PGES-Chantier pendant toute la période qui s'étend de la signature du contrat à la réception définitive des ouvrages par le Maitre d'Ouvrage ou son délégué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3. Il doit se doter d'une organisation et de moyens dédiés pour assurer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(I) la préparation de la documentation environnementale et sociale,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(ii) le suivi environnemental et social des activités de construction,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(iii) la définition des mesures correctives en situation de non-conformité et la prévention des non-conformités,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(iv) la communication adéquate et opportune entre les diverses parties concernées ;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4. Il doit assurer la conformité aux bonnes pratiques environnementales, sociales, hygiène et sécurité (ESHS) y compris les aspects relatifs à la prévention et la prise en charge des incidents VBG/EAS/HS en milieu de travail et dans les communautés, ainsi que la gestion des plaintes et doléances relatives au projet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5. Il doit connaître, respecter et faire respecter tous les règlements, lois, décrets, normes et autres dispositions gouvernementales à caractère socio-environnemental, y compris ceux correspondant aux domaines nationaux et municipaux qui, d'une manière ou d'une autre, sont liés aux travaux objet du contrat. En l'absence de connaissance d'une ou plusieurs de ces réglementations, ou d'autres non spécifiquement indiquées et de leurs mises à jour correspondantes, il n’est pas exonéré de la responsabilité se conformer à ces réglementations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6. Sans être exhaustif, les règlements, lois, décrets, normes applicables présentés dans les textes environnementaux et sociaux suivants, sous réserve du présent cahier de clauses se présentent comme suit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la loi - cadre N°96/12 du 5 août 1996 relative à la gestion de l'environnement, qui prévoit notamment le traitement des rejets par les entreprises et la protection des milieux récepteurs et des sanctions pour atteinte à l’environnement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la loi N° 94/01 du 20 janvier 1994 portant régime des forêts de la faune et de la pêche, qui fixe le cadre et les conditions d’abattage des arbres appartenant au domaine forestier permanent ou non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la loi 1998 sur les établissements classés dangereux tels que les carrières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la loi N° 98/005 du 14 avril 1998 portant régime de l’eau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la loi N° 96/67 du 08 avril 1996 portant protection du patrimoine routier national,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la loi No 2016/017 du 14 décembre 2016 portant code minier qui régit les conditions d’ouverture des sites de carrière et emprunts de latérite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la loi N° 85/09 du 04 juillet 1985 relative à l’expropriation pour cause d’utilité publique et aux modalités d’indemnisation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la loi N° 92/007 du 14 août 1992, portant Code du Travail, qui fixe les conditions d’emploi, d’hygiène et de sécurité au travail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 décret N°2013/00171/PM du 14/02/2013 sur les études d'impact environnemental, qui peuvent impliquer des mesures compensatoires à la charge des entrepreneurs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 décret N° 2012 / 2809 / PM du 26 septembre 2012 fixant les conditions de tri, de collecte, de stockage, de transport, de récupération, de recyclage, de traitement et d’élimination finale des déchets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 décret No 2011/2581 du 23 août 2011 portant réglementation des substances chimiques nocives et/ou dangereuses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 décret No 2011/2582 du 23 août 2011 fixant les modalités de protection de l’atmosphère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  décret No 2011/2583 du 23 août 2011 portant réglementation des nuisances sonores et olfactives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 Décret N°2003/418/PM du 25 février 2003 fixant les tarifs d'indemnité à allouer aux propriétaires victimes de destruction pour cause d'utilité publique de cultures et d'arbres cultivés. Pouvant servir de base pour l’évaluation des biens en cas de destruction accidentelle ou d’occupation de sites temporaires par les entrepreneurs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 décret N°2022/5074/PM du 04 juillet 2022, fixant les modalités de contrôle de la conformité sociale des projets,</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Les Normes Environnementales et Sociales de la Banque mondiale qui sont pertinentes pour le projet (Voir le Plan d’Engagement Environnemental et Social du Projet, consultable auprès de l’Unité de gestion du projet).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8. Il doit élaborer un règlement intérieur et mettre en place des codes de bonne conduite, applicables à tous les employés et aux sous-traitants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9. Il doit assumer la responsabilité de toute réclamation liée au non-respect de l’environnement.</w:t>
      </w:r>
    </w:p>
    <w:p w:rsidR="0097342D" w:rsidRPr="00384853" w:rsidRDefault="0097342D" w:rsidP="0047726F">
      <w:pPr>
        <w:spacing w:before="120" w:after="120"/>
        <w:jc w:val="both"/>
        <w:rPr>
          <w:rFonts w:ascii="Bookman Old Style" w:hAnsi="Bookman Old Style" w:cs="Arial"/>
          <w:sz w:val="22"/>
          <w:szCs w:val="22"/>
        </w:rPr>
      </w:pPr>
      <w:bookmarkStart w:id="40" w:name="_Toc73934839"/>
      <w:r w:rsidRPr="00384853">
        <w:rPr>
          <w:rFonts w:ascii="Bookman Old Style" w:hAnsi="Bookman Old Style" w:cs="Arial"/>
          <w:sz w:val="22"/>
          <w:szCs w:val="22"/>
        </w:rPr>
        <w:t>Engagements de la maitrise d’œuvre</w:t>
      </w:r>
      <w:bookmarkEnd w:id="40"/>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Le Maître d’œuvre approuve, vise et transmet au Maître d’Ouvrage ce CCES y compris le PGES-chantier et il assure le suivi de l’application rigoureuse dudit CCES.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 Maître d’œuvre (a) peut à tout moment faire procéder à un contrôle des moyens mis en œuvre afin de vérifier le respect de la règlementation et des prescriptions environnementales indiquées dans le CCES ; (b) collecte les documents d’enregistrements et de suivi prévus dans les schémas d’organisation ; (c) établit la fiche de conformité et approuve les rapports techniques, mensuels, trimestriels ou semestriels des activités de l’entrepreneur ; (d) élabore les rapports d’activités de suivi  mensuels, trimestriels ou semestriels  ainsi que le rapport d’évaluation finale.</w:t>
      </w:r>
    </w:p>
    <w:p w:rsidR="0097342D" w:rsidRPr="00384853" w:rsidRDefault="0097342D" w:rsidP="0047726F">
      <w:pPr>
        <w:spacing w:before="120" w:after="120"/>
        <w:jc w:val="both"/>
        <w:rPr>
          <w:rFonts w:ascii="Bookman Old Style" w:hAnsi="Bookman Old Style" w:cs="Arial"/>
          <w:b/>
          <w:bCs/>
          <w:sz w:val="22"/>
          <w:szCs w:val="22"/>
        </w:rPr>
      </w:pPr>
      <w:bookmarkStart w:id="41" w:name="_Toc73934840"/>
      <w:bookmarkStart w:id="42" w:name="_Hlk74143554"/>
      <w:r w:rsidRPr="00384853">
        <w:rPr>
          <w:rFonts w:ascii="Bookman Old Style" w:hAnsi="Bookman Old Style" w:cs="Arial"/>
          <w:b/>
          <w:bCs/>
          <w:sz w:val="22"/>
          <w:szCs w:val="22"/>
        </w:rPr>
        <w:t>Règlement intérieur de l’entrepreneur</w:t>
      </w:r>
      <w:bookmarkEnd w:id="41"/>
      <w:bookmarkEnd w:id="42"/>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L’Entrepreneur doit afficher un règlement intérieur de façon visible dans les diverses installations de la base-vie prescrivant spécifiquement : l’interdiction de braconnage ; le respect des exigences environnementales, les règles d’hygiène et les mesures de sécurité.  Ledit règlement doit être signée par l’entrepreneur et mis à la disposition de l’Inspecteur du Travail territorialement compétent. Lors du recrutement ; chaque employé doit être sensibilisé sur les grandes lignes de ce règlement intérieur. </w:t>
      </w:r>
    </w:p>
    <w:p w:rsidR="0097342D" w:rsidRPr="00384853" w:rsidRDefault="0097342D" w:rsidP="0047726F">
      <w:pPr>
        <w:spacing w:before="120" w:after="120"/>
        <w:jc w:val="both"/>
        <w:rPr>
          <w:rFonts w:ascii="Bookman Old Style" w:hAnsi="Bookman Old Style" w:cs="Arial"/>
          <w:sz w:val="22"/>
          <w:szCs w:val="22"/>
        </w:rPr>
      </w:pPr>
      <w:bookmarkStart w:id="43" w:name="_Toc73934842"/>
      <w:r w:rsidRPr="00384853">
        <w:rPr>
          <w:rFonts w:ascii="Bookman Old Style" w:hAnsi="Bookman Old Style" w:cs="Arial"/>
          <w:sz w:val="22"/>
          <w:szCs w:val="22"/>
        </w:rPr>
        <w:t>Contrôles, notifications, gestion des non-conformités et sanctions</w:t>
      </w:r>
      <w:bookmarkEnd w:id="43"/>
    </w:p>
    <w:p w:rsidR="0097342D" w:rsidRPr="00384853" w:rsidRDefault="0097342D" w:rsidP="0047726F">
      <w:pPr>
        <w:spacing w:before="120" w:after="120"/>
        <w:jc w:val="both"/>
        <w:rPr>
          <w:rFonts w:ascii="Bookman Old Style" w:hAnsi="Bookman Old Style" w:cs="Arial"/>
          <w:sz w:val="22"/>
          <w:szCs w:val="22"/>
        </w:rPr>
      </w:pPr>
      <w:bookmarkStart w:id="44" w:name="_Toc23180983"/>
      <w:bookmarkStart w:id="45" w:name="_Toc23181494"/>
      <w:bookmarkStart w:id="46" w:name="_Toc23182534"/>
      <w:bookmarkStart w:id="47" w:name="_Toc23188068"/>
      <w:bookmarkStart w:id="48" w:name="_Toc23188965"/>
      <w:bookmarkStart w:id="49" w:name="_Toc23201145"/>
      <w:bookmarkStart w:id="50" w:name="_Toc23202005"/>
      <w:bookmarkStart w:id="51" w:name="_Toc23202871"/>
      <w:bookmarkStart w:id="52" w:name="_Toc23203901"/>
      <w:bookmarkStart w:id="53" w:name="_Toc23204415"/>
      <w:bookmarkStart w:id="54" w:name="_Toc23237117"/>
      <w:bookmarkStart w:id="55" w:name="_Toc23240280"/>
      <w:bookmarkStart w:id="56" w:name="_Toc23264315"/>
      <w:bookmarkStart w:id="57" w:name="_Toc23413612"/>
      <w:bookmarkStart w:id="58" w:name="_Toc73934843"/>
      <w:r w:rsidRPr="00384853">
        <w:rPr>
          <w:rFonts w:ascii="Bookman Old Style" w:hAnsi="Bookman Old Style" w:cs="Arial"/>
          <w:sz w:val="22"/>
          <w:szCs w:val="22"/>
        </w:rPr>
        <w:t>Contrôle de l’exécution des clauses environnementales et sociales</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r w:rsidRPr="00384853">
        <w:rPr>
          <w:rFonts w:ascii="Bookman Old Style" w:hAnsi="Bookman Old Style" w:cs="Arial"/>
          <w:sz w:val="22"/>
          <w:szCs w:val="22"/>
        </w:rPr>
        <w:t xml:space="preserve"> du CCES</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Le contrôle du respect et de l’effectivité de la mise en œuvre du CCES par l’Entrepreneur est effectué par le Maitre d’œuvre, selon les cas par l'avis de son responsable environnemental, social, de santé et sécurité ou d’un responsable technique habileté dont les compétences dans le domaine de l’environnement et social sont éprouvées. Ce contrôle est effectué lors des visites de chantier où les actions correctives sont directement adressées à l’entrepreneur. En fonction de la nature de l’activité mis en œuvre, ce contrôle peut être journalier, hebdomadaire ou mensuels. Les constats effectués sont transcrits dans les rapports mensuels, trimestriels et semestriels de suivi.  </w:t>
      </w:r>
    </w:p>
    <w:p w:rsidR="0097342D" w:rsidRPr="00384853" w:rsidRDefault="0097342D" w:rsidP="0047726F">
      <w:pPr>
        <w:spacing w:before="120" w:after="120"/>
        <w:jc w:val="both"/>
        <w:rPr>
          <w:rFonts w:ascii="Bookman Old Style" w:hAnsi="Bookman Old Style" w:cs="Arial"/>
          <w:sz w:val="22"/>
          <w:szCs w:val="22"/>
        </w:rPr>
      </w:pPr>
      <w:bookmarkStart w:id="59" w:name="_Toc23180984"/>
      <w:bookmarkStart w:id="60" w:name="_Toc23181495"/>
      <w:bookmarkStart w:id="61" w:name="_Toc23182535"/>
      <w:bookmarkStart w:id="62" w:name="_Toc23188069"/>
      <w:bookmarkStart w:id="63" w:name="_Toc23188966"/>
      <w:bookmarkStart w:id="64" w:name="_Toc23201146"/>
      <w:bookmarkStart w:id="65" w:name="_Toc23202006"/>
      <w:bookmarkStart w:id="66" w:name="_Toc23202872"/>
      <w:bookmarkStart w:id="67" w:name="_Toc23203902"/>
      <w:bookmarkStart w:id="68" w:name="_Toc23204416"/>
      <w:bookmarkStart w:id="69" w:name="_Toc23237118"/>
      <w:bookmarkStart w:id="70" w:name="_Toc23240281"/>
      <w:bookmarkStart w:id="71" w:name="_Toc23264316"/>
      <w:bookmarkStart w:id="72" w:name="_Toc23413613"/>
      <w:bookmarkStart w:id="73" w:name="_Toc73934844"/>
      <w:r w:rsidRPr="00384853">
        <w:rPr>
          <w:rFonts w:ascii="Bookman Old Style" w:hAnsi="Bookman Old Style" w:cs="Arial"/>
          <w:sz w:val="22"/>
          <w:szCs w:val="22"/>
        </w:rPr>
        <w:t xml:space="preserve">II.4.2. Notification </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r w:rsidRPr="00384853">
        <w:rPr>
          <w:rFonts w:ascii="Bookman Old Style" w:hAnsi="Bookman Old Style" w:cs="Arial"/>
          <w:sz w:val="22"/>
          <w:szCs w:val="22"/>
        </w:rPr>
        <w:t>des non-conformités</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 Maitre d’œuvre notifie par écrit à l’Entrepreneur tous les cas de défaut ou non-exécution des mesures environnementales et sociales. L’Entrepreneur doit redresser tout manquement aux prescriptions dûment notifiées à lui par le Maitre d’œuvre. La reprise des travaux ou les travaux supplémentaires découlant du non-respect des clauses sont à la charge de l’Entrepreneur.</w:t>
      </w:r>
    </w:p>
    <w:p w:rsidR="0097342D" w:rsidRPr="00384853" w:rsidRDefault="0097342D" w:rsidP="0047726F">
      <w:pPr>
        <w:spacing w:before="120" w:after="120"/>
        <w:jc w:val="both"/>
        <w:rPr>
          <w:rFonts w:ascii="Bookman Old Style" w:hAnsi="Bookman Old Style" w:cs="Arial"/>
          <w:sz w:val="22"/>
          <w:szCs w:val="22"/>
        </w:rPr>
      </w:pPr>
      <w:bookmarkStart w:id="74" w:name="_Toc73934845"/>
      <w:r w:rsidRPr="00384853">
        <w:rPr>
          <w:rFonts w:ascii="Bookman Old Style" w:hAnsi="Bookman Old Style" w:cs="Arial"/>
          <w:sz w:val="22"/>
          <w:szCs w:val="22"/>
        </w:rPr>
        <w:t>II.4.3. Gestion des non-conformités</w:t>
      </w:r>
      <w:bookmarkEnd w:id="74"/>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Les non-conformités détectées au cours d’inspections réalisées par l'Entreprise ou le Maître d'Œuvre feront l’objet d’un traitement adapté à la gravité de la situation. Les non-conformités seront définies comme des divergences, par rapport aux exigences de la réglementation en vigueur, du présent CCES, du CGES, et du PGES-chantiers. Les non-conformités seront ainsi réparties en 4 catégories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La Notification d’Observation, pour les non-conformités mineures telles que l’abandon à l’air libre des déchets domestiques. Ce niveau n’entraîne qu’une notification verbale du Maître d'Œuvre au représentant de l’Entrepreneur, avec signature de la Notification d’Observation préparée par le Maître d'Œuvre. La multiplication de Notifications d’Observation sur une Zone d’Activités, à au moins trois (03) fois ou bien la non prise en compte de la Notification d’Observation par l’Entrepreneur, dans un délai de six (06) jours ouvrables élève la Notification d’Observation au niveau de non-conformité de niveau 1.</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La non-conformité de niveau 1 : pour les non</w:t>
      </w:r>
      <w:r w:rsidRPr="00384853">
        <w:rPr>
          <w:rFonts w:ascii="Bookman Old Style" w:hAnsi="Bookman Old Style" w:cs="Arial"/>
          <w:sz w:val="22"/>
          <w:szCs w:val="22"/>
        </w:rPr>
        <w:noBreakHyphen/>
        <w:t>conformités qui présentent un risque modéré et non immédiat sur les plans environnemental, le social, de la santé ou de la sécurité, tel que le port non constant des Equipements de Protection Individuelle (EPI) complets. La non</w:t>
      </w:r>
      <w:r w:rsidRPr="00384853">
        <w:rPr>
          <w:rFonts w:ascii="Bookman Old Style" w:hAnsi="Bookman Old Style" w:cs="Arial"/>
          <w:sz w:val="22"/>
          <w:szCs w:val="22"/>
        </w:rPr>
        <w:noBreakHyphen/>
        <w:t>conformité est signifiée par écrit à l’Entrepreneur et devra être résolue dans un délai de cinq (5) jours ouvrables. L’Entrepreneur adressera au Maître d'Œuvre le justificatif de résolution du problème. Après visite et avis favorable, le Maître d'Œuvre valide par écrit la clôture de la non</w:t>
      </w:r>
      <w:r w:rsidRPr="00384853">
        <w:rPr>
          <w:rFonts w:ascii="Bookman Old Style" w:hAnsi="Bookman Old Style" w:cs="Arial"/>
          <w:sz w:val="22"/>
          <w:szCs w:val="22"/>
        </w:rPr>
        <w:noBreakHyphen/>
        <w:t>conformité. Dans tous les cas, toute non-conformité de niveau 1 non corrigée dans un délai supérieur à cinq (5) jours ouvrables sera élevée au niveau 2.</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La non-conformité de niveau 2 : applicable à toute non-conformité qui présente un risque modéré immédiat ou aux conséquences importantes sur l’environnement, le social, la santé et la sécurité au travail tel que la boîte à pharmacie et trousse de premiers secours inexistantes, l’absence de sensibilisation sur la propagation des IST/VIH/SIDA, l’entreposage de déchets (batteries, filtre, etc.) sur du sol non imperméabilisé. La même procédure que celle des non-conformités de niveau 1 est appliquée. La résolution devra se faire dans un délai de trois (03) jours ouvrables. Toute non-conformité de niveau 2 non corrigée dans un délai supérieur à trois (03) jours ouvrables sera élevée au niveau 3. Pour des non-conformités de types déboisement sans autorisation des essences de valeur, installation des aires de stationnement en deçà des distances prescrites dans le CCTP, dont la planification des mesures correctives nécessite plus de temps, sa non-correction dans un délai de dix (10) jours entrainera son élévation au niveau 3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La non-conformité de niveau 3 : applicable aux non-conformités de gravité majeure présentant des risques ou ayant entrainé des dommages environnementaux et/ou sociaux majeurs tel que le déversement des hydrocarbures sur le sol, le brûlage à ciel ouvert des matériaux plastiques et pneumatiques, filtres, batteries, de cas de décès ou perte partielle ou complète des aptitudes physiques d’une personne, perte des moyens et des incidents VBG (EAS/HS/VCE). En cas d’EAS/HS, le point focal VBG de l’entreprise ou le responsable faisant office, doit saisir immédiatement le point focal VBG du maitre d’œuvre et le Maitre d’ouvrage. Le/la Responsable VBG du maitre d’ouvrage devra dans les 24heures après réception notifier la Banque mondiale sur l’incident. Une non-conformité de niveau 3 entraine la suspension du paiement du décompte suivant jusqu’à résolution de la non-conformité. Si la situation l’exige, le Maître d’Œuvre pourra ordonner de suspendre les travaux dans l’attente de la résolution de la non-conformité. </w:t>
      </w:r>
    </w:p>
    <w:p w:rsidR="0097342D" w:rsidRPr="00384853" w:rsidRDefault="0097342D" w:rsidP="0047726F">
      <w:pPr>
        <w:spacing w:before="120" w:after="120"/>
        <w:jc w:val="both"/>
        <w:rPr>
          <w:rFonts w:ascii="Bookman Old Style" w:hAnsi="Bookman Old Style" w:cs="Arial"/>
          <w:sz w:val="22"/>
          <w:szCs w:val="22"/>
        </w:rPr>
      </w:pPr>
      <w:bookmarkStart w:id="75" w:name="_Toc73934846"/>
      <w:r w:rsidRPr="00384853">
        <w:rPr>
          <w:rFonts w:ascii="Bookman Old Style" w:hAnsi="Bookman Old Style" w:cs="Arial"/>
          <w:sz w:val="22"/>
          <w:szCs w:val="22"/>
        </w:rPr>
        <w:t>II.4.4. Conditions de suspension des travaux</w:t>
      </w:r>
      <w:bookmarkEnd w:id="75"/>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 Maitre d’œuvre procèdera chaque fin du mois à une évaluation de la gestion environnementale et sociale du chantier, basée sur les non-conformités notifiées pendant la période et sur la réactivité de l’entrepreneur dans la résolution de ces non-conformités.</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Cette évaluation débouchera soit à un avis favorable soit sur les réserves voire des pénalités, en cas de non-respect flagrant d’obligations environnementales et sociales, ou de non-résolution délibérée des non-conformités détectées et notifiées.</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En cas de défaillance grave de l’entrepreneur (Non-conformité de niveau 3), le maitre d’ouvrage aura la possibilité de suspendre les activités au niveau du site concerné sans implication financière pour le maitre d’ouvrage jusqu’à ce que les mesures correctives soient correctement mises en œuvre.</w:t>
      </w:r>
    </w:p>
    <w:p w:rsidR="0097342D" w:rsidRPr="00384853" w:rsidRDefault="0097342D" w:rsidP="00974A4D">
      <w:pPr>
        <w:rPr>
          <w:rFonts w:ascii="Bookman Old Style" w:hAnsi="Bookman Old Style" w:cs="Arial"/>
          <w:b/>
          <w:bCs/>
          <w:sz w:val="22"/>
          <w:szCs w:val="22"/>
        </w:rPr>
      </w:pPr>
      <w:bookmarkStart w:id="76" w:name="_Toc73934847"/>
      <w:bookmarkStart w:id="77" w:name="_Toc236309736"/>
      <w:r w:rsidRPr="00384853">
        <w:rPr>
          <w:rFonts w:ascii="Bookman Old Style" w:hAnsi="Bookman Old Style" w:cs="Arial"/>
          <w:b/>
          <w:bCs/>
          <w:sz w:val="22"/>
          <w:szCs w:val="22"/>
        </w:rPr>
        <w:t>DISPOSITIONS PRÉALABLES À L’EXÉCUTION DES TRAVAUX</w:t>
      </w:r>
      <w:bookmarkEnd w:id="76"/>
      <w:bookmarkEnd w:id="77"/>
    </w:p>
    <w:p w:rsidR="0097342D" w:rsidRPr="00384853" w:rsidRDefault="0097342D" w:rsidP="0047726F">
      <w:pPr>
        <w:spacing w:before="120" w:after="120"/>
        <w:jc w:val="both"/>
        <w:rPr>
          <w:rFonts w:ascii="Bookman Old Style" w:hAnsi="Bookman Old Style" w:cs="Arial"/>
          <w:sz w:val="22"/>
          <w:szCs w:val="22"/>
        </w:rPr>
      </w:pPr>
      <w:bookmarkStart w:id="78" w:name="_Toc73934848"/>
      <w:r w:rsidRPr="00384853">
        <w:rPr>
          <w:rFonts w:ascii="Bookman Old Style" w:hAnsi="Bookman Old Style" w:cs="Arial"/>
          <w:sz w:val="22"/>
          <w:szCs w:val="22"/>
        </w:rPr>
        <w:t>II.5.1. Ressources affectées à la gestion environnementale et sociale</w:t>
      </w:r>
      <w:bookmarkEnd w:id="78"/>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L’Entrepreneur, en fonction de la taille des travaux, doit nommer un(e) Responsable Environnemental(e), un(e) Responsable Social (e) et sur la base et après avis de non-objection préalable de l'UGP et de la </w:t>
      </w:r>
      <w:r w:rsidR="00900CE0" w:rsidRPr="00384853">
        <w:rPr>
          <w:rFonts w:ascii="Bookman Old Style" w:hAnsi="Bookman Old Style" w:cs="Arial"/>
          <w:sz w:val="22"/>
          <w:szCs w:val="22"/>
        </w:rPr>
        <w:t>Banque pour</w:t>
      </w:r>
      <w:r w:rsidRPr="00384853">
        <w:rPr>
          <w:rFonts w:ascii="Bookman Old Style" w:hAnsi="Bookman Old Style" w:cs="Arial"/>
          <w:sz w:val="22"/>
          <w:szCs w:val="22"/>
        </w:rPr>
        <w:t xml:space="preserve"> la mise en œuvre du PGES chantier. Il/elle sera basée de manière permanente sur la Zone d’Activités principale pour la durée entière des travaux. Cette personne doit être à un niveau hiérarchique suffisant dans l'organisation de l'Entrepreneur pour arrêter les travaux si elle le juge nécessaire en cas de non-conformité de niveau 2 ou 3, et pour mobiliser les engins, personnels et équipements pour mettre en œuvre toute mesure de correction jugée nécessaire. </w:t>
      </w:r>
    </w:p>
    <w:p w:rsidR="0097342D" w:rsidRPr="00384853" w:rsidRDefault="0097342D" w:rsidP="0047726F">
      <w:pPr>
        <w:spacing w:before="120" w:after="120"/>
        <w:jc w:val="both"/>
        <w:rPr>
          <w:rFonts w:ascii="Bookman Old Style" w:hAnsi="Bookman Old Style" w:cs="Arial"/>
          <w:sz w:val="22"/>
          <w:szCs w:val="22"/>
        </w:rPr>
      </w:pPr>
      <w:bookmarkStart w:id="79" w:name="_Toc73934849"/>
      <w:r w:rsidRPr="00384853">
        <w:rPr>
          <w:rFonts w:ascii="Bookman Old Style" w:hAnsi="Bookman Old Style" w:cs="Arial"/>
          <w:sz w:val="22"/>
          <w:szCs w:val="22"/>
        </w:rPr>
        <w:t>II.5.2. Plan de Gestion Environnementale et Sociale du chantier (PGES-CHANTIER)</w:t>
      </w:r>
      <w:bookmarkEnd w:id="79"/>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Le Plan de Gestion Environnementale et Sociale du chantier (PGES-Chantier) constitue le document unique de référence où l'Entrepreneur définit en détail l’ensemble des mesures organisationnelles et techniques qu'il met en œuvre pour satisfaire aux obligations du CCES. Le PGES-chantier couvre toute la période qui s’étend de la date de signature du Marché à la date d’émission du Certificat de Bonne Fin délivré par le Maître d'Ouvrage. Il sera préparé par l'Entrepreneur dès réception de l’ordre de service de démarrage.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 document sous forme provisoire sera présenté au Maître d’Ouvrage, au plus tard 30 jours avant l’engagement des travaux. Le PGES-chantier sera finalisé par l’Entrepreneur après prise en compte des observations du Maitre d’Ouvrage/Maitre d’ouvrage délégué qui lui seront transmises au plus tard 20 jours après la réception du document provisoire et sa version définitive sera remise au Maitre d’Ouvrage au plus tard 10 jours avant l’engagement des travaux. Le plan approuvé va constituer la charte des questions environnementales et sociales durant toute la période du chantier.</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Aucun travail physique ou activité ne devra commencer sur une Zone d’Activités avant que le PGES-chantier ne soit approuvé par le Maitre d’œuvre.</w:t>
      </w:r>
      <w:bookmarkStart w:id="80" w:name="_Ref484612256"/>
      <w:r w:rsidRPr="00384853">
        <w:rPr>
          <w:rFonts w:ascii="Bookman Old Style" w:hAnsi="Bookman Old Style" w:cs="Arial"/>
          <w:sz w:val="22"/>
          <w:szCs w:val="22"/>
        </w:rPr>
        <w:t xml:space="preserve"> Pendant l'exécution des travaux, à chaque fois que le Maitre d’œuvre en donne l’instruction, le PGES-chantier sera mis à jour par l'Entrepreneur et renvoyé pour approbation. La version révisée doit mettre en évidence les nouveaux éléments introduits dans le document.</w:t>
      </w:r>
      <w:bookmarkEnd w:id="80"/>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 contenu du PGES-chantier à préparer par l’entrepreneur sera structuré en accord avec la taille des travaux et au minimum par les éléments présen</w:t>
      </w:r>
      <w:bookmarkStart w:id="81" w:name="_Toc23180944"/>
      <w:bookmarkStart w:id="82" w:name="_Toc23181455"/>
      <w:bookmarkStart w:id="83" w:name="_Toc23182495"/>
      <w:bookmarkStart w:id="84" w:name="_Toc23188029"/>
      <w:bookmarkStart w:id="85" w:name="_Toc23188921"/>
      <w:bookmarkStart w:id="86" w:name="_Toc23201101"/>
      <w:bookmarkStart w:id="87" w:name="_Toc23201966"/>
      <w:bookmarkStart w:id="88" w:name="_Toc23202832"/>
      <w:bookmarkStart w:id="89" w:name="_Toc23203857"/>
      <w:bookmarkStart w:id="90" w:name="_Toc23204371"/>
      <w:bookmarkStart w:id="91" w:name="_Toc23237073"/>
      <w:bookmarkStart w:id="92" w:name="_Toc23240236"/>
      <w:bookmarkStart w:id="93" w:name="_Toc23264270"/>
      <w:bookmarkStart w:id="94" w:name="_Toc23413572"/>
      <w:bookmarkStart w:id="95" w:name="_Toc73934850"/>
      <w:r w:rsidRPr="00384853">
        <w:rPr>
          <w:rFonts w:ascii="Bookman Old Style" w:hAnsi="Bookman Old Style" w:cs="Arial"/>
          <w:sz w:val="22"/>
          <w:szCs w:val="22"/>
        </w:rPr>
        <w:t>tés en annexe 1 de ce document.</w:t>
      </w:r>
    </w:p>
    <w:p w:rsidR="0097342D" w:rsidRPr="00384853" w:rsidRDefault="0097342D" w:rsidP="00974A4D">
      <w:pPr>
        <w:spacing w:before="120" w:after="120"/>
        <w:rPr>
          <w:rFonts w:ascii="Bookman Old Style" w:hAnsi="Bookman Old Style" w:cs="Arial"/>
          <w:b/>
          <w:bCs/>
          <w:sz w:val="22"/>
          <w:szCs w:val="22"/>
        </w:rPr>
      </w:pPr>
      <w:bookmarkStart w:id="96" w:name="_Toc464829124"/>
      <w:bookmarkStart w:id="97" w:name="_Toc236309737"/>
      <w:r w:rsidRPr="00384853">
        <w:rPr>
          <w:rFonts w:ascii="Bookman Old Style" w:hAnsi="Bookman Old Style" w:cs="Arial"/>
          <w:b/>
          <w:bCs/>
          <w:sz w:val="22"/>
          <w:szCs w:val="22"/>
        </w:rPr>
        <w:t>EXECUTION DES TRAVAUX</w:t>
      </w:r>
      <w:bookmarkEnd w:id="96"/>
      <w:bookmarkEnd w:id="97"/>
    </w:p>
    <w:p w:rsidR="0097342D" w:rsidRPr="00384853" w:rsidRDefault="0097342D" w:rsidP="0047726F">
      <w:pPr>
        <w:spacing w:before="120" w:after="120"/>
        <w:jc w:val="both"/>
        <w:rPr>
          <w:rFonts w:ascii="Bookman Old Style" w:hAnsi="Bookman Old Style" w:cs="Arial"/>
          <w:b/>
          <w:sz w:val="22"/>
          <w:szCs w:val="22"/>
        </w:rPr>
      </w:pPr>
      <w:bookmarkStart w:id="98" w:name="_Toc464829125"/>
      <w:r w:rsidRPr="00384853">
        <w:rPr>
          <w:rFonts w:ascii="Bookman Old Style" w:hAnsi="Bookman Old Style" w:cs="Arial"/>
          <w:b/>
          <w:sz w:val="22"/>
          <w:szCs w:val="22"/>
        </w:rPr>
        <w:t>III.1. R</w:t>
      </w:r>
      <w:bookmarkEnd w:id="98"/>
      <w:r w:rsidRPr="00384853">
        <w:rPr>
          <w:rFonts w:ascii="Bookman Old Style" w:hAnsi="Bookman Old Style" w:cs="Arial"/>
          <w:b/>
          <w:sz w:val="22"/>
          <w:szCs w:val="22"/>
        </w:rPr>
        <w:t>éunion de démarrage des travaux</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Avant le démarrage des travaux, l'Entrepreneur et le Maître d’Œuvre, sous la supervision du Maître d’ouvrage, doivent organiser des réunions avec les autorités, les représentants des populations y compris les femmes, situées dans la zone du projet et les services techniques compétents, pour les informer de la consistance des travaux à réaliser et leur durée, des itinéraires concernés et les emplacements susceptibles d'être affectés. Cette réunion permettra aussi au Maître d’Ouvrage de recueillir les observations des populations, de les sensibiliser sur les enjeux environnementaux et sociaux et sur leurs relations avec les ouvriers.</w:t>
      </w:r>
    </w:p>
    <w:p w:rsidR="0097342D" w:rsidRPr="00384853" w:rsidRDefault="0097342D" w:rsidP="0047726F">
      <w:pPr>
        <w:spacing w:before="120" w:after="120"/>
        <w:jc w:val="both"/>
        <w:rPr>
          <w:rFonts w:ascii="Bookman Old Style" w:hAnsi="Bookman Old Style" w:cs="Arial"/>
          <w:b/>
          <w:sz w:val="22"/>
          <w:szCs w:val="22"/>
        </w:rPr>
      </w:pPr>
      <w:bookmarkStart w:id="99" w:name="_Toc464829126"/>
      <w:r w:rsidRPr="00384853">
        <w:rPr>
          <w:rFonts w:ascii="Bookman Old Style" w:hAnsi="Bookman Old Style" w:cs="Arial"/>
          <w:b/>
          <w:sz w:val="22"/>
          <w:szCs w:val="22"/>
        </w:rPr>
        <w:t>III.2. Accès et installation chantier</w:t>
      </w:r>
      <w:bookmarkEnd w:id="99"/>
    </w:p>
    <w:p w:rsidR="0097342D" w:rsidRPr="00384853" w:rsidRDefault="0097342D" w:rsidP="0047726F">
      <w:pPr>
        <w:spacing w:before="120" w:after="120"/>
        <w:jc w:val="both"/>
        <w:rPr>
          <w:rFonts w:ascii="Bookman Old Style" w:hAnsi="Bookman Old Style" w:cs="Arial"/>
          <w:b/>
          <w:sz w:val="22"/>
          <w:szCs w:val="22"/>
        </w:rPr>
      </w:pPr>
      <w:bookmarkStart w:id="100" w:name="_Toc464829127"/>
      <w:r w:rsidRPr="00384853">
        <w:rPr>
          <w:rFonts w:ascii="Bookman Old Style" w:hAnsi="Bookman Old Style" w:cs="Arial"/>
          <w:b/>
          <w:sz w:val="22"/>
          <w:szCs w:val="22"/>
        </w:rPr>
        <w:t>III.2.1. Accès</w:t>
      </w:r>
      <w:bookmarkEnd w:id="100"/>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L’accès au site pour les besoins du chantier devra se faire de manière à limiter les perturbations et risques sécuritaires. A cet effet, l’Entrepreneur devra définir la voie d’accès la plus optimale eu égard aux préoccupations susmentionnées.</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Les voies d’accès devront être entretenues par les entreprises les empruntant (balayage éventuel sur demande du maître d’œuvre).</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 maintien des écoulements d’eau en bon état permanent fera l’objet d’une vigilance accrue.</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La mise à disposition de matériel pour l’arrosage des pistes et l’entretien de celles-ci pourront également être ordonnée par le maître d’œuvre. Elle sera assurée, sur chacun de leur secteur et pour l’ensemble des intervenants, par les entreprises titulaires des différents lots.</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Chaque titulaire d’un lot du marché devra prendre en charge les opérations spécifiques de sécurisation et protection du site environnemental le concernant.</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Leurs offres intègreront en conséquence les dépenses afférentes à ces prestations de préservation des conditions d’accès.</w:t>
      </w:r>
    </w:p>
    <w:p w:rsidR="0097342D" w:rsidRPr="00384853" w:rsidRDefault="0097342D" w:rsidP="0047726F">
      <w:pPr>
        <w:spacing w:before="120" w:after="120"/>
        <w:jc w:val="both"/>
        <w:rPr>
          <w:rFonts w:ascii="Bookman Old Style" w:hAnsi="Bookman Old Style" w:cs="Arial"/>
          <w:b/>
          <w:sz w:val="22"/>
          <w:szCs w:val="22"/>
        </w:rPr>
      </w:pPr>
      <w:bookmarkStart w:id="101" w:name="_Toc464829128"/>
      <w:r w:rsidRPr="00384853">
        <w:rPr>
          <w:rFonts w:ascii="Bookman Old Style" w:hAnsi="Bookman Old Style" w:cs="Arial"/>
          <w:b/>
          <w:sz w:val="22"/>
          <w:szCs w:val="22"/>
        </w:rPr>
        <w:t>III.2.2. Circulation</w:t>
      </w:r>
      <w:bookmarkEnd w:id="101"/>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Dans le cas où les travaux passent à proximité de zones sensibles, un repérage et un piquetage précis sur le terrain de ces dernières seront effectués avant le commencement du chantier en présence du Maître d’Œuvre, d’un représentant de l’entreprise de terrassement et d’un spécialiste environnement.</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Ces mesures préventives permettront de limiter au maximum l’emprise du chantier sur l’environnement et d’éviter ainsi des dégradations irréversibles sur les milieux naturels les plus sensibles.</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Aucune circulation n’est autorisée dans la zone humide à forts enjeux environnementaux, matérialisée sur la pièce graphique annexée.</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Lors de la sortie des engins de la zone de chantier sur une zone de circulation en enrobé, toutes les précautions devront être prises par l’entrepreneur (bassin de nettoyage par exemple) afin de ne pas souiller ces routes.</w:t>
      </w:r>
    </w:p>
    <w:p w:rsidR="0097342D" w:rsidRPr="00384853" w:rsidRDefault="0097342D" w:rsidP="0047726F">
      <w:pPr>
        <w:spacing w:before="120" w:after="120"/>
        <w:jc w:val="both"/>
        <w:rPr>
          <w:rFonts w:ascii="Bookman Old Style" w:hAnsi="Bookman Old Style" w:cs="Arial"/>
          <w:b/>
          <w:sz w:val="22"/>
          <w:szCs w:val="22"/>
        </w:rPr>
      </w:pPr>
      <w:bookmarkStart w:id="102" w:name="_Toc464829129"/>
      <w:r w:rsidRPr="00384853">
        <w:rPr>
          <w:rFonts w:ascii="Bookman Old Style" w:hAnsi="Bookman Old Style" w:cs="Arial"/>
          <w:b/>
          <w:sz w:val="22"/>
          <w:szCs w:val="22"/>
        </w:rPr>
        <w:t>III.2.3. Installation</w:t>
      </w:r>
      <w:bookmarkEnd w:id="102"/>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L’Entrepreneur devra soumettre au promoteur du projet un plan d’installation et le lieu d'emplacement des installations de chantier. L’importance de ses installations est déterminée par le volume et la nature des travaux à réaliser, le personnel du chantier, le nombre et le type d’engins. Le plan d’installation de chantier devra tenir compte des aménagements et mesures de protection suivantes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Les limites du site choisi doivent, si possible, être à une distance d’au moins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30 m de la route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200 m d’un lac, d’un cours d’eau ou d’une zone marécageuse/inondable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100 m des habitations.</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Lorsqu’il n’est pas possible de répondre à ces trois exigences, l’Entrepreneur doit présenter les mesures qu’il envisage mettre en place pour éviter tout désagrément sur les éléments considérés à l’approbation du maitre d’œuvre de de l’Ingénieur du Marché.</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 débroussaillage et l’abattage des arbres doivent être évités ou limités. Les arbres utiles ou de grande taille (diamètre supérieur à 50 cm) sont préservés et protégés.</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Les voies de circulation doivent être compactées et arrosées périodiquement.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 site doit prévoir un drainage adéquat des eaux de pluies sur l’ensemble de sa superficie en évitant les points de stagnation.</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L’emprise des installations de chantier devra être balisée par une clôture.</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En cours d'exécution du marché, l’Entrepreneur établira et soumettra dans un délai conforme au Cahier des Clauses Administratives Particulières avant l’installation des chantiers, au Maître d’Œuvre, les documents suivants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la localisation des terrains qui seront utilisés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la liste des accords pris avec les propriétaires et les utilisateurs/ utilisatrices actuelles de ces aires et la preuve que ces utilisateurs/ utilisatrices ont pu trouver des aires similaires pour continuer leurs activités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un état des lieux détaillé des divers sites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un plan général indiquant les différentes zones du chantier, les implantations prévues et une description des aménagements prévus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un plan de protection de l’environnement du site détaillé pour la base-vie, avant d’en démarrer la construction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 plan de gestion des déchets amendé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la description des mesures prévues pour éviter et lutter contre les pollutions et les accidents tels que pollutions du sol, des nappes et des eaux de surface, incendies et feux de brousse, accidents de la route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la description de l'infrastructure sanitaire prévue et son organisation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la liste des mesures prévues afin d'assurer un approvisionnement des travailleurs/travailleuses en aliments (viande, poisson,....) et en bois et celles prévues afin de favoriser l'achat des produits locaux de la zone du projet, à l'exception de la viande de brousse, ainsi qu’une interdiction ferme à l’endroit du personnel de l’entrepreneur de se mêler au trafic de la faune des et des produits forestiers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 plan de réaménagement des aires à la fin des travaux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les articles du règlement de chantier traitant du respect de l'environnement, des déchets, des actions prévues en cas d'accident, des obligations en matière de conduite des véhicules, de la réparation et de l'entretien des véhicules, etc.</w:t>
      </w:r>
    </w:p>
    <w:p w:rsidR="0097342D" w:rsidRPr="00384853" w:rsidRDefault="0097342D" w:rsidP="0047726F">
      <w:pPr>
        <w:spacing w:before="120" w:after="120"/>
        <w:jc w:val="both"/>
        <w:rPr>
          <w:rFonts w:ascii="Bookman Old Style" w:hAnsi="Bookman Old Style" w:cs="Arial"/>
          <w:b/>
          <w:sz w:val="22"/>
          <w:szCs w:val="22"/>
        </w:rPr>
      </w:pPr>
      <w:bookmarkStart w:id="103" w:name="_Toc464829130"/>
      <w:r w:rsidRPr="00384853">
        <w:rPr>
          <w:rFonts w:ascii="Bookman Old Style" w:hAnsi="Bookman Old Style" w:cs="Arial"/>
          <w:b/>
          <w:sz w:val="22"/>
          <w:szCs w:val="22"/>
        </w:rPr>
        <w:t>III.2.4. Permis et autorisation avant travaux</w:t>
      </w:r>
      <w:bookmarkEnd w:id="103"/>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Toute réalisation de travaux doit faire l’objet d’une procédure préalable d’information et d’autorisations administratives. Avant de commencer les travaux, l’Entrepreneur doit se procurer tous les permis nécessaires pour la réalisation des travaux prévus : autorisations délivrées par les collectivités locales, les services forestiers (en cas de déboisement, d’élagage, etc.), les services miniers ou hydraulique au besoin, de l'inspection du travail, les gestionnaires de réseaux, environnementaux, etc. Avant le démarrage des travaux, l’Entrepreneur doit se concerter avec les riverains/riveraines avec lesquels il peut prendre des arrangements facilitant le déroulement du chantier.</w:t>
      </w:r>
    </w:p>
    <w:p w:rsidR="0097342D" w:rsidRPr="00384853" w:rsidRDefault="0097342D" w:rsidP="0047726F">
      <w:pPr>
        <w:spacing w:before="120" w:after="120"/>
        <w:jc w:val="both"/>
        <w:rPr>
          <w:rFonts w:ascii="Bookman Old Style" w:hAnsi="Bookman Old Style" w:cs="Arial"/>
          <w:b/>
          <w:sz w:val="22"/>
          <w:szCs w:val="22"/>
        </w:rPr>
      </w:pPr>
      <w:bookmarkStart w:id="104" w:name="_Toc464829134"/>
      <w:r w:rsidRPr="00384853">
        <w:rPr>
          <w:rFonts w:ascii="Bookman Old Style" w:hAnsi="Bookman Old Style" w:cs="Arial"/>
          <w:b/>
          <w:sz w:val="22"/>
          <w:szCs w:val="22"/>
        </w:rPr>
        <w:t>III.3. Libération des emprises et repérage des réseaux</w:t>
      </w:r>
      <w:bookmarkEnd w:id="104"/>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L’Entrepreneur doit savoir que le périmètre d’utilité publique lié à l’opération est le périmètre susceptible d’être concerné par les travaux. Les travaux ne peuvent débuter dans les zones concernées par les emprises privées que lorsque celles-ci sont libérées à la suite d’une procédure d’acquisition qui est sur la responsabilité du Gouvernement/Emprunteur</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Avant le démarrage des travaux, l’Entrepreneur doit instruire une procédure de repérage des réseaux des concessionnaires (eau potable, électricité, téléphone, égout, etc.) sur plan qui sera formalisée par un Procès-verbal signé par toutes les parties (Entrepreneur, Maître d’Œuvre, concessionnaires).</w:t>
      </w:r>
    </w:p>
    <w:p w:rsidR="0097342D" w:rsidRPr="00384853" w:rsidRDefault="0097342D" w:rsidP="0047726F">
      <w:pPr>
        <w:spacing w:before="120" w:after="120"/>
        <w:jc w:val="both"/>
        <w:rPr>
          <w:rFonts w:ascii="Bookman Old Style" w:hAnsi="Bookman Old Style" w:cs="Arial"/>
          <w:b/>
          <w:sz w:val="22"/>
          <w:szCs w:val="22"/>
        </w:rPr>
      </w:pPr>
      <w:bookmarkStart w:id="105" w:name="_Toc73934852"/>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r w:rsidRPr="00384853">
        <w:rPr>
          <w:rFonts w:ascii="Bookman Old Style" w:hAnsi="Bookman Old Style" w:cs="Arial"/>
          <w:b/>
          <w:sz w:val="22"/>
          <w:szCs w:val="22"/>
        </w:rPr>
        <w:t>III.4. Dispositions applicables à l’installation du chantier et durant toute l’exécution des travaux</w:t>
      </w:r>
      <w:bookmarkEnd w:id="105"/>
    </w:p>
    <w:p w:rsidR="0097342D" w:rsidRPr="00384853" w:rsidRDefault="0097342D" w:rsidP="0047726F">
      <w:pPr>
        <w:spacing w:before="120" w:after="120"/>
        <w:jc w:val="both"/>
        <w:rPr>
          <w:rFonts w:ascii="Bookman Old Style" w:hAnsi="Bookman Old Style" w:cs="Arial"/>
          <w:b/>
          <w:sz w:val="22"/>
          <w:szCs w:val="22"/>
        </w:rPr>
      </w:pPr>
      <w:bookmarkStart w:id="106" w:name="_Toc73934853"/>
      <w:r w:rsidRPr="00384853">
        <w:rPr>
          <w:rFonts w:ascii="Bookman Old Style" w:hAnsi="Bookman Old Style" w:cs="Arial"/>
          <w:b/>
          <w:sz w:val="22"/>
          <w:szCs w:val="22"/>
        </w:rPr>
        <w:t>III.4.1. Inspections environnementales et sociales hebdomadaires</w:t>
      </w:r>
      <w:bookmarkEnd w:id="106"/>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En plus de ses propres inspections, le responsable E&amp;S réalisera également de façon conjointe avec le Maitre d’œuvre des inspections E&amp;S des Zones d’Activités. Chaque inspection donnera lieu à un compte-rendu écrit sous une forme approuvée par la Maitre d’œuvre, des situations de non-conformités avec le CCES observées sur la Zone d’Activité. Dans ces comptes rendus, les non-conformités sont illustrées visuellement par photographie numérique légendée de sorte que le lieu, la date de l'inspection et le degré de la non-conformité illustrée soient explicites.</w:t>
      </w:r>
    </w:p>
    <w:p w:rsidR="0097342D" w:rsidRPr="00384853" w:rsidRDefault="0097342D" w:rsidP="0047726F">
      <w:pPr>
        <w:spacing w:before="120" w:after="120"/>
        <w:jc w:val="both"/>
        <w:rPr>
          <w:rFonts w:ascii="Bookman Old Style" w:hAnsi="Bookman Old Style" w:cs="Arial"/>
          <w:b/>
          <w:sz w:val="22"/>
          <w:szCs w:val="22"/>
        </w:rPr>
      </w:pPr>
      <w:bookmarkStart w:id="107" w:name="_Toc73934854"/>
      <w:r w:rsidRPr="00384853">
        <w:rPr>
          <w:rFonts w:ascii="Bookman Old Style" w:hAnsi="Bookman Old Style" w:cs="Arial"/>
          <w:b/>
          <w:sz w:val="22"/>
          <w:szCs w:val="22"/>
        </w:rPr>
        <w:t>III.4.2. Reporting</w:t>
      </w:r>
      <w:bookmarkEnd w:id="107"/>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Rapports mensuels: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L’Entrepreneur soumettra mensuellement au maître d’œuvre un rapport d'activités E&amp;S résumant toutes les actions E&amp;S mises en œuvre pour la conduite des travaux durant la période précédente.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Incidents et accidents.  L’entreprise notifiera immédiatement à l’UGP tout incident ou accident dans les 48 heures suivant la prise de connaissance de l'incident ou de l'accident, conformément au modèle fourni dans l’Annexe XXXX.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Par la suite un rapport détaillé de l’incident ou de l’accident dans un délai fixé par la Banque suite à la notification initiale, et qui propose également toutes mesures pour éviter qu’il ne se reproduise sera élaboré (conformément au modèle fourni par la Banque). </w:t>
      </w:r>
    </w:p>
    <w:p w:rsidR="0097342D" w:rsidRPr="00384853" w:rsidRDefault="0097342D" w:rsidP="0047726F">
      <w:pPr>
        <w:spacing w:before="120" w:after="120"/>
        <w:jc w:val="both"/>
        <w:rPr>
          <w:rFonts w:ascii="Bookman Old Style" w:hAnsi="Bookman Old Style" w:cs="Arial"/>
          <w:sz w:val="22"/>
          <w:szCs w:val="22"/>
        </w:rPr>
      </w:pPr>
      <w:bookmarkStart w:id="108" w:name="_Ref484612508"/>
      <w:r w:rsidRPr="00384853">
        <w:rPr>
          <w:rFonts w:ascii="Bookman Old Style" w:hAnsi="Bookman Old Style" w:cs="Arial"/>
          <w:sz w:val="22"/>
          <w:szCs w:val="22"/>
        </w:rPr>
        <w:t>Le rapport d’activités E&amp;S sera soumis au plus tard 7 jours ouvrables après l’échéance du mois concerné. Il contiendra au minima les informations suivantes :</w:t>
      </w:r>
      <w:bookmarkEnd w:id="108"/>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Une situation sur le personnel affecté aux travaux (situation des contrats, représentation (genre, populations locales, peuples autochtones le cas échéant, etc.) régularisation de la rémunération, etc.),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Présentation du personnel E&amp;S présent en fin de mois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Travaux réalisés pendant le mois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Inspections réalisées (localisation et fréquences)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Non-conformités détectées dans le mois, niveau de gravité et description de l’analyse des causes correspondantes et des mesures correctives mises en place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Description des actions réalisées pendant le mois pour se conformer au CCES;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Description des actions engagées avec les acteurs/actrices extérieur(e)s aux travaux : populations riveraines, autorités locales, agences gouvernementales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Résultats du suivi des indicateurs suivants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Disponibilité et qualité de l’eau potable;</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Gestion des déchets solides dangereux et non-dangereux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Gestions des émissions atmosphériques et de bruit;</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Etat des Zones d’Activités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Statistique sur les recrutements des travailleurs/travailleuses contractuelles et des travailleurs/ travailleuses communautaires : nombre et type de poste, nombre de femmes recrutées localement, le nombre de jeunes, nombre de personnes vulnérables, nombre d'heures de travail réalisées par l’ensemble du personnel communautaire de l’Entrepreneur;</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Statistiques Santé &amp; Sécurité : nombre d’accidents mortels, nombre d'accidents avec arrêt de travail, nombre d'accidents sans arrêt de travail, taux de fréquence d'accidents, maladies graves, fautes graves du personnel de l’Entrepreneur (fiche jointe en annexe du rapport d'activité, y compris l’analyse des causes correspondantes et les mesures correctrices appliquées.</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Suivi des plaintes formelles ou informelles (couverture médiatique négative, grèves ou conflits sociaux, protestations, plaintes des communautés, d’ONG ou des travailleurs et travailleuses ou notification formelle des autorités, etc.) relatives aux risques et impacts E&amp;S des travaux ; y compris l’analyse des causes correspondantes et les mesures correctrices appliquées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Bilan des activités de formation (sujet, nombre et durée des sessions, nombre de participant(e)s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Programme prévisionnel d’action E&amp;S pour le mois à venir.</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Suivi de la mise en œuvre du </w:t>
      </w:r>
      <w:r w:rsidR="000F4978" w:rsidRPr="00384853">
        <w:rPr>
          <w:rFonts w:ascii="Bookman Old Style" w:hAnsi="Bookman Old Style" w:cs="Arial"/>
          <w:sz w:val="22"/>
          <w:szCs w:val="22"/>
        </w:rPr>
        <w:t>plan d’action</w:t>
      </w:r>
      <w:r w:rsidRPr="00384853">
        <w:rPr>
          <w:rFonts w:ascii="Bookman Old Style" w:hAnsi="Bookman Old Style" w:cs="Arial"/>
          <w:sz w:val="22"/>
          <w:szCs w:val="22"/>
        </w:rPr>
        <w:t xml:space="preserve"> VBG/VCE/EAS/HS de l’entreprise ressorti du PGES.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Rapports trimestriels: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Il sera intégré dans le rapport d'activité de construction ou de mise en place des infrastructures, faisant la synthèse des activités Environnementales et Sociales du trimestre écoulé sur la base d'indicateurs de performance identifiés dans le PGES- chantier. Les rapports trimestriels sont à remettre au plus tard 14 jours après l'échéance du trimestre.</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Concernant la notification des évènements ESSS, le maître d’œuvre est informé, dans l'heure qui suit l'évènement, (i) de tout accident corporel grave sur un membre du personnel, un visiteur/visiteuse ou tout autre tiers, causé par la conduite des travaux ou le comportement du personnel de l'Entrepreneur, ou (ii) de tout dommage significatif à la propriété privée, ou (iii) de tout dommage significatif à l'environnement. Il est aussi informé, dès que possible, de tout accident lié à la conduite des travaux qui, dans des conditions légèrement différentes, aurait pu causer des lésions corporelles aux personnes, des dommages à la propriété privée ou à l'environnement.</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Rapport semestriel</w:t>
      </w:r>
      <w:r w:rsidR="00900CE0" w:rsidRPr="00384853">
        <w:rPr>
          <w:rFonts w:ascii="Bookman Old Style" w:hAnsi="Bookman Old Style" w:cs="Arial"/>
          <w:sz w:val="22"/>
          <w:szCs w:val="22"/>
        </w:rPr>
        <w:t>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Les rapports semestriels de mise en œuvre du PGES devront être élaboré et soumis au Ministère de l’Environnement, de la Protection de la nature et du Développement Durable (MINEPDED) et aux Comités départementaux de Suivi de PGES institués par la règlementation en vigueur.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III.5. Gestion de la santé et de la sécurité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L’Entrepreneur décrit son système de gestion de la Santé et la Sécurité dans le PGES-chantier, au niveau de la section Plan Santé &amp; Sécurité. Ledit plan identifie et caractérise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Tous les risques de sécurité et de santé liés à la conduite des travaux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Les mesures de prévention et de protection contre les risques prévues pour la conduite des travaux, en distinguant, le cas échéant, les mesures concernant les hommes et les femmes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Les ressources humaines et matérielles impliquées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Les travaux nécessitant des permis de travail, et les plans d’urgence à mettre en œuvre en cas d’accident.</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Les risques suivants devront faire l’objet d’une attention particulière :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Risques liés à l’exposition aux nuisances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Risques liés aux accidents de circulation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Risques liés à l’ouverture des tranchées pour pose de fondation et de canalisation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Risques liés à la manutention manuelle et mécanique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Risques liés au manque d’hygiène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Risques de chutes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Risques toxiques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Risques liés à la non prise des mesures pour la protection contre le COVID19.</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Risques d’électrisation/d’électrocution.</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Réunions santé et sécurité hebdomadaires et quotidiennes</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L'Entrepreneur organise, au minimum une fois par semaine ou selon une autre fréquence approuvée par le Maitre d’œuvre, une réunion santé et sécurité sur les sites du chantier où s'exerce une activité, avec tous et toutes les salarié(e)s affecté(e)s à cette Zone d’Activités. Les accidents et incidents dans la semaine écoulée sont décrits et le retour d'expérience valorisé. Les actions d'amélioration sont identifiées, documentées, et évaluées jusqu’à leur résolution. Le maitre d’œuvre est destinataire de leurs comptes rendus.</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L'Entrepreneur organise, par équipe, quotidiennement avant le démarrage des activités, un point santé et sécurité sur toutes les Zones d’Activités où une activité a lieu. La réunion établit les risques santé et sécurité associés avec les tâches et activités de la journée et les mesures de prévention et protection. Ces rencontres donnent lieu à des comptes rendus.</w:t>
      </w:r>
    </w:p>
    <w:p w:rsidR="0097342D" w:rsidRPr="00384853" w:rsidRDefault="0097342D" w:rsidP="0047726F">
      <w:pPr>
        <w:spacing w:before="120" w:after="120"/>
        <w:jc w:val="both"/>
        <w:rPr>
          <w:rFonts w:ascii="Bookman Old Style" w:hAnsi="Bookman Old Style" w:cs="Arial"/>
          <w:b/>
          <w:sz w:val="22"/>
          <w:szCs w:val="22"/>
        </w:rPr>
      </w:pPr>
      <w:r w:rsidRPr="00384853">
        <w:rPr>
          <w:rFonts w:ascii="Bookman Old Style" w:hAnsi="Bookman Old Style" w:cs="Arial"/>
          <w:b/>
          <w:sz w:val="22"/>
          <w:szCs w:val="22"/>
        </w:rPr>
        <w:t>III.6. Informations, sensibilisation et Renforcement des Capacités</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Les travaux objet du Marché donneront lieu à une campagne d’information et de sensibilisation des populations riveraines et des parties prenantes sur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La nature et le planning d’exécution des travaux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Les personnes à recruter et les procédures à mettre en œuvre pour le recrutement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Les MST et les IST VIH </w:t>
      </w:r>
      <w:r w:rsidR="00900CE0" w:rsidRPr="00384853">
        <w:rPr>
          <w:rFonts w:ascii="Bookman Old Style" w:hAnsi="Bookman Old Style" w:cs="Arial"/>
          <w:sz w:val="22"/>
          <w:szCs w:val="22"/>
        </w:rPr>
        <w:t xml:space="preserve">- </w:t>
      </w:r>
      <w:r w:rsidRPr="00384853">
        <w:rPr>
          <w:rFonts w:ascii="Bookman Old Style" w:hAnsi="Bookman Old Style" w:cs="Arial"/>
          <w:sz w:val="22"/>
          <w:szCs w:val="22"/>
        </w:rPr>
        <w:t>SIDA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La prévention des VBG/AES/HS/VCE</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La participation des riverains/riveraines aux différentes réunions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La protection du patrimoine routier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La pérennité de l’ouvrage à construire.</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Les risques de santé et sécurité pendant après les travaux</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L’Entrepreneur conduira ses activités d’information et de sensibilisation et de renforcement des capacités sous le suivi du Maître d’Œuvre et approbation du Maître d’Ouvrage. Ces activités comprendront entre autres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Préparer un plan de communication à soumettre à l’approbation du Maître d’Œuvre,</w:t>
      </w:r>
    </w:p>
    <w:p w:rsidR="0097342D" w:rsidRPr="00384853" w:rsidRDefault="00900CE0"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Organiser </w:t>
      </w:r>
      <w:r w:rsidR="0097342D" w:rsidRPr="00384853">
        <w:rPr>
          <w:rFonts w:ascii="Bookman Old Style" w:hAnsi="Bookman Old Style" w:cs="Arial"/>
          <w:sz w:val="22"/>
          <w:szCs w:val="22"/>
        </w:rPr>
        <w:t xml:space="preserve">au moins un atelier de formation des formateurs sur la lutte contre le braconnage, l’exploitation illicite du bois, l’insalubrité et la pollution des cours d’eau, , la lutte contre les MST et VIH </w:t>
      </w:r>
      <w:r w:rsidR="004042F3" w:rsidRPr="00384853">
        <w:rPr>
          <w:rFonts w:ascii="Bookman Old Style" w:hAnsi="Bookman Old Style" w:cs="Arial"/>
          <w:sz w:val="22"/>
          <w:szCs w:val="22"/>
        </w:rPr>
        <w:t>-</w:t>
      </w:r>
      <w:r w:rsidR="0097342D" w:rsidRPr="00384853">
        <w:rPr>
          <w:rFonts w:ascii="Bookman Old Style" w:hAnsi="Bookman Old Style" w:cs="Arial"/>
          <w:sz w:val="22"/>
          <w:szCs w:val="22"/>
        </w:rPr>
        <w:t xml:space="preserve"> Sida.,</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La prévention des VBG/AES/HS/VCE</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Produire les supports de communication,</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Elaborer les rapports.</w:t>
      </w:r>
    </w:p>
    <w:p w:rsidR="0097342D" w:rsidRPr="00384853" w:rsidRDefault="0097342D" w:rsidP="00974A4D">
      <w:pPr>
        <w:rPr>
          <w:rFonts w:ascii="Bookman Old Style" w:hAnsi="Bookman Old Style" w:cs="Arial"/>
          <w:bCs/>
          <w:sz w:val="22"/>
          <w:szCs w:val="22"/>
        </w:rPr>
      </w:pPr>
      <w:bookmarkStart w:id="109" w:name="_Toc73934856"/>
      <w:bookmarkStart w:id="110" w:name="_Toc236309738"/>
      <w:r w:rsidRPr="00384853">
        <w:rPr>
          <w:rFonts w:ascii="Bookman Old Style" w:hAnsi="Bookman Old Style" w:cs="Arial"/>
          <w:b/>
          <w:bCs/>
          <w:sz w:val="22"/>
          <w:szCs w:val="22"/>
        </w:rPr>
        <w:t xml:space="preserve">PROTECTION DE </w:t>
      </w:r>
      <w:bookmarkEnd w:id="109"/>
      <w:r w:rsidRPr="00384853">
        <w:rPr>
          <w:rFonts w:ascii="Bookman Old Style" w:hAnsi="Bookman Old Style" w:cs="Arial"/>
          <w:b/>
          <w:bCs/>
          <w:sz w:val="22"/>
          <w:szCs w:val="22"/>
        </w:rPr>
        <w:t>L’ENVIRONNEMENT : EXIGENCES POUR ATTÉNUER LES IMPACTS ENVIRONNEMENTAUX</w:t>
      </w:r>
      <w:bookmarkStart w:id="111" w:name="_Hlk73820483"/>
      <w:bookmarkEnd w:id="110"/>
    </w:p>
    <w:p w:rsidR="0097342D" w:rsidRPr="00384853" w:rsidRDefault="0097342D" w:rsidP="0047726F">
      <w:pPr>
        <w:spacing w:before="120" w:after="120"/>
        <w:jc w:val="both"/>
        <w:rPr>
          <w:rFonts w:ascii="Bookman Old Style" w:hAnsi="Bookman Old Style" w:cs="Arial"/>
          <w:b/>
          <w:sz w:val="22"/>
          <w:szCs w:val="22"/>
        </w:rPr>
      </w:pPr>
      <w:r w:rsidRPr="00384853">
        <w:rPr>
          <w:rFonts w:ascii="Bookman Old Style" w:hAnsi="Bookman Old Style" w:cs="Arial"/>
          <w:b/>
          <w:sz w:val="22"/>
          <w:szCs w:val="22"/>
        </w:rPr>
        <w:t>IV.1. Entretien et gestion des déchets</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Pendant la durée du chantier, l’Entrepreneur veillera à ce que l’ensemble du site et ses abords soient maintenus en bon état de propreté et à ce que les déchets produits soient correctement gérés en prenant les mesures suivantes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Suivre les procédures appropriées en ce qui concerne l'entreposage, la collecte, le transport et l'élimination des déchets dangereux. Pour les déchets comme les huiles usagées, il est indispensable de les collecter et de les remettre à des repreneurs agrées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Identifier et délimiter clairement les aires d'élimination et spécifiant quels matériaux peuvent être déposés dans chaque aire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Contrôler le placement de tous les déchets de construction (y compris les excavations de sol) dans des sites d'élimination approuvés (&gt;300 m des rivières, cours d'eau, lacs ou terres marécageuses)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Placez dans les aires autorisées toutes les ordures, métaux, huiles usées et matériaux en excès produits pendant la construction en incorporant des systèmes de recyclage et la séparation des matériaux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L’Entrepreneur prendra les dispositions nécessaires pour éviter la dispersion par le vent ou les eaux de pluie par exemple avant l’élimination des déchets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Les produits du décapage des emprises des Terrassements seront mis en dépôt et éventuellement réemployés,</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 transport des terres dans l’emprise du terrain sur les lieux à remblayer ou leurs évacuations aux décharges publiques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Minimiser la génération des déchets pendant la construction et réutiliser les déchets de construction là où c’est possible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Les mesures suivantes devront être prises pour l’entretien du chantier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Identifier et délimiter les aires pour l'équipement d'entretien (loin des rivières, cours d'eau, lacs ou terres marécageuses)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Veiller à ce que toutes les activités de l'équipement d'entretien soient faites dans les zones d'entretien délimitées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Ne jamais éliminer de l'huile ou la verser sur le sol, dans les cours d'eau, les zones basses, les cavités des carrières désaffectées.</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L’Entrepreneur devra éviter tout déversement ou rejet d’eaux usées, d’eaux de vidange, hydrocarbures, et polluants de toutes natures, dans les eaux superficielles ou souterraines. Les points de rejet et de vidange seront indiqués par l’Entrepreneur.</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L’Entrepreneur doit déposer les ordures ménagères dans des poubelles étanches et devant être vidées périodiquement. En cas d’évacuation par les camions du chantier, les bennes doivent être étanches de façon à ne pas laisser échapper de déchets. Pour des raisons d’hygiène, et pour ne pas attirer les vecteurs, une collecte quotidienne est recommandée, surtout durant les périodes de chaleur. L’Entrepreneur doit éliminer ou recycler les déchets de manière écologiquement rationnelle. L’Entrepreneur doit acheminer les déchets, si possible, vers les lieux d’élimination existants.</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Une attention particulière devra être développée pour la gestion des déchets spécifiques, qu’ils soient solides ou liquides. L’entrepreneur devra identifier les filières de traitement desdits déchets et signer les accords avec les prestataires agréés dans le secteur. L’UGP se donnera le droit de visiter les installations de l’opérateur pour être sûre de leur capacité à bien gérer ces déchets électriques et électroniques. A la fin de chaque mois, un rapport sur les quantités de déchets devra être produit.</w:t>
      </w:r>
    </w:p>
    <w:p w:rsidR="0097342D" w:rsidRPr="00384853" w:rsidRDefault="0097342D" w:rsidP="0047726F">
      <w:pPr>
        <w:spacing w:before="120" w:after="120"/>
        <w:jc w:val="both"/>
        <w:rPr>
          <w:rFonts w:ascii="Bookman Old Style" w:hAnsi="Bookman Old Style" w:cs="Arial"/>
          <w:b/>
          <w:sz w:val="22"/>
          <w:szCs w:val="22"/>
        </w:rPr>
      </w:pPr>
      <w:r w:rsidRPr="00384853">
        <w:rPr>
          <w:rFonts w:ascii="Bookman Old Style" w:hAnsi="Bookman Old Style" w:cs="Arial"/>
          <w:b/>
          <w:sz w:val="22"/>
          <w:szCs w:val="22"/>
        </w:rPr>
        <w:t>IV.2. Mesures préventives contre les nuisances sonores et les émissions de poussières</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L’Entrepreneur prêtera une attention particulière pour limiter les éventuelles nuisances par le bruit. A cet effet, il devra respecter les seuils de bruit prescrits par la Loi.</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Il veillera à limiter l’usage des engins bruyants au strict nécessaire et arrêtera ceux qui ne servent pas (groupe électrogène par exemple). Sauf cas d’urgence, les nuisances sonores (engins, véhicules, etc.) à proximité d’habitations, seront prohibées de 19 heures à 8 heures ainsi que le week-end et les jours fériés.</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 personnel de l’entrepreneur exerçant à des postes de travail où les niveaux de bruits sont au-dessus de la norme acceptable doivent passer des tests d’audition à des fréquences définies par le médecin du travail et en cas de soucis, les employés concernés doivent être pris en charge médicalement au frais de l’Entrepreneur. Ces tests doivent également être faits avant la cessation des contrats.</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Lors de l’exécution des travaux, pour lutter contre la poussière et les désagréments, le contractant devra limiter la vitesse de la circulation liée à la construction à 24 km/h dans les rues, dans un rayon de 200 mètres autour du chantier et limiter la vitesse de tous les véhicules sur le chantier à 16 km/h.</w:t>
      </w:r>
    </w:p>
    <w:p w:rsidR="0097342D" w:rsidRPr="00384853" w:rsidRDefault="0097342D" w:rsidP="0047726F">
      <w:pPr>
        <w:spacing w:before="120" w:after="120"/>
        <w:jc w:val="both"/>
        <w:rPr>
          <w:rFonts w:ascii="Bookman Old Style" w:hAnsi="Bookman Old Style" w:cs="Arial"/>
          <w:b/>
          <w:sz w:val="22"/>
          <w:szCs w:val="22"/>
        </w:rPr>
      </w:pPr>
      <w:r w:rsidRPr="00384853">
        <w:rPr>
          <w:rFonts w:ascii="Bookman Old Style" w:hAnsi="Bookman Old Style" w:cs="Arial"/>
          <w:b/>
          <w:sz w:val="22"/>
          <w:szCs w:val="22"/>
        </w:rPr>
        <w:t>IV.3. Stockage et utilisation des substances potentiellement polluantes</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De manière générale, le stockage et la manipulation de substances potentiellement polluantes ou dangereuses (huiles, carburant…) devra respecter les principes suivants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limitation des quantités stockées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stockage organisé, en un site ou selon des modalités ne permettant pas l'accès à une personne extérieure au chantier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manipulation par des personnels responsabilisés  et équipés d’EPI;</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signalisation du site de stockage par un panneau indiquant la nature du danger.</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 stockage des produits chimiques liquides se fera sur rétention pour prévenir les déversements accidentels et la pollution du sol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Les produits chimiques utilisés devront être munis de fiche de données de sécurité (FDS) à afficher sur le lieu de stockage.</w:t>
      </w:r>
    </w:p>
    <w:p w:rsidR="0097342D" w:rsidRPr="00384853" w:rsidRDefault="0097342D" w:rsidP="0047726F">
      <w:pPr>
        <w:spacing w:before="120" w:after="120"/>
        <w:jc w:val="both"/>
        <w:rPr>
          <w:rFonts w:ascii="Bookman Old Style" w:hAnsi="Bookman Old Style" w:cs="Arial"/>
          <w:b/>
          <w:sz w:val="22"/>
          <w:szCs w:val="22"/>
        </w:rPr>
      </w:pPr>
      <w:r w:rsidRPr="00384853">
        <w:rPr>
          <w:rFonts w:ascii="Bookman Old Style" w:hAnsi="Bookman Old Style" w:cs="Arial"/>
          <w:b/>
          <w:sz w:val="22"/>
          <w:szCs w:val="22"/>
        </w:rPr>
        <w:t>IV.4. Carburants et lubrifiants</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Dans le cas où l’entrepreneur utilise dans le chantier des carburants et lubrifiants, les lubrifiants seront stockés en conteneurs étanches posés sur un sol plan, propre et stable. Les conteneurs seront isolés du sol par une bâche plastique ou un matériau absorbant (sable ou sciure) pour permettre la récupération des éventuels rejets accidentels. Pour ce qui est des carburants, ils seront entreposés dans des citerne dans un espaces aménagé suivant les normes. La citerne doit être posée dans un bac de récupération étanche, dont le volume représente au moins les 2/3 de celui de la citerne, afin de pouvoir contenir le liquide en cas de déversement accidentel. L’ensemble doit être couvert et associé à des dispositifs de lutte contre les incendies (extincteurs, bacs à sable). A l’issue des travaux, le site du chantier sera débarrassé de toutes traces ou sous-produits.</w:t>
      </w:r>
    </w:p>
    <w:p w:rsidR="0097342D" w:rsidRPr="00384853" w:rsidRDefault="0097342D" w:rsidP="0047726F">
      <w:pPr>
        <w:spacing w:before="120" w:after="120"/>
        <w:jc w:val="both"/>
        <w:rPr>
          <w:rFonts w:ascii="Bookman Old Style" w:hAnsi="Bookman Old Style" w:cs="Arial"/>
          <w:b/>
          <w:sz w:val="22"/>
          <w:szCs w:val="22"/>
        </w:rPr>
      </w:pPr>
      <w:r w:rsidRPr="00384853">
        <w:rPr>
          <w:rFonts w:ascii="Bookman Old Style" w:hAnsi="Bookman Old Style" w:cs="Arial"/>
          <w:b/>
          <w:sz w:val="22"/>
          <w:szCs w:val="22"/>
        </w:rPr>
        <w:t>IV.5. Autres substances potentiellement polluantes</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L’emploi d’autres substances potentiellement polluantes sera signalé au maître d’œuvre avant leur utilisation. L’entreprise apportera la preuve du caractère légal de leur emploi et le maître d’œuvre avisera les services techniques compétents pour autorisation et éventuellement prescription de consignes de précaution.</w:t>
      </w:r>
    </w:p>
    <w:p w:rsidR="0097342D" w:rsidRPr="00384853" w:rsidRDefault="0097342D" w:rsidP="0047726F">
      <w:pPr>
        <w:spacing w:before="120" w:after="120"/>
        <w:jc w:val="both"/>
        <w:rPr>
          <w:rFonts w:ascii="Bookman Old Style" w:hAnsi="Bookman Old Style" w:cs="Arial"/>
          <w:b/>
          <w:sz w:val="22"/>
          <w:szCs w:val="22"/>
        </w:rPr>
      </w:pPr>
      <w:r w:rsidRPr="00384853">
        <w:rPr>
          <w:rFonts w:ascii="Bookman Old Style" w:hAnsi="Bookman Old Style" w:cs="Arial"/>
          <w:b/>
          <w:sz w:val="22"/>
          <w:szCs w:val="22"/>
        </w:rPr>
        <w:t>IV.6. Gestion des pollutions accidentelles</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En cas de pollution accidentelle, l’Entrepreneur avisera sans délai le maître d’œuvre. En fonction de la composante de l’environnement concernée par la pollution, les services techniques compétents seront avisés. L’Entrepreneur prendra toute disposition utile pour faire cesser la cause du problème et procéder au traitement de la pollution. Les consignes conservatoires prescrites devront être rapidement mise en œuvre. Des tampons devront être disponibles sur les sites pour absorber les déversements de faibles envergures.  </w:t>
      </w:r>
    </w:p>
    <w:p w:rsidR="0097342D" w:rsidRPr="00384853" w:rsidRDefault="0097342D" w:rsidP="0047726F">
      <w:pPr>
        <w:spacing w:before="120" w:after="120"/>
        <w:jc w:val="both"/>
        <w:rPr>
          <w:rFonts w:ascii="Bookman Old Style" w:hAnsi="Bookman Old Style" w:cs="Arial"/>
          <w:b/>
          <w:sz w:val="22"/>
          <w:szCs w:val="22"/>
        </w:rPr>
      </w:pPr>
      <w:r w:rsidRPr="00384853">
        <w:rPr>
          <w:rFonts w:ascii="Bookman Old Style" w:hAnsi="Bookman Old Style" w:cs="Arial"/>
          <w:b/>
          <w:sz w:val="22"/>
          <w:szCs w:val="22"/>
        </w:rPr>
        <w:t>IV.7. Principe d’intervention suite à une pollution accidentelle</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En cas de déversement accidentel de substances polluantes, les mesures suivantes devront être prises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Eviter la contamination du sol par le saupoudrage de produits absorbants spécifiques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En cas de proximité d’une source d’eau (puits, cours d’eau…), éviter la contamination des eaux par blocage, barrage, digue de terre, dans un premier temps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Excaver les terres polluées au droit de la surface d’infiltration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Traiter les parties polluées de façon écologiquement rationnelle (mise en décharge, enfouissement, incinération, selon la nature de la pollution).</w:t>
      </w:r>
    </w:p>
    <w:p w:rsidR="0097342D" w:rsidRPr="00384853" w:rsidRDefault="0097342D" w:rsidP="0047726F">
      <w:pPr>
        <w:spacing w:before="120" w:after="120"/>
        <w:jc w:val="both"/>
        <w:rPr>
          <w:rFonts w:ascii="Bookman Old Style" w:hAnsi="Bookman Old Style" w:cs="Arial"/>
          <w:b/>
          <w:sz w:val="22"/>
          <w:szCs w:val="22"/>
        </w:rPr>
      </w:pPr>
      <w:r w:rsidRPr="00384853">
        <w:rPr>
          <w:rFonts w:ascii="Bookman Old Style" w:hAnsi="Bookman Old Style" w:cs="Arial"/>
          <w:b/>
          <w:sz w:val="22"/>
          <w:szCs w:val="22"/>
        </w:rPr>
        <w:t>IV.8. Protection des espaces naturels contre l’incendie</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Il sera fait une stricte application de la réglementation en vigueur (code forestier). D’une façon générale, l’emploi du feu est interdit sur le chantier sauf dérogation expresse délivrée par le maître d’œuvre dans la limite des permissions édictées par la réglementation nationale en vigueur. Dans ce cas, l’Entrepreneur observera les consignes minimales suivantes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Brûlage autorisé uniquement par vent faible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Site préalablement débroussaillé sur vingt mètres de rayon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Feu sous surveillance constante d’une personne compétente armée de moyens de lutte contre l’incendie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En cas de propagation, alerte rapide des secours et du maître d’œuvre par tout moyen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Extinction totale du foyer en fin du brûlage. Le recouvrement par de la terre est interdit.</w:t>
      </w:r>
    </w:p>
    <w:p w:rsidR="0097342D" w:rsidRPr="00384853" w:rsidRDefault="0097342D" w:rsidP="0047726F">
      <w:pPr>
        <w:spacing w:before="120" w:after="120"/>
        <w:jc w:val="both"/>
        <w:rPr>
          <w:rFonts w:ascii="Bookman Old Style" w:hAnsi="Bookman Old Style" w:cs="Arial"/>
          <w:b/>
          <w:sz w:val="22"/>
          <w:szCs w:val="22"/>
        </w:rPr>
      </w:pPr>
      <w:r w:rsidRPr="00384853">
        <w:rPr>
          <w:rFonts w:ascii="Bookman Old Style" w:hAnsi="Bookman Old Style" w:cs="Arial"/>
          <w:b/>
          <w:sz w:val="22"/>
          <w:szCs w:val="22"/>
        </w:rPr>
        <w:t>IV.9. Conservation de l’intégrité paysagère du site</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Aucune atteinte ne sera portée à la végétation située hors de l’emprise des ouvrages, des accès ou des aires de travail ou de stockage prévues. De plus, des mesures de protection sur les essences protégées ou rares devraient être prises.</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Seul l’abattage des arbres autorisé par le service forestier est toléré (se conformer aux dispositions du code forestier en cas d’abattage d’arbre ou de déboisement). Des pénalités sont encourues en cas d’abattage non autorisé d’arbre ou la destruction de la végétation du site. En cas de déboisement, les arbres abattus doivent être découpés et stockés Les populations riveraines doivent être informées de la possibilité qu'elles ont de pouvoir disposer de ce bois à leur convenance. Les arbres abattus ne doivent pas être abandonnés sur place, ni brûlés ni enfuis sous les matériaux de terrassement.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 L’Entrepreneur devrait effectuer une plantation de compensation après les travaux en cas de déboisement ou d'abattage d'arbres.</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Les matériaux utilisés pour les travaux (sable et gravier notamment) doivent obligatoirement provenir des carrières et sablières autorisées et contrôlées par le service des mines. Conformément aux dispositions du code minier, les carrières et sites d’emprunts devront être impérativement réhabilités.</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La remise en état des lieux avant repli de chantier pourra être imposée en cas de modification significative du site.</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Toute zone de sensibilité environnementale doit être contournée par le projet (exemple des zones d’inondation saisonnière). Aussi, toutes les précautions doivent être prises afin de préserver les points d’eau (puits, sources, fontaines, mares…).</w:t>
      </w:r>
      <w:bookmarkEnd w:id="111"/>
    </w:p>
    <w:p w:rsidR="0097342D" w:rsidRPr="00384853" w:rsidRDefault="0097342D" w:rsidP="0047726F">
      <w:pPr>
        <w:spacing w:before="120" w:after="120"/>
        <w:jc w:val="both"/>
        <w:rPr>
          <w:rFonts w:ascii="Bookman Old Style" w:hAnsi="Bookman Old Style" w:cs="Arial"/>
          <w:b/>
          <w:sz w:val="22"/>
          <w:szCs w:val="22"/>
        </w:rPr>
      </w:pPr>
      <w:r w:rsidRPr="00384853">
        <w:rPr>
          <w:rFonts w:ascii="Bookman Old Style" w:hAnsi="Bookman Old Style" w:cs="Arial"/>
          <w:b/>
          <w:sz w:val="22"/>
          <w:szCs w:val="22"/>
        </w:rPr>
        <w:t xml:space="preserve">IV.10. Protection de la biodiversité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Outre le respect des résolutions du Plan de gestion de la Biodiversité qui sera élaboré et mis à la disposition de l’Entrepreneur, ce dernier devra prendre les dispositions initiales suivantes pendant l’exécution des travaux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Proscrire les installations de chantier et des bases-vie dans la proximité des deux parcs, en dehors des zones tampons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Proscrire l’ouverture des zones d’emprunt et des zones de dépôt dans le domaine desdits parcs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Proscrire la recherche de bois d’œuvre (planches, piquets et jalons) dans le domaine desdits parcs ainsi que leurs zones tampons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Proscrire la consommation, la chasse et le transport de la viande de brousse par le personnel du chantier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Eviter d’implanter certains équipements de la route, notamment les aires de repos, postes de péage et de pesage à l’intérieur des parcs nationaux et de leurs zones tampons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Obtenir les autorisations de recherche de gites d’emprunt dans les domaines et zones tampons suivant le plan de zonage du parc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Collaborer avec les conservateurs des parcs pour le choix des zones pouvant être dédiées à l’exploitation des zones d’emprunt, même dans les situations critiques de manque de matériaux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Planifier en collaboration avec les conservateurs des parcs nationaux, des travaux dans la proximité des parcs en tenant compte des lieux et des périodes de passage des animaux pendant leurs migrations saisonnières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Aménager des tunnels ou passerelles selon les cas, pour la traversée des animaux sauvages avec la collaboration des conservateurs qui maîtrisent les points de traversées de ces animaux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Poser des signalétiques par la matérialisation physique aux entrées et sorties des parcs, ainsi qu’aux points de traversée des animaux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Mettre en place des aménagements comme les ralentisseurs de vitesse pourront être faites à ces points afin de réduire la vitesse des automobilistes.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Élaborer des plans de communication, et des fiches / affiches de formation / sensibilisation de concert avec les conservateurs en faveur des bénéficiaires directs et indirects de la route. Lesdits documents devront mettre en exègue les espèces protégées du projet, les dispositions répressives, réglementaires. Les campagnes de sensibilisation se feront par l’équipe de sauvegarde au profit du personnel des travaux, et par une ONG locale au profit des populations riveraines</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Adopter des mesures d’éducation et sensibilisation du personnel et des sous-traitants, ainsi de la maîtrise d’œuvre à préserver les ressources des parcs.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Gestion des risques et impacts SOCIAUX : Plan/Programme/Mesures pour gérer les risques et impacts sociaux</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L’Entrepreneur doit établir un programme détaillé de gestion sociale du chantier. Ledit programme détaillé doit contenir les Plan/Programme/mesures suivants : </w:t>
      </w:r>
    </w:p>
    <w:p w:rsidR="0097342D" w:rsidRPr="00384853" w:rsidRDefault="0097342D" w:rsidP="0047726F">
      <w:pPr>
        <w:spacing w:before="120" w:after="120"/>
        <w:jc w:val="both"/>
        <w:rPr>
          <w:rFonts w:ascii="Bookman Old Style" w:hAnsi="Bookman Old Style" w:cs="Arial"/>
          <w:b/>
          <w:sz w:val="22"/>
          <w:szCs w:val="22"/>
        </w:rPr>
      </w:pPr>
      <w:r w:rsidRPr="00384853">
        <w:rPr>
          <w:rFonts w:ascii="Bookman Old Style" w:hAnsi="Bookman Old Style" w:cs="Arial"/>
          <w:b/>
          <w:sz w:val="22"/>
          <w:szCs w:val="22"/>
        </w:rPr>
        <w:t>V.1.  Plan/Programme/mesures de gestion de la main d’œuvre</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Dans son PGES-Chantier, l’Entrepreneur devra décrire ses procédures de gestion de la main-d’œuvre adaptées aux travaux et activités, et conformes au Manuel de Procédures de Gestion du Travail du Projet (si le Projet ne l’a pas, l’entrepreneur devra en préparer). Ces procédures décriront la manière dont les travailleurs/travailleuses de l’Entrepreneur seront gérés, conformément aux prescriptions du droit national et de la NES n°2 de la Banque mondiale. Elles indiqueront de quelle façon cette NES s’appliquera aux différentes catégories de travailleurs/travailleuses de l’entrepreneur.</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Les principes à respecter pour l’élaboration des procédures sont les suivants :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Tous les travailleurs/travailleuses seront informés des termes et conditions de travail et d’emploi à l’embauche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Tous les travailleurs/travailleuses, même temporaires, bénéficieront d’un contrat de travail et de certificats de fin/attestation de services. L'Entrepreneur doit documenter et fournir à chaque travailleur/travailleuse lors de son embauche, de manière claire et compréhensible, des informations concernant ses droits en vertu de la législation du travail, y compris les droits aux salaires et avantages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La loi est explicite sur le système de rémunération, les heures de travail et les droits du travailleur (y compris les promotions, les congés payés, les congés de maladie, …), la liberté d’adhérer à une organisation syndicale légalement constituée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Les salarié (es) de l’Entrepreneur seront informées de toutes retenues et déductions à la source qui sont effectuées sur leurs rémunérations conformément aux dispositions des lois et règlements en vigueur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L’Entrepreneur met à la disposition de tout travailleur/travailleuse nouvellement recruté(e) toutes les informations nécessaires et informe le personnel de toute modification intervenant en cours de contrat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 salaire, les heures de travail et autres dispositions spécifiques applicables sont consignés au niveau du contrat du travail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Des mesures relatives à la santé et la sécurité au travail seront appliquées au projet. L’Entrepreneur a la charge de leur mise en œuvre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L’Entrepreneur doit tenir des registres complets et précis sur l’emploi de la main d’œuvre sur le chantier. Les registres doivent inclure les noms, âges, le sexe, nombre d’heures travaillées et salaires payés de tous les travailleurs. Ces registres doivent être récapitulés sur une base mensuelle et soumis au Maître d’œuvre.</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Les travailleurs/travailleuses du projet auront accès à des installations adaptées à leurs conditions de travail, y compris des cantines et des aires de repos convenables (le cas échéant), des installations sanitaires séparées par sexe et bien éclairées. Dans le cas où des services d’hébergement leur sont fournis, des politiques relatives à la gestion et la qualité des logements seront élaborées pour protéger et promouvoir leur santé, leur sécurité et leur bien-être et leur fournir ou donner accès qui tiennent compte de leurs besoins physiques, psychosociaux, de genre et culturels et des mesures de prévention des risques EAS/HS, tels que les espaces séparés pour les hommes et les femmes, l’emplacement des vestiaires et/ou latrines dans des zones séparées et bien éclairées, qui puissent être verrouillés de l’intérieur, etc.</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Organisations de travailleurs/travailleuses : Conformément au droit national le droit des travailleurs à se constituer en association, à adhérer à une organisation de leur choix et à négocier collectivement sans ingérence aucune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Les aspects relatifs à la protection de la main-d’œuvre, notamment, le travail des enfants (filles et garçons) et âge minimum et le travail forcé ; Un mécanisme de gestion des plaintes sera mis à la disposition de tous les travailleurs/travailleuses. Le Personnel de l’Entrepreneur doit être informé du mécanisme de règlement des griefs au moment de son embauche pour les besoins du Marché et des mesures mises en place pour le protéger contre toute mesure de représailles en cas de recours à ce mécanisme.   Des mesures seront mises en place pour rendre le mécanisme de règlement des griefs facilement accessible à tout le Personnel de l’Entrepreneur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Sous-Traitance : l’entrepreneur devra inclure des dispositions équivalentes et des mécanismes de recours en cas de non-conformité dans leurs accords contractuels avec les sous-traitants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Des conditions de protection sociale (prévoyance sociale, assurance le cas échéant, etc.)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De l’employabilité (profil de carrière et formation)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De la fourniture en eau potable et en eau à des fins domestiques, en tenant compte des conditions locales pour les travailleurs.</w:t>
      </w:r>
    </w:p>
    <w:p w:rsidR="0097342D" w:rsidRPr="00384853" w:rsidRDefault="0097342D" w:rsidP="0047726F">
      <w:pPr>
        <w:spacing w:before="120" w:after="120"/>
        <w:jc w:val="both"/>
        <w:rPr>
          <w:rFonts w:ascii="Bookman Old Style" w:hAnsi="Bookman Old Style" w:cs="Arial"/>
          <w:b/>
          <w:sz w:val="22"/>
          <w:szCs w:val="22"/>
        </w:rPr>
      </w:pPr>
      <w:bookmarkStart w:id="112" w:name="_Toc161655317"/>
      <w:r w:rsidRPr="00384853">
        <w:rPr>
          <w:rFonts w:ascii="Bookman Old Style" w:hAnsi="Bookman Old Style" w:cs="Arial"/>
          <w:b/>
          <w:sz w:val="22"/>
          <w:szCs w:val="22"/>
        </w:rPr>
        <w:t>V.2.  Plan/Programme/mesures de gestion de l'afflux de la main-d'œuvre</w:t>
      </w:r>
      <w:bookmarkEnd w:id="112"/>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L'Entrepreneur doit prévoir des mesures pour gérer les risques de 'afflux de la main-d'œuvre dans la communauté d’accueil Cela comprends les risques de conflits sociaux entre la communauté locale et les travailleurs venant d’ailleurs, qui peut être lié à des différences religieuses, culturelles ou ethniques, ou basés sur la concurrence pour les ressources locales ; comportement illicite et de criminalité ; impacts sur la dynamique communautaire en fonction du nombre de travailleurs/travailleuses entrant et de leur engagement avec la communauté d'accueil ; accroissement de la charge et de la concurrence pour la fourniture des services publics : la présence de travailleurs/travailleuses peut générer une demande supplémentaire de l'eau, l'électricité, les services médicaux, transport, éducation et services sociaux ; maladies transmissibles et charge sur les services de santé locaux; une augmentation des incidents de violence base sur le genre ; augmentation de la circulation et des accidents connexes ; entre autres.</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 y compris par exemple le recrutement de la main-d'œuvre locale, en réduisant ainsi le contingent de travailleurs/travailleuses de l'extérieur à la région et, dans le même temps, en réduisant la structure d'accompagnement des travaux (logement, assainissement, déchets, etc.) et en évitant également la transmission des biens transmis et en minimisant les problèmes d'augmentation de la prostitution et de la violence, entre autres.</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L'entrepreneur fournira des formations pour (i) minimiser le potentiel de propagation ou d'exposition de la communauté aux maladies transmises par l'eau ou par des vecteurs et des maladies infectieuses en raison des activités du projet qui peuvent être associées à l'influence de la main-d'œuvre temporaire ou permanente du projet ; et (ii) sur le code de conduite des travailleurs avec la définition d'un comportement acceptable et adéquat avec les communautés, ainsi que des mesures disciplinaires.</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L’Entrepreneur ne doit pas, en dehors des cas autorisés par la législation applicable, importer, vendre, donner, ou autrement distribuer de boissons alcoolisées ou de drogues, ni autoriser ou permettre l’importation, la vente, le don, l’échange ou la cession de celles-ci par le Personnel de l’Entrepreneur.</w:t>
      </w:r>
    </w:p>
    <w:p w:rsidR="0097342D" w:rsidRPr="00384853" w:rsidRDefault="0097342D" w:rsidP="0047726F">
      <w:pPr>
        <w:spacing w:before="120" w:after="120"/>
        <w:jc w:val="both"/>
        <w:rPr>
          <w:rFonts w:ascii="Bookman Old Style" w:hAnsi="Bookman Old Style" w:cs="Arial"/>
          <w:b/>
          <w:sz w:val="22"/>
          <w:szCs w:val="22"/>
        </w:rPr>
      </w:pPr>
      <w:bookmarkStart w:id="113" w:name="_Toc161655318"/>
      <w:bookmarkStart w:id="114" w:name="_Hlk161306868"/>
      <w:r w:rsidRPr="00384853">
        <w:rPr>
          <w:rFonts w:ascii="Bookman Old Style" w:hAnsi="Bookman Old Style" w:cs="Arial"/>
          <w:b/>
          <w:sz w:val="22"/>
          <w:szCs w:val="22"/>
        </w:rPr>
        <w:t>V.3.  Plan/Programme/mesures de prévention et réponse aux Violences Basées sur le Genre : Exploitation et Abus Sexuel (EAS) et Harcèlent Sexuel (HS)</w:t>
      </w:r>
      <w:bookmarkEnd w:id="113"/>
    </w:p>
    <w:bookmarkEnd w:id="114"/>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L’EAS/HS sur le lieu de travail sont les types de VBG les plus susceptibles de se produire ou d'être exacerbés par la mise en œuvre de projets d'investissement. Étant donné la faible probabilité d’éliminer complètement le risque de EAS/HS, le cadre environnemental et social de la Banque recommande la prévention et atténuation des risques EAS/HS liés au projet.</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 contrat de l’entreprise sera aura en annexes les codes de conduites dont les modèles sont prévus en annexes de ce cahier. Les codes de conduites seront signés et mis en œuvre par l’entreprise. De plus, l’entreprise mettra en œuvres des mesures et actions de prévention et d’attention des risques VBG/EAS/HS/VCE (violence basée sur le genre, exploitation et abus sexuel, harcèlement sexuel, violence contre les enfants) au sein des lieux des travaux ainsi que les communautés impactées par les travaux de l’entreprise.</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Trois codes de conduites sont préconisés : un code de conduite pour les entreprises, un code de conduite individuel et le code de conduits des gestionnaires. Ces codes engagent les entreprises (avec leurs sous-traitants, éventuellement) et leurs employés sur les questions de VBG.</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Le plan d’action à mettre en œuvre pour l’entreprise reposera essentiellement sur le Plan d’action relatif aux VBG du Projet qui comprend entre autres des sensibilisations communautaires, formation des employées des entreprises et sous-traitants et autres parties prenantes et la mise en œuvre d’un mécanisme de gestions des plaintes ayant un dispositif pour les plaintes liées aux VBG/AES/HS conforme à l’approche centrée sur la survivante.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 Personnel de l’Entrepreneur doit être informé au moment de son engagement, du Mécanisme d’intervention EAS/HS qui comprend les principes, les pratiques, les rôles et les responsabilités en matière d’atténuation et de prise en charge des cas de violence basée sur le genre pour le Marché. Aussi, il doit être informé du mécanisme de gestion des plaintes VBG</w:t>
      </w:r>
      <w:r w:rsidR="000F4978" w:rsidRPr="00384853">
        <w:rPr>
          <w:rFonts w:ascii="Bookman Old Style" w:hAnsi="Bookman Old Style" w:cs="Arial"/>
          <w:sz w:val="22"/>
          <w:szCs w:val="22"/>
        </w:rPr>
        <w:t> : EAS</w:t>
      </w:r>
      <w:r w:rsidRPr="00384853">
        <w:rPr>
          <w:rFonts w:ascii="Bookman Old Style" w:hAnsi="Bookman Old Style" w:cs="Arial"/>
          <w:sz w:val="22"/>
          <w:szCs w:val="22"/>
        </w:rPr>
        <w:t>/HS et des mesures mises en place pour le protéger contre toutes représailles pour son utilisation.  Pour toutes les autres personnes (y compris le Personnel du Maître d’Ouvrage et les communautés affectées), les renseignements sur ce Mécanisme d’intervention EAS/HS, y compris la façon de soumettre une allégation ou une préoccupation ainsi que les mesures de protection contre les représailles, doivent être affichés, dans des langues compréhensibles pour le Personnel de l’Entrepreneur, le Personnel du Maître d’Ouvrage et les communautés affectées, dans des endroits facilement accessibles à elles.</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Le dispositif VBG/EAS/HS du MGP devrait principalement servir à :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(i) orienter la survivante vers un Prestataire de Services VBG. Immédiatement après avoir pris connaissance de la plainte, le mécanisme de gestion des plaintes doit aider ce dernier ou cette dernière en l’orientant vers des services d’aide VBG pour qu’il/elle soit pris(e) en charge. À cet effet, l’entreprisse doit s’assurer d’être en possession d’une liste de référence mise à disposition par le projet ou identifiée par ladite entreprise. Les structures de prise en charge identifiées par l’entreprise doivent être validées par le/la responsable VBG du projet.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(ii) enregistrer la résolution de la plainte. Les informations conservées par le MGP seront documentées mais resteront absolument confidentielles, surtout lorsqu’elles ont trait à l’identité du plaignant (e).</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Le Mécanisme d’intervention EAS/HS doit permettre de soumettre des allégations ou des préoccupations par écrit, en personne ou par téléphone, avec les dispositions appropriées pour un traitement confidentiel, et permettre la présentation d’allégations anonymes. L’Entrepreneur doit avoir en place une personne dévouée ayant les compétences, l’expérience et la formation appropriées pour recevoir et examiner ces allégations ou préoccupations.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Dans le cadre du mécanisme d’intervention EAS/HS, l’Entrepreneur doit maintenir et mettre en œuvre des processus éthiques et sécuritaires pour enquêter et traiter les allégations d’EAS et/ou de HS.  Ces mesures devraient déterminer les réponses appropriées aux allégations de l’EAS et/ou du HS, y compris les mesures énoncées à l’Article 5.10 et d’autres mesures disciplinaires appropriées dans le cas du Personnel de l’Entrepreneur.</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Toute allégation d’EAS et/ou de HS reçue par l’Entrepreneur (y compris par l’entremise de Sous-traitant), du Maître d’Ouvrage ou du Chef de Projet doit être documentée et rapidement soumise à l’autre Partie et au Chef de Projet. Tout en maintenant la confidentialité concernant la personne qui a subi l’incident allégué, le cas échéant, la documentation et la présentation devraient inclure le type d’incident allégué (exploitation sexuelle, abus sexuel ou harcèlement sexuel), le lien avec le projet, le sexe, l’âge et la prise en charge psycho-médical de la personne qui a subi l’incident allégué.</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À la réception de toute allégation d’EAS et/ou de HS décrite ci-dessus, l’Entrepreneur doit immédiatement appliquer le Mécanisme d’intervention EAS/HS, tel que décrit par le Plan d’action contre la VBG : EAS/HS du projet qui est consultable au niveau de l’unité de gestion du </w:t>
      </w:r>
      <w:r w:rsidR="000F4978" w:rsidRPr="00384853">
        <w:rPr>
          <w:rFonts w:ascii="Bookman Old Style" w:hAnsi="Bookman Old Style" w:cs="Arial"/>
          <w:sz w:val="22"/>
          <w:szCs w:val="22"/>
        </w:rPr>
        <w:t>projet.</w:t>
      </w:r>
    </w:p>
    <w:p w:rsidR="0097342D" w:rsidRPr="00384853" w:rsidRDefault="0097342D" w:rsidP="0047726F">
      <w:pPr>
        <w:spacing w:before="120" w:after="120"/>
        <w:jc w:val="both"/>
        <w:rPr>
          <w:rFonts w:ascii="Bookman Old Style" w:hAnsi="Bookman Old Style" w:cs="Arial"/>
          <w:b/>
          <w:sz w:val="22"/>
          <w:szCs w:val="22"/>
        </w:rPr>
      </w:pPr>
      <w:r w:rsidRPr="00384853">
        <w:rPr>
          <w:rFonts w:ascii="Bookman Old Style" w:hAnsi="Bookman Old Style" w:cs="Arial"/>
          <w:b/>
          <w:sz w:val="22"/>
          <w:szCs w:val="22"/>
        </w:rPr>
        <w:t>V.4.  Plan/Programme/mesures de prévention des dommages aux personnes et aux biens</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Les mesures de sécurité du personnel sur le chantier et les usagers à observer sont celles visant à mettre hors danger la santé du personnel travaillant sur le chantier ainsi que celles des riverains du site du chantier. L’entrepreneur devra dans ce sens se conformer non seulement à la NES n°2 (Emploi et conditions de travail), mais aussi à la NES n°4 (Santé et sécurité des populations). On peut noter parmi les mesures, le port des matériels de la sécurité par les personnels de l’entreprise sur le chantier, la limitation des poussières et la signalisation. Afin d’éviter les accidents de travail, le port des EPI tel que les gants, les casques, chaussures de sécurité, couvre-nez, et d’autres types d’EPI en fonction de l’atelier, est obligatoire pour toute personne se trouvant sur le chantier. L’entreprise est astreinte à fournir tous ces matériels sur le chantier en nombre suffisant et le maître d’œuvre est chargé de veiller au respect strict de ces mesures de sécurité.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L’Entrepreneur veillera à limiter tout rejet (liquide, gazeux et solide) susceptible de nuire à la santé des populations locales. De même, des campagnes de sensibilisations des populations et des employé(e)s devront être faites par l’entreprise (ou un prestataire) sur les problématiques de santé (COVID 19, prévention et prise en charge des IST/VIH/SIDA, VBG/AES/HS, maladies professionnelles, paludisme, grossesses non-désirées, etc.).</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L’Entrepreneur veillera également à la limitation des vitesses des différents véhicules et engins (moins de 40 Km/h). De même, elle devra veiller à ce que toutes les déviations temporaires sont identifiées en collaboration avec les riverains, et n’affectent pas les zones sensibles. En plus des panneaux d’indication du chantier portant les références du projet, il revient aussi à l’Entreprise d’implanter des panneaux de sécurité comme ceux interdisant l’accès au chantier par des personnes étrangères ou ceux relatifs à la circulation (sortie des camions, limitation de vitesse, attention travaux, etc…).</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Les mesures suivantes doivent par ailleurs être prises : Assurer la sécurité de la circulation, des piétons, des éleveurs et leurs troupeaux sur tous les sites des travaux et d’installations, par voie de panneautage, pose de protections et garde-corps, passages provisoires… en reportant leur trafic sur le côté le moins dangereux des voies en travaux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Former son personnel, notamment les conducteurs, au respect des piétons et troupeaux d’animaux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Les tranchées seront au besoin, entourées de solides barrières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Un éclairage des barrières et des passerelles sera assuré pendant la nuit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Assurer la signalisation et le gardiennage imposés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Signaler les travaux de manière adéquate.</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Assurer le passage des véhicules, sauf impossibilité absolue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Les routes ne seront pas coupées en même temps sur plus de la moitié de leur largeur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Les tranchées longeant les routes et engageant l’emprise de celles-ci ne seront pas ouvertes sur une longueur supérieure à 200 m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Préserver de toutes dégradations les murs des riverains, les ouvrages des voies publiques, tels que bordures, bornes, etc., les lignes électriques ou téléphoniques et les canalisations et câbles de toute natures rencontrés dans le sol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Maintenir en état de fonctionnement, pendant toute la durée des travaux, les câbles existants et les canalisations et installations existantes assurant la distribution d’eau potable, ou l’évacuation des eaux usées.</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L’Entrepreneur ne doit pas donner, faire le troc ou autrement céder aucune arme ou munition de quelque sorte que ce soit, pour quiconque, ou permettre à son personnel de le faire.</w:t>
      </w:r>
    </w:p>
    <w:p w:rsidR="0097342D" w:rsidRPr="00384853" w:rsidRDefault="0097342D" w:rsidP="0047726F">
      <w:pPr>
        <w:spacing w:before="120" w:after="120"/>
        <w:jc w:val="both"/>
        <w:rPr>
          <w:rFonts w:ascii="Bookman Old Style" w:hAnsi="Bookman Old Style" w:cs="Arial"/>
          <w:b/>
          <w:sz w:val="22"/>
          <w:szCs w:val="22"/>
        </w:rPr>
      </w:pPr>
      <w:bookmarkStart w:id="115" w:name="_Toc161655319"/>
      <w:r w:rsidRPr="00384853">
        <w:rPr>
          <w:rFonts w:ascii="Bookman Old Style" w:hAnsi="Bookman Old Style" w:cs="Arial"/>
          <w:b/>
          <w:sz w:val="22"/>
          <w:szCs w:val="22"/>
        </w:rPr>
        <w:t>V.5.  Plan/Programme/mesures de gestion d'occupation de personnes de l'emprise : Restriction d'accès des riverains à leur résidences ou commerces et/ou servitudes de passage ou de transit (Voir également Plan de Réinstallation des sous-projets selon le cas)</w:t>
      </w:r>
      <w:bookmarkEnd w:id="115"/>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L’Entrepreneur doit savoir que le périmètre d’utilité publique lié à l’opération est le périmètre susceptible d’être concerné par les travaux. Les travaux ne peuvent débuter dans les zones concernées par les emprises privées que lorsque celles-ci sont libérées à la suite d’une procédure d’acquisition qui est de la responsabilité du Gouvernement/Emprunteur</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Avant le démarrage des travaux, l’Entrepreneur doit instruire une procédure de repérage des réseaux des concessionnaires (eau potable, électricité, téléphone, égout, etc.) sur plan qui sera formalisée par un Procès-verbal signé par toutes les parties (Entrepreneur, Maître d’Œuvre, concessionnaires).</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L'Entrepreneur doit prendre toutes les précautions nécessaires pour éviter toutes sortes de dommages aux personnes ou aux biens de toute nature, y compris les propriétés adjacentes aux travaux, étant seul et exclusivement responsable de la réparation des dommages et préjudices causés par et/ou ses travaux.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L'Entrepreneur ne pourra commencer les travaux dans les zones où il est nécessaire de restreindre de façon permanente l'accès au terrain qu'une fois achevée la dépossession ou le déplacement physique et la libération subséquente des zones pour la réalisation des travaux, ce qui est à la charge du Contractant. A cet effet, l'Entrepreneur présentera le détail du calendrier d'exécution des travaux. Les surfaces à disposer pour ce projet sont décrites dans le Plan de Déplacement des Travaux, sur la base de ce cahier des charges.</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Afin d'assurer le maintien des services existants dans les zones d'influence directe, avant le début des travaux, l'Entrepreneur doit demander à l'Entrepreneur d'effectuer une communication formelle avec les entités ou concessionnaires de services (téléphonie, assainissement, eau distribution et gaz) afin qu'ils procèdent au déplacement des infrastructures susceptibles d'être affectées par les travaux, afin de ne pas nuire à la population utilisatrice ou à l'aménagement des travaux. À la demande du contractant, le contractant doit fournir une assistance en matière de communication aux organismes, entités ou services liés à la zone d'influence du projet.</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L'Entrepreneur ne pourra pas restreindre l'accès des piétons et des véhicules à leurs domiciles et/ou commerces pendant les travaux, en évitant-ou pas au maximum. Lorsque la restriction ne peut être évitée, un plan de gestion comprenant des accès temporaires adéquats et préalablement convenu avec les parties concernées sera préparé pour approbation par la Partie contractante. L'entrepreneur mettra en œuvre le plan, une fois approuvé par l'entrepreneur.</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Pour les travaux nécessitant une interruption momentanée de la circulation, l’Entrepreneur soumettra au Maître d’œuvre au moins un (1) mois à l’avance son programme détaillé de travail. Après approbation, l’Entrepreneur sera chargé de l’affichage de ce programme d’interruption partout où de besoin, de l’information officielles des autorités locales et des populations (par radio par exemple). En aucun cas les interruptions de circulation ne pourront dépasser quatre (4) heures consécutives dans la journée et huit (8) heures consécutives la nuit.</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 L'Entrepreneur doit informer le Contractant si, au cours des travaux, il est vérifié la nécessité de services de passage ou de transit pour les travaux, y compris des informations sur le type et les dimensions afin que le Contractant procède à la demande d'arrêt du passage.</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L’entrepreneur est tenu, pendant toute la durée du chantier et sur toute la longueur des tronçons compris dans son marché, de maintenir à ses frais la circulation si besoin est en réalisant des déviations et des ouvrages provisoires de franchissement des rivières et cours d’eau. Il pourra, toujours à ses frais, et sous sa responsabilité mettre en place des barrières de pluie pour préserver ses travaux. Il reste responsable jusqu’à la réception provisoire de toute dégradation, qu’elle soit causée par ses propres engins ou par un tiers.</w:t>
      </w:r>
    </w:p>
    <w:p w:rsidR="0097342D" w:rsidRPr="00384853" w:rsidRDefault="0097342D" w:rsidP="0047726F">
      <w:pPr>
        <w:spacing w:before="120" w:after="120"/>
        <w:jc w:val="both"/>
        <w:rPr>
          <w:rFonts w:ascii="Bookman Old Style" w:hAnsi="Bookman Old Style" w:cs="Arial"/>
          <w:b/>
          <w:sz w:val="22"/>
          <w:szCs w:val="22"/>
        </w:rPr>
      </w:pPr>
      <w:r w:rsidRPr="00384853">
        <w:rPr>
          <w:rFonts w:ascii="Bookman Old Style" w:hAnsi="Bookman Old Style" w:cs="Arial"/>
          <w:b/>
          <w:sz w:val="22"/>
          <w:szCs w:val="22"/>
        </w:rPr>
        <w:t>V.6.  Plan/Programme/mesures de Gestion du patrimoine culturel</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Pour permettre au projet de générer des retombées positives sur le milieu social d’accueil, L’Entrepreneur est tenu d’engager (en dehors de son personnel cadre technique) le plus de main d’œuvre dans la zone où les travaux sont réalisés, afin de favoriser les retombés socioéconomiques locales et de réduire les risques de VBG, EAS/HS et de propagation des MST/SIDA défaut de trouver le personnel qualifié sur place, il est autorisé d’engager la main d’œuvre à l’extérieur de la zone de travail. Il devra se conformer à la procédure de gestion de la main d’œuvre du projet</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L’Entrepreneur veillera à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Éviter que le projet modifie les sites historiques, archéologiques, ou culturels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Prendre en charge les préoccupations des femmes et favoriser leur implication dans la prise de décision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Recruter en priorité la main d’œuvre non qualifiée dans la population locale.</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Les mesures suivantes sont à prendre au cas où des objets de valeur culturelle ou religieuse seraient mis à jour pendant les excavations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Arrêter le travail immédiatement à la suite de la découverte de tout matériel ayant une valeur possible archéologique, historique ou paléontologique, ou autre valeur culturelle, de faire connaitre les trouvailles au promoteur et de la notifier aux autorités compétentes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Protéger les objets autant que possible en utilisant des couvertures en plastique et prendre le cas échéant des mesures pour stabiliser la zone afin de protéger correctement les objets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Ne reprendre les travaux qu'après avoir reçu l'autorisation des autorités compétentes.</w:t>
      </w:r>
    </w:p>
    <w:p w:rsidR="0097342D" w:rsidRPr="00384853" w:rsidRDefault="0097342D" w:rsidP="0047726F">
      <w:pPr>
        <w:spacing w:before="120" w:after="120"/>
        <w:jc w:val="both"/>
        <w:rPr>
          <w:rFonts w:ascii="Bookman Old Style" w:hAnsi="Bookman Old Style" w:cs="Arial"/>
          <w:b/>
          <w:sz w:val="22"/>
          <w:szCs w:val="22"/>
        </w:rPr>
      </w:pPr>
      <w:bookmarkStart w:id="116" w:name="_Toc161655321"/>
      <w:r w:rsidRPr="00384853">
        <w:rPr>
          <w:rFonts w:ascii="Bookman Old Style" w:hAnsi="Bookman Old Style" w:cs="Arial"/>
          <w:b/>
          <w:sz w:val="22"/>
          <w:szCs w:val="22"/>
        </w:rPr>
        <w:t>V.7.  Plan/Programme/mesures de Communication Sociale</w:t>
      </w:r>
      <w:bookmarkEnd w:id="116"/>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L'Entrepreneur préparera un Programme de Communication Sociale (PCS) qui visera à informer la population environnante sur les aspects inhérents aux travaux dès avant leur début. Le PCS informera les communautés (i) du calendrier d'exécution des travaux et de leurs besoins (ex. restrictions horaires d'accès, etc.) ; (ii) de l'avancement des travaux et la programmation des ouvertures de nouveaux fronts, la nécessité d'arrêter les travaux ou l'interruption de la circulation ; (iii) des mesures préventives à adopter pour garantir la protection de l'environnement et des populations riveraines ; et (iv) des canaux et moyens de communication par lesquels la population peut exprimer ses doutes, ses plaintes et ses suggestions.</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 PCS comprendra la fabrication et l'impression d'affiches, de dépliants, de brochures et d'autres supports graphiques, qui seront distribués à la communauté et disposé à des endroits permettant l’accès de tous à l’information. Ce matériel doit recevoir l'approbation préalable du Contractant avant sa diffusion.</w:t>
      </w:r>
    </w:p>
    <w:p w:rsidR="0097342D" w:rsidRPr="00384853" w:rsidRDefault="0097342D" w:rsidP="0047726F">
      <w:pPr>
        <w:spacing w:before="120" w:after="120"/>
        <w:jc w:val="both"/>
        <w:rPr>
          <w:rFonts w:ascii="Bookman Old Style" w:hAnsi="Bookman Old Style" w:cs="Arial"/>
          <w:b/>
          <w:sz w:val="22"/>
          <w:szCs w:val="22"/>
        </w:rPr>
      </w:pPr>
      <w:bookmarkStart w:id="117" w:name="_Toc161655322"/>
      <w:r w:rsidRPr="00384853">
        <w:rPr>
          <w:rFonts w:ascii="Bookman Old Style" w:hAnsi="Bookman Old Style" w:cs="Arial"/>
          <w:b/>
          <w:sz w:val="22"/>
          <w:szCs w:val="22"/>
        </w:rPr>
        <w:t>V.8.  Plan/Programme/mesures de gestion des plaintes : le mécanisme de gestion des plaintes (MGP)</w:t>
      </w:r>
      <w:bookmarkEnd w:id="117"/>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L'Entrepreneur organisera et gérera un système de gestion des réclamations pour les cas pouvant survenir lors de l'exécution des travaux. L'Entrepreneur sera responsable de l'enregistrement de la plainte conformément au MGP du Projet, y compris le jour de sa réalisation, la réponse et la date au plaignant ou la dérivation de la plainte à l'Entrepreneur, si elle n'est pas dans son domaine de compétence. De même, l'Entrepreneur devra fournir un mécanisme d'accès facile aux plaintes des travailleurs et de leurs organisations, indépendant des autres recours juridiques, afin qu'ils puissent exprimer leurs préoccupations concernant les conditions de travail, avec une garantie de retour aux plaignants, sans aucune rétorsion. Ce mécanisme devra être lié au MGPT mis en place par le Projet pour la transparence et l’efficacité dans la réponse et la résolution des griefs/doléances. À cet effet, l’UGP sera impliquée dans la collecte, le traitement et l’archivage des plaintes/doléances à tous les niveaux, conformément au MGP et MGPT.</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Une feuille de calcul contenant les cas survenus avec des informations sur le traitement et la résolution sera présentée au maître d’œuvre et au maître d’ouvrage sur une base mensuelle.</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Les plaintes, conformément au MGP du Projet, peuvent être faites en personne sur le chantier de construction, au moyen du téléphone fourni par l'entrepreneur, du téléphone et les canaux activés par le Projet.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L’Entrepreneur divulguera les canaux de réception des plaintes par des panneaux à installer au moins sur le chantier et dans des documents graphiques facilement compréhensibles par tous et toutes, réalisés dans le cadre du programme de communication.  Sur les sites des travaux, les panneaux d’information sur le MGP seront amovibles pour les sites temporaires et pour des sites permanents selon la durée des travaux, ils seront fixes et placés à des endroits fréquemment visités et facilement accessible toutes les personnes ayant accès aux sites (exemple : l’entrée des bases chantiers et base vies, tableaux d’affichages du chantier, etc.)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Les plaintes seront analysées et résolues selon leur nature et leur complexité. Les plaintes qui seront traitées par l'Entrepreneur comprennent généralement des éléments liés aux risques et aux impacts directs des travaux, une conduite inappropriée avec les communautés, des risques pour la santé et la sécurité de la communauté qui pourraient être causés par les activités, les équipements et les infrastructures du projet, exposition potentielle de la communauté aux maladies.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L'Entrepreneur enregistrera systématiquement toutes les saisines faites au maître d’ouvrage pour les cas qui ne relèvent pas de son champ de couverture de résolution. Un plan contenant les cas survenus avec les informations sur le processus et la résolution sera soumis au maître d’œuvre sur une base mensuelle.</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 maître d’ouvrage ou le maître d’ouvrage délégué sont responsables des plaintes qui ne sont pas du ressort de l'Entrepreneur.</w:t>
      </w:r>
    </w:p>
    <w:p w:rsidR="0097342D" w:rsidRPr="00384853" w:rsidRDefault="0097342D" w:rsidP="00974A4D">
      <w:pPr>
        <w:rPr>
          <w:rFonts w:ascii="Bookman Old Style" w:hAnsi="Bookman Old Style" w:cs="Arial"/>
          <w:bCs/>
          <w:sz w:val="22"/>
          <w:szCs w:val="22"/>
        </w:rPr>
      </w:pPr>
      <w:bookmarkStart w:id="118" w:name="_Toc236309739"/>
      <w:r w:rsidRPr="00384853">
        <w:rPr>
          <w:rFonts w:ascii="Bookman Old Style" w:hAnsi="Bookman Old Style" w:cs="Arial"/>
          <w:b/>
          <w:bCs/>
          <w:sz w:val="22"/>
          <w:szCs w:val="22"/>
        </w:rPr>
        <w:t>REPLIS DE CHANTIER EN FIN DE TRAVAUX</w:t>
      </w:r>
      <w:bookmarkEnd w:id="118"/>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A la fin des travaux, l’Entrepreneur doit réaliser tous les travaux nécessaires à la remise en état des lieux. L’Entrepreneur récupère tout son matériel, engins et matériaux. Il ne peut abandonner aucun équipement ni matériaux sur le site, ni dans les environs. Les aires bétonnées sont démolies et les matériaux de démolition mis en dépôt sur un site adéquat approuvé par l’ingénieur. Au moment du repli, les drains de l'installation sont curés pour éviter l'érosion accélérée du site.</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S’il est dans l’intérêt du Maître d’ouvrage de récupérer les installations fixes pour une utilisation future, l’Administration peut demander à l’Entrepreneur de lui céder sans dédommagement les installations sujettes à démolition lors d’un repli.</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Après le repli du matériel, un procès-verbal constatant la remise en état du site doit être dressé et joint au PV de la réception des travaux.</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br w:type="page"/>
      </w:r>
    </w:p>
    <w:p w:rsidR="0097342D" w:rsidRPr="00384853" w:rsidRDefault="0097342D" w:rsidP="00974A4D">
      <w:pPr>
        <w:rPr>
          <w:rFonts w:ascii="Bookman Old Style" w:hAnsi="Bookman Old Style" w:cs="Arial"/>
          <w:b/>
          <w:bCs/>
          <w:sz w:val="22"/>
          <w:szCs w:val="22"/>
        </w:rPr>
      </w:pPr>
      <w:bookmarkStart w:id="119" w:name="_Toc236309740"/>
      <w:r w:rsidRPr="00384853">
        <w:rPr>
          <w:rFonts w:ascii="Bookman Old Style" w:hAnsi="Bookman Old Style" w:cs="Arial"/>
          <w:b/>
          <w:bCs/>
          <w:sz w:val="22"/>
          <w:szCs w:val="22"/>
        </w:rPr>
        <w:t>ANNEXES</w:t>
      </w:r>
      <w:bookmarkEnd w:id="119"/>
    </w:p>
    <w:p w:rsidR="0097342D" w:rsidRPr="00384853" w:rsidRDefault="0097342D" w:rsidP="00974A4D">
      <w:pPr>
        <w:rPr>
          <w:rFonts w:ascii="Bookman Old Style" w:hAnsi="Bookman Old Style" w:cs="Arial"/>
          <w:b/>
          <w:bCs/>
          <w:sz w:val="22"/>
          <w:szCs w:val="22"/>
        </w:rPr>
      </w:pPr>
      <w:bookmarkStart w:id="120" w:name="_Toc73934861"/>
      <w:bookmarkStart w:id="121" w:name="_Toc236309741"/>
      <w:r w:rsidRPr="00384853">
        <w:rPr>
          <w:rFonts w:ascii="Bookman Old Style" w:hAnsi="Bookman Old Style" w:cs="Arial"/>
          <w:b/>
          <w:bCs/>
          <w:sz w:val="22"/>
          <w:szCs w:val="22"/>
        </w:rPr>
        <w:t>Annexe 1 : Contenu du PGES-chantier</w:t>
      </w:r>
      <w:bookmarkEnd w:id="120"/>
      <w:bookmarkEnd w:id="121"/>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Description des activités susceptibles de générer les risques et impacts environnementaux et sociaux pour le sous projet en question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Description à la lumière des milieux récepteurs, des risques et impacts environnementaux et sociaux, hygiène, santé et sécurité au travail, des aspects EAS/HS (Cette description des zones d’activités devra présenter l’état des lieux appuyé de photo avant le démarrage de l’exploitation) à gérer.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L'Entrepreneur documente à l'aide de photographies en couleur, datées et géoréférencées la situation de toutes les zones, depuis un point de vue et selon un angle, constants, avant le démarrage des travaux, à chaque avancement considérable des travaux, et jusqu'à leur réception provisoire.</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4) Mesures d’Atténuation de risques et impacts E&amp;S : procédures et plans à reporter (fréquence) comme suit :</w:t>
      </w:r>
    </w:p>
    <w:p w:rsidR="0097342D" w:rsidRPr="00384853" w:rsidRDefault="000F4978"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Procédures</w:t>
      </w:r>
      <w:r w:rsidR="0097342D" w:rsidRPr="00384853">
        <w:rPr>
          <w:rFonts w:ascii="Bookman Old Style" w:hAnsi="Bookman Old Style" w:cs="Arial"/>
          <w:sz w:val="22"/>
          <w:szCs w:val="22"/>
        </w:rPr>
        <w:t xml:space="preserve"> appropriées en ce qui concerne l'entreposage, la collecte, le transport et l'élimination des déchets dangereux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Mesures préventives contre les nuisances sonores et les émissions de poussières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Principes de stockage et utilisation des substances potentiellement polluantes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Mesures de protection des espaces naturels contre l’incendie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Procédure de gestion des non-conformités ;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Plan de gestion des déchets solides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Procédures d’investigation des incidents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Plan hygiène, santé et sécurité. Un plan santé et sécurité sera partie intégrante du PGES-Chantier ceci pour le déploiement des activités en toute sécurité sur le chantier ; à ce titre dans ledit plan L’entrepreneur fera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Une identification des dangers pour la sécurité, l’hygiène et la santé y compris l’exposition du personnel aux produits chimiques, dangers biologiques, physiques, etc.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Une description des méthodes de travail pour minimiser les dangers et contrôler les risques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Une liste des types de travaux faisant l’objet d’un permis de travail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Une description des équipements de protection individuelle adéquats à chaque poste de travail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Une description des équipements de protection collective sur le lieu du travail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Une présentation du dispositif médical sur la zone d’activité (équipement médical, personnel médical, centre de soins, Procédure d’évacuation médicale d’urgence)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Une description de l’organisation interne et actions à prendre en cas d’accident ou incident.</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Plan/Programme/mesures de gestion de la main d’œuvre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Plan/Programme/mesures de gestion de l'afflux de la main-d'œuvre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Plan/Programme/mesures de prévention et réponse aux Violences Basées sur le Genre : Exploitation et Abus Sexuel (EAS) et Harcèlent Sexuel (HS)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Plan/Programme/mesures de prévention des dommages aux personnes et aux biens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Plan/Programme/mesures de gestion d'occupation de personnes de l'emprise : restriction d'accès des riverains à leur résidences ou commerces et/ou servitudes de passage ou de transit (Voir également Plan de Réinstallation des sous-projets selon le cas)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Plan/Programme/mesures de Gestion du patrimoine culturel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Plan/Programme/mesures de Communication Sociale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Plan de gestion des plaintes : le mécanisme de gestion des plaintes (MGP)</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Amendes et pénalités ;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5) Responsabilités de la mise en œuvre du PGES de chantier</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La responsabilité de la mise en œuvre du PGES de chantier doit :</w:t>
      </w:r>
    </w:p>
    <w:p w:rsidR="0097342D" w:rsidRPr="00384853" w:rsidRDefault="0097342D" w:rsidP="00191F03">
      <w:pPr>
        <w:pStyle w:val="Paragraphedeliste"/>
        <w:numPr>
          <w:ilvl w:val="0"/>
          <w:numId w:val="31"/>
        </w:numPr>
        <w:spacing w:before="120" w:after="120"/>
        <w:rPr>
          <w:rFonts w:ascii="Bookman Old Style" w:hAnsi="Bookman Old Style" w:cs="Arial"/>
          <w:sz w:val="22"/>
          <w:szCs w:val="22"/>
        </w:rPr>
      </w:pPr>
      <w:r w:rsidRPr="00384853">
        <w:rPr>
          <w:rFonts w:ascii="Bookman Old Style" w:hAnsi="Bookman Old Style" w:cs="Arial"/>
          <w:sz w:val="22"/>
          <w:szCs w:val="22"/>
        </w:rPr>
        <w:t xml:space="preserve">fournir une description précise de l’entité chargée de l’exécution des mesures d’atténuation et de suivi </w:t>
      </w:r>
    </w:p>
    <w:p w:rsidR="0097342D" w:rsidRPr="00384853" w:rsidRDefault="0097342D" w:rsidP="00191F03">
      <w:pPr>
        <w:pStyle w:val="Paragraphedeliste"/>
        <w:numPr>
          <w:ilvl w:val="0"/>
          <w:numId w:val="31"/>
        </w:numPr>
        <w:spacing w:before="120" w:after="120"/>
        <w:rPr>
          <w:rFonts w:ascii="Bookman Old Style" w:hAnsi="Bookman Old Style" w:cs="Arial"/>
          <w:sz w:val="22"/>
          <w:szCs w:val="22"/>
        </w:rPr>
      </w:pPr>
      <w:r w:rsidRPr="00384853">
        <w:rPr>
          <w:rFonts w:ascii="Bookman Old Style" w:hAnsi="Bookman Old Style" w:cs="Arial"/>
          <w:sz w:val="22"/>
          <w:szCs w:val="22"/>
        </w:rPr>
        <w:t>préciser la formation du personnel et toute mesure supplémentaire qui pourrait s’avérer nécessaire pour soutenir la mise en œuvre des mesures d’atténuation et de toute autre recommandation de portée environnementale et sociale.</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6) Calendrier d’exécution et estimation des coûts.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Un calendrier d’exécution des mesures devant être prises dans le cadre du projet, indiquant les différentes étapes et la coordination avec les plans de mise en œuvre globale du projet. Une estimation de son coût d’investissement et de ses charges récurrentes ainsi que des sources de financement de la mise en œuvre du PGES.</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7) Plan de suivi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 PGES devra définir les objectifs du suivi et indiquer la nature des actions menées à cet égard, en les associant aux effets examinés dans l’évaluation environnementale et sociale et aux mesures d’atténuation décrites. Il devra fournir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a) une description détaillée et technique des mesures de suivi, y compris les paramètres à mesurer, les méthodes à utiliser, les lieux d’échantillonnage, la fréquence des mesures, les limites de détection (s’il y a lieu), et une définition des seuils qui indiqueront la nécessité d</w:t>
      </w:r>
      <w:r w:rsidRPr="00384853">
        <w:rPr>
          <w:rFonts w:ascii="Bookman Old Style" w:hAnsi="Bookman Old Style" w:cs="Bookman Old Style"/>
          <w:sz w:val="22"/>
          <w:szCs w:val="22"/>
        </w:rPr>
        <w:t>’</w:t>
      </w:r>
      <w:r w:rsidRPr="00384853">
        <w:rPr>
          <w:rFonts w:ascii="Bookman Old Style" w:hAnsi="Bookman Old Style" w:cs="Arial"/>
          <w:sz w:val="22"/>
          <w:szCs w:val="22"/>
        </w:rPr>
        <w:t xml:space="preserve">appliquer des mesures correctives ; et </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b) des procédures de suivi et d’établissement de rapports pour : i) assurer une détection rapide des conditions qui appellent des mesures d’atténuation particulières, et ii) fournir des informations sur l’état d’avancement et les résultats des actions d’atténuation.</w:t>
      </w:r>
    </w:p>
    <w:p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c) une estimation de son coût d’investissement et de ses charges récurrentes ainsi que des sources de financement de sa mise en œuvre. Haut du formulaire</w:t>
      </w:r>
    </w:p>
    <w:p w:rsidR="0047726F" w:rsidRPr="00384853" w:rsidRDefault="0047726F" w:rsidP="0047726F">
      <w:pPr>
        <w:spacing w:before="120" w:after="120"/>
        <w:jc w:val="both"/>
        <w:rPr>
          <w:rFonts w:ascii="Bookman Old Style" w:hAnsi="Bookman Old Style" w:cs="Arial"/>
          <w:sz w:val="22"/>
          <w:szCs w:val="22"/>
        </w:rPr>
      </w:pPr>
    </w:p>
    <w:p w:rsidR="0097342D" w:rsidRPr="00384853" w:rsidRDefault="0097342D" w:rsidP="0097342D">
      <w:pPr>
        <w:rPr>
          <w:rFonts w:ascii="Bookman Old Style" w:hAnsi="Bookman Old Style" w:cs="Arial"/>
          <w:sz w:val="22"/>
          <w:szCs w:val="22"/>
        </w:rPr>
      </w:pPr>
    </w:p>
    <w:p w:rsidR="0097342D" w:rsidRPr="00384853" w:rsidRDefault="0097342D" w:rsidP="0097342D">
      <w:pPr>
        <w:rPr>
          <w:rFonts w:ascii="Bookman Old Style" w:hAnsi="Bookman Old Style" w:cs="Arial"/>
          <w:sz w:val="22"/>
          <w:szCs w:val="22"/>
        </w:rPr>
        <w:sectPr w:rsidR="0097342D" w:rsidRPr="00384853" w:rsidSect="00102C5E">
          <w:headerReference w:type="even" r:id="rId49"/>
          <w:headerReference w:type="default" r:id="rId50"/>
          <w:headerReference w:type="first" r:id="rId51"/>
          <w:footnotePr>
            <w:numRestart w:val="eachSect"/>
          </w:footnotePr>
          <w:endnotePr>
            <w:numFmt w:val="decimal"/>
            <w:numRestart w:val="eachSect"/>
          </w:endnotePr>
          <w:pgSz w:w="12240" w:h="15840" w:code="1"/>
          <w:pgMar w:top="1134" w:right="1134" w:bottom="1134" w:left="1134" w:header="720" w:footer="720" w:gutter="0"/>
          <w:cols w:space="720"/>
          <w:titlePg/>
          <w:docGrid w:linePitch="326"/>
        </w:sectPr>
      </w:pPr>
    </w:p>
    <w:p w:rsidR="00D11DB5" w:rsidRPr="00384853" w:rsidRDefault="00D11DB5" w:rsidP="00D11DB5">
      <w:pPr>
        <w:pStyle w:val="Titre1"/>
        <w:jc w:val="left"/>
        <w:rPr>
          <w:rFonts w:ascii="Bookman Old Style" w:hAnsi="Bookman Old Style" w:cs="Arial"/>
          <w:sz w:val="22"/>
          <w:szCs w:val="22"/>
        </w:rPr>
      </w:pPr>
      <w:bookmarkStart w:id="122" w:name="_Toc236400296"/>
      <w:r w:rsidRPr="00384853">
        <w:rPr>
          <w:rFonts w:ascii="Bookman Old Style" w:hAnsi="Bookman Old Style" w:cs="Arial"/>
          <w:sz w:val="22"/>
          <w:szCs w:val="22"/>
        </w:rPr>
        <w:t>ANNEXE 2</w:t>
      </w:r>
      <w:r w:rsidRPr="00384853">
        <w:rPr>
          <w:rFonts w:ascii="Bookman Old Style" w:hAnsi="Bookman Old Style" w:cs="Arial"/>
          <w:sz w:val="22"/>
          <w:szCs w:val="22"/>
        </w:rPr>
        <w:tab/>
        <w:t>FORMULAIRES DE SOUMISSION</w:t>
      </w:r>
      <w:bookmarkEnd w:id="122"/>
    </w:p>
    <w:p w:rsidR="001C7D32" w:rsidRPr="00384853" w:rsidRDefault="001C7D32" w:rsidP="001C7D32">
      <w:pPr>
        <w:rPr>
          <w:rFonts w:ascii="Bookman Old Style" w:hAnsi="Bookman Old Style"/>
        </w:rPr>
      </w:pPr>
    </w:p>
    <w:p w:rsidR="001C7D32" w:rsidRPr="00384853" w:rsidRDefault="001C7D32">
      <w:pPr>
        <w:rPr>
          <w:rFonts w:ascii="Bookman Old Style" w:hAnsi="Bookman Old Style"/>
        </w:rPr>
      </w:pPr>
      <w:r w:rsidRPr="00384853">
        <w:rPr>
          <w:rFonts w:ascii="Bookman Old Style" w:hAnsi="Bookman Old Style"/>
        </w:rPr>
        <w:br w:type="page"/>
      </w:r>
    </w:p>
    <w:p w:rsidR="001C7D32" w:rsidRPr="00384853" w:rsidRDefault="001C7D32" w:rsidP="001C7D32">
      <w:pPr>
        <w:pStyle w:val="Titre2"/>
        <w:rPr>
          <w:rFonts w:ascii="Bookman Old Style" w:hAnsi="Bookman Old Style" w:cs="Arial"/>
          <w:bCs/>
          <w:sz w:val="22"/>
          <w:szCs w:val="22"/>
        </w:rPr>
      </w:pPr>
      <w:bookmarkStart w:id="123" w:name="_Toc235532443"/>
      <w:bookmarkStart w:id="124" w:name="_Toc236306835"/>
      <w:bookmarkStart w:id="125" w:name="_Toc236309742"/>
      <w:bookmarkStart w:id="126" w:name="_Toc236400297"/>
      <w:r w:rsidRPr="00384853">
        <w:rPr>
          <w:rFonts w:ascii="Bookman Old Style" w:hAnsi="Bookman Old Style" w:cs="Arial"/>
          <w:bCs/>
          <w:sz w:val="22"/>
          <w:szCs w:val="22"/>
        </w:rPr>
        <w:t>FICHE DE RENSEIGNEMENT DE L’ENTREPRISE</w:t>
      </w:r>
      <w:bookmarkEnd w:id="123"/>
      <w:bookmarkEnd w:id="124"/>
      <w:bookmarkEnd w:id="125"/>
      <w:bookmarkEnd w:id="126"/>
    </w:p>
    <w:p w:rsidR="001C7D32" w:rsidRPr="00384853" w:rsidRDefault="001C7D32" w:rsidP="001C7D32">
      <w:pPr>
        <w:spacing w:before="120" w:after="120"/>
        <w:ind w:left="578" w:hanging="578"/>
        <w:rPr>
          <w:rFonts w:ascii="Bookman Old Style" w:hAnsi="Bookman Old Style" w:cs="Arial"/>
          <w:bCs/>
          <w:sz w:val="22"/>
          <w:szCs w:val="22"/>
        </w:rPr>
      </w:pPr>
    </w:p>
    <w:tbl>
      <w:tblPr>
        <w:tblStyle w:val="Grilledutableau"/>
        <w:tblW w:w="10278" w:type="dxa"/>
        <w:jc w:val="center"/>
        <w:tblLook w:val="04A0"/>
      </w:tblPr>
      <w:tblGrid>
        <w:gridCol w:w="4223"/>
        <w:gridCol w:w="6055"/>
      </w:tblGrid>
      <w:tr w:rsidR="001C7D32" w:rsidRPr="00384853" w:rsidTr="003721C8">
        <w:trPr>
          <w:jc w:val="center"/>
        </w:trPr>
        <w:tc>
          <w:tcPr>
            <w:tcW w:w="4223" w:type="dxa"/>
          </w:tcPr>
          <w:p w:rsidR="001C7D32" w:rsidRPr="00384853" w:rsidRDefault="001C7D32" w:rsidP="003721C8">
            <w:pPr>
              <w:spacing w:before="120" w:after="120"/>
              <w:ind w:left="578" w:hanging="578"/>
              <w:jc w:val="both"/>
              <w:rPr>
                <w:rFonts w:ascii="Bookman Old Style" w:hAnsi="Bookman Old Style" w:cs="Arial"/>
                <w:bCs/>
                <w:sz w:val="22"/>
                <w:szCs w:val="22"/>
                <w:lang w:val="fr-FR"/>
              </w:rPr>
            </w:pPr>
            <w:r w:rsidRPr="00384853">
              <w:rPr>
                <w:rFonts w:ascii="Bookman Old Style" w:hAnsi="Bookman Old Style" w:cs="Arial"/>
                <w:bCs/>
                <w:sz w:val="22"/>
                <w:szCs w:val="22"/>
                <w:lang w:val="fr-FR"/>
              </w:rPr>
              <w:t>Raison sociale/Nom de l’entreprise</w:t>
            </w:r>
          </w:p>
        </w:tc>
        <w:tc>
          <w:tcPr>
            <w:tcW w:w="6055" w:type="dxa"/>
          </w:tcPr>
          <w:p w:rsidR="001C7D32" w:rsidRPr="00384853" w:rsidRDefault="001C7D32" w:rsidP="003721C8">
            <w:pPr>
              <w:spacing w:before="120" w:after="120"/>
              <w:ind w:left="578" w:hanging="578"/>
              <w:jc w:val="both"/>
              <w:rPr>
                <w:rFonts w:ascii="Bookman Old Style" w:hAnsi="Bookman Old Style" w:cs="Arial"/>
                <w:bCs/>
                <w:sz w:val="22"/>
                <w:szCs w:val="22"/>
                <w:lang w:val="fr-FR"/>
              </w:rPr>
            </w:pPr>
          </w:p>
        </w:tc>
      </w:tr>
      <w:tr w:rsidR="001C7D32" w:rsidRPr="00384853" w:rsidTr="003721C8">
        <w:trPr>
          <w:jc w:val="center"/>
        </w:trPr>
        <w:tc>
          <w:tcPr>
            <w:tcW w:w="4223" w:type="dxa"/>
          </w:tcPr>
          <w:p w:rsidR="001C7D32" w:rsidRPr="00384853" w:rsidRDefault="001C7D32" w:rsidP="003721C8">
            <w:pPr>
              <w:spacing w:before="120" w:after="120"/>
              <w:rPr>
                <w:rFonts w:ascii="Bookman Old Style" w:hAnsi="Bookman Old Style" w:cs="Arial"/>
                <w:bCs/>
                <w:sz w:val="22"/>
                <w:szCs w:val="22"/>
              </w:rPr>
            </w:pPr>
            <w:r w:rsidRPr="00384853">
              <w:rPr>
                <w:rFonts w:ascii="Bookman Old Style" w:hAnsi="Bookman Old Style" w:cs="Arial"/>
                <w:bCs/>
                <w:sz w:val="22"/>
                <w:szCs w:val="22"/>
                <w:lang w:val="fr-FR"/>
              </w:rPr>
              <w:t>Représentant de l</w:t>
            </w:r>
            <w:r w:rsidRPr="00384853">
              <w:rPr>
                <w:rFonts w:ascii="Bookman Old Style" w:hAnsi="Bookman Old Style" w:cs="Arial"/>
                <w:bCs/>
                <w:sz w:val="22"/>
                <w:szCs w:val="22"/>
              </w:rPr>
              <w:t>’Entreprise</w:t>
            </w:r>
          </w:p>
        </w:tc>
        <w:tc>
          <w:tcPr>
            <w:tcW w:w="6055" w:type="dxa"/>
          </w:tcPr>
          <w:p w:rsidR="001C7D32" w:rsidRPr="00384853" w:rsidRDefault="001C7D32" w:rsidP="003721C8">
            <w:pPr>
              <w:spacing w:before="120" w:after="120"/>
              <w:ind w:left="578" w:hanging="578"/>
              <w:jc w:val="both"/>
              <w:rPr>
                <w:rFonts w:ascii="Bookman Old Style" w:hAnsi="Bookman Old Style" w:cs="Arial"/>
                <w:bCs/>
                <w:sz w:val="22"/>
                <w:szCs w:val="22"/>
                <w:lang w:val="fr-FR"/>
              </w:rPr>
            </w:pPr>
          </w:p>
        </w:tc>
      </w:tr>
      <w:tr w:rsidR="001C7D32" w:rsidRPr="00384853" w:rsidTr="003721C8">
        <w:trPr>
          <w:jc w:val="center"/>
        </w:trPr>
        <w:tc>
          <w:tcPr>
            <w:tcW w:w="4223" w:type="dxa"/>
          </w:tcPr>
          <w:p w:rsidR="001C7D32" w:rsidRPr="00384853" w:rsidRDefault="001C7D32" w:rsidP="003721C8">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Titre/Position</w:t>
            </w:r>
          </w:p>
        </w:tc>
        <w:tc>
          <w:tcPr>
            <w:tcW w:w="6055" w:type="dxa"/>
          </w:tcPr>
          <w:p w:rsidR="001C7D32" w:rsidRPr="00384853" w:rsidRDefault="001C7D32" w:rsidP="003721C8">
            <w:pPr>
              <w:spacing w:before="120" w:after="120"/>
              <w:ind w:left="578" w:hanging="578"/>
              <w:jc w:val="both"/>
              <w:rPr>
                <w:rFonts w:ascii="Bookman Old Style" w:hAnsi="Bookman Old Style" w:cs="Arial"/>
                <w:bCs/>
                <w:sz w:val="22"/>
                <w:szCs w:val="22"/>
                <w:lang w:val="fr-FR"/>
              </w:rPr>
            </w:pPr>
          </w:p>
        </w:tc>
      </w:tr>
      <w:tr w:rsidR="001C7D32" w:rsidRPr="00384853" w:rsidTr="003721C8">
        <w:trPr>
          <w:jc w:val="center"/>
        </w:trPr>
        <w:tc>
          <w:tcPr>
            <w:tcW w:w="4223" w:type="dxa"/>
          </w:tcPr>
          <w:p w:rsidR="001C7D32" w:rsidRPr="00384853" w:rsidRDefault="001C7D32" w:rsidP="003721C8">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Adresse</w:t>
            </w:r>
          </w:p>
        </w:tc>
        <w:tc>
          <w:tcPr>
            <w:tcW w:w="6055" w:type="dxa"/>
          </w:tcPr>
          <w:p w:rsidR="001C7D32" w:rsidRPr="00384853" w:rsidRDefault="001C7D32" w:rsidP="003721C8">
            <w:pPr>
              <w:spacing w:before="120" w:after="120"/>
              <w:ind w:left="578" w:hanging="578"/>
              <w:jc w:val="both"/>
              <w:rPr>
                <w:rFonts w:ascii="Bookman Old Style" w:hAnsi="Bookman Old Style" w:cs="Arial"/>
                <w:bCs/>
                <w:sz w:val="22"/>
                <w:szCs w:val="22"/>
              </w:rPr>
            </w:pPr>
          </w:p>
        </w:tc>
      </w:tr>
      <w:tr w:rsidR="001C7D32" w:rsidRPr="00384853" w:rsidTr="003721C8">
        <w:trPr>
          <w:jc w:val="center"/>
        </w:trPr>
        <w:tc>
          <w:tcPr>
            <w:tcW w:w="4223" w:type="dxa"/>
          </w:tcPr>
          <w:p w:rsidR="001C7D32" w:rsidRPr="00384853" w:rsidRDefault="001C7D32" w:rsidP="003721C8">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Courriel:</w:t>
            </w:r>
          </w:p>
        </w:tc>
        <w:tc>
          <w:tcPr>
            <w:tcW w:w="6055" w:type="dxa"/>
          </w:tcPr>
          <w:p w:rsidR="001C7D32" w:rsidRPr="00384853" w:rsidRDefault="001C7D32" w:rsidP="003721C8">
            <w:pPr>
              <w:spacing w:before="120" w:after="120"/>
              <w:ind w:left="578" w:hanging="578"/>
              <w:jc w:val="both"/>
              <w:rPr>
                <w:rFonts w:ascii="Bookman Old Style" w:hAnsi="Bookman Old Style" w:cs="Arial"/>
                <w:bCs/>
                <w:sz w:val="22"/>
                <w:szCs w:val="22"/>
                <w:lang w:val="fr-FR"/>
              </w:rPr>
            </w:pPr>
          </w:p>
        </w:tc>
      </w:tr>
    </w:tbl>
    <w:p w:rsidR="001C7D32" w:rsidRPr="00384853" w:rsidRDefault="001C7D32" w:rsidP="001C7D32">
      <w:pPr>
        <w:spacing w:before="120" w:after="120"/>
        <w:ind w:left="578" w:hanging="578"/>
        <w:jc w:val="both"/>
        <w:rPr>
          <w:rFonts w:ascii="Bookman Old Style" w:hAnsi="Bookman Old Style" w:cs="Arial"/>
          <w:bCs/>
          <w:sz w:val="22"/>
          <w:szCs w:val="22"/>
        </w:rPr>
      </w:pPr>
    </w:p>
    <w:tbl>
      <w:tblPr>
        <w:tblStyle w:val="Grilledutableau"/>
        <w:tblW w:w="10141" w:type="dxa"/>
        <w:jc w:val="center"/>
        <w:tblLook w:val="04A0"/>
      </w:tblPr>
      <w:tblGrid>
        <w:gridCol w:w="4224"/>
        <w:gridCol w:w="5917"/>
      </w:tblGrid>
      <w:tr w:rsidR="001C7D32" w:rsidRPr="00384853" w:rsidTr="003721C8">
        <w:trPr>
          <w:jc w:val="center"/>
        </w:trPr>
        <w:tc>
          <w:tcPr>
            <w:tcW w:w="4224" w:type="dxa"/>
          </w:tcPr>
          <w:p w:rsidR="001C7D32" w:rsidRPr="00384853" w:rsidRDefault="001C7D32" w:rsidP="003721C8">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A:</w:t>
            </w:r>
          </w:p>
        </w:tc>
        <w:tc>
          <w:tcPr>
            <w:tcW w:w="5917" w:type="dxa"/>
          </w:tcPr>
          <w:p w:rsidR="001C7D32" w:rsidRPr="00384853" w:rsidRDefault="001C7D32" w:rsidP="003721C8">
            <w:pPr>
              <w:tabs>
                <w:tab w:val="right" w:pos="5040"/>
                <w:tab w:val="left" w:pos="5220"/>
                <w:tab w:val="left" w:pos="8280"/>
              </w:tabs>
              <w:spacing w:before="120" w:after="120"/>
              <w:ind w:left="578" w:hanging="578"/>
              <w:jc w:val="both"/>
              <w:rPr>
                <w:rFonts w:ascii="Bookman Old Style" w:hAnsi="Bookman Old Style" w:cs="Arial"/>
                <w:bCs/>
                <w:sz w:val="22"/>
                <w:szCs w:val="22"/>
                <w:lang w:val="fr-FR"/>
              </w:rPr>
            </w:pPr>
          </w:p>
        </w:tc>
      </w:tr>
      <w:tr w:rsidR="001C7D32" w:rsidRPr="00384853" w:rsidTr="003721C8">
        <w:trPr>
          <w:jc w:val="center"/>
        </w:trPr>
        <w:tc>
          <w:tcPr>
            <w:tcW w:w="4224" w:type="dxa"/>
          </w:tcPr>
          <w:p w:rsidR="001C7D32" w:rsidRPr="00384853" w:rsidRDefault="001C7D32" w:rsidP="003721C8">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Représentant du Maître d’Ouvrage:</w:t>
            </w:r>
          </w:p>
        </w:tc>
        <w:tc>
          <w:tcPr>
            <w:tcW w:w="5917" w:type="dxa"/>
          </w:tcPr>
          <w:p w:rsidR="001C7D32" w:rsidRPr="00384853" w:rsidRDefault="001C7D32" w:rsidP="003721C8">
            <w:pPr>
              <w:spacing w:before="120" w:after="120"/>
              <w:ind w:left="578" w:hanging="578"/>
              <w:jc w:val="both"/>
              <w:rPr>
                <w:rFonts w:ascii="Bookman Old Style" w:hAnsi="Bookman Old Style" w:cs="Arial"/>
                <w:bCs/>
                <w:sz w:val="22"/>
                <w:szCs w:val="22"/>
                <w:lang w:val="fr-FR"/>
              </w:rPr>
            </w:pPr>
          </w:p>
        </w:tc>
      </w:tr>
      <w:tr w:rsidR="001C7D32" w:rsidRPr="00384853" w:rsidTr="003721C8">
        <w:trPr>
          <w:jc w:val="center"/>
        </w:trPr>
        <w:tc>
          <w:tcPr>
            <w:tcW w:w="4224" w:type="dxa"/>
          </w:tcPr>
          <w:p w:rsidR="001C7D32" w:rsidRPr="00384853" w:rsidRDefault="001C7D32" w:rsidP="003721C8">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Titre/Position:</w:t>
            </w:r>
          </w:p>
        </w:tc>
        <w:tc>
          <w:tcPr>
            <w:tcW w:w="5917" w:type="dxa"/>
          </w:tcPr>
          <w:p w:rsidR="001C7D32" w:rsidRPr="00384853" w:rsidRDefault="001C7D32" w:rsidP="003721C8">
            <w:pPr>
              <w:spacing w:before="120" w:after="120"/>
              <w:ind w:left="578" w:hanging="578"/>
              <w:jc w:val="both"/>
              <w:rPr>
                <w:rFonts w:ascii="Bookman Old Style" w:hAnsi="Bookman Old Style" w:cs="Arial"/>
                <w:bCs/>
                <w:sz w:val="22"/>
                <w:szCs w:val="22"/>
                <w:lang w:val="fr-FR"/>
              </w:rPr>
            </w:pPr>
          </w:p>
        </w:tc>
      </w:tr>
      <w:tr w:rsidR="001C7D32" w:rsidRPr="00384853" w:rsidTr="003721C8">
        <w:trPr>
          <w:jc w:val="center"/>
        </w:trPr>
        <w:tc>
          <w:tcPr>
            <w:tcW w:w="4224" w:type="dxa"/>
          </w:tcPr>
          <w:p w:rsidR="001C7D32" w:rsidRPr="00384853" w:rsidRDefault="001C7D32" w:rsidP="003721C8">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Adresse :</w:t>
            </w:r>
          </w:p>
        </w:tc>
        <w:tc>
          <w:tcPr>
            <w:tcW w:w="5917" w:type="dxa"/>
          </w:tcPr>
          <w:p w:rsidR="001C7D32" w:rsidRPr="00384853" w:rsidRDefault="001C7D32" w:rsidP="003721C8">
            <w:pPr>
              <w:spacing w:before="120" w:after="120"/>
              <w:ind w:left="578" w:hanging="578"/>
              <w:jc w:val="both"/>
              <w:rPr>
                <w:rFonts w:ascii="Bookman Old Style" w:hAnsi="Bookman Old Style" w:cs="Arial"/>
                <w:bCs/>
                <w:sz w:val="22"/>
                <w:szCs w:val="22"/>
                <w:lang w:val="fr-FR"/>
              </w:rPr>
            </w:pPr>
          </w:p>
        </w:tc>
      </w:tr>
      <w:tr w:rsidR="001C7D32" w:rsidRPr="00384853" w:rsidTr="003721C8">
        <w:trPr>
          <w:jc w:val="center"/>
        </w:trPr>
        <w:tc>
          <w:tcPr>
            <w:tcW w:w="4224" w:type="dxa"/>
          </w:tcPr>
          <w:p w:rsidR="001C7D32" w:rsidRPr="00384853" w:rsidRDefault="001C7D32" w:rsidP="003721C8">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DC Ref No.:</w:t>
            </w:r>
          </w:p>
        </w:tc>
        <w:tc>
          <w:tcPr>
            <w:tcW w:w="5917" w:type="dxa"/>
          </w:tcPr>
          <w:p w:rsidR="001C7D32" w:rsidRPr="00384853" w:rsidRDefault="001C7D32" w:rsidP="003721C8">
            <w:pPr>
              <w:spacing w:before="120" w:after="120"/>
              <w:ind w:left="578" w:hanging="578"/>
              <w:jc w:val="both"/>
              <w:rPr>
                <w:rFonts w:ascii="Bookman Old Style" w:hAnsi="Bookman Old Style" w:cs="Arial"/>
                <w:bCs/>
                <w:sz w:val="22"/>
                <w:szCs w:val="22"/>
              </w:rPr>
            </w:pPr>
          </w:p>
        </w:tc>
      </w:tr>
      <w:tr w:rsidR="001C7D32" w:rsidRPr="00384853" w:rsidTr="003721C8">
        <w:trPr>
          <w:jc w:val="center"/>
        </w:trPr>
        <w:tc>
          <w:tcPr>
            <w:tcW w:w="4224" w:type="dxa"/>
          </w:tcPr>
          <w:p w:rsidR="001C7D32" w:rsidRPr="00384853" w:rsidRDefault="001C7D32" w:rsidP="003721C8">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Date de la Cotation:</w:t>
            </w:r>
          </w:p>
        </w:tc>
        <w:tc>
          <w:tcPr>
            <w:tcW w:w="5917" w:type="dxa"/>
          </w:tcPr>
          <w:p w:rsidR="001C7D32" w:rsidRPr="00384853" w:rsidRDefault="001C7D32" w:rsidP="003721C8">
            <w:pPr>
              <w:spacing w:before="120" w:after="120"/>
              <w:ind w:left="578" w:hanging="578"/>
              <w:jc w:val="both"/>
              <w:rPr>
                <w:rFonts w:ascii="Bookman Old Style" w:hAnsi="Bookman Old Style" w:cs="Arial"/>
                <w:bCs/>
                <w:sz w:val="22"/>
                <w:szCs w:val="22"/>
              </w:rPr>
            </w:pPr>
          </w:p>
        </w:tc>
      </w:tr>
    </w:tbl>
    <w:p w:rsidR="001C7D32" w:rsidRPr="00384853" w:rsidRDefault="001C7D32" w:rsidP="001C7D32">
      <w:pPr>
        <w:rPr>
          <w:rFonts w:ascii="Bookman Old Style" w:hAnsi="Bookman Old Style"/>
        </w:rPr>
      </w:pPr>
    </w:p>
    <w:p w:rsidR="00D11DB5" w:rsidRPr="00384853" w:rsidRDefault="00D11DB5">
      <w:pPr>
        <w:rPr>
          <w:rFonts w:ascii="Bookman Old Style" w:hAnsi="Bookman Old Style" w:cs="Arial"/>
          <w:b/>
          <w:bCs/>
          <w:sz w:val="22"/>
          <w:szCs w:val="22"/>
        </w:rPr>
      </w:pPr>
      <w:r w:rsidRPr="00384853">
        <w:rPr>
          <w:rFonts w:ascii="Bookman Old Style" w:hAnsi="Bookman Old Style" w:cs="Arial"/>
          <w:bCs/>
          <w:sz w:val="22"/>
          <w:szCs w:val="22"/>
        </w:rPr>
        <w:br w:type="page"/>
      </w:r>
    </w:p>
    <w:p w:rsidR="003164B0" w:rsidRPr="00384853" w:rsidRDefault="003164B0" w:rsidP="00974A4D">
      <w:pPr>
        <w:pStyle w:val="Titre2"/>
        <w:rPr>
          <w:rFonts w:ascii="Bookman Old Style" w:hAnsi="Bookman Old Style" w:cs="Arial"/>
          <w:b w:val="0"/>
          <w:bCs/>
          <w:sz w:val="22"/>
          <w:szCs w:val="22"/>
        </w:rPr>
      </w:pPr>
      <w:bookmarkStart w:id="127" w:name="_Toc236400298"/>
      <w:r w:rsidRPr="00384853">
        <w:rPr>
          <w:rFonts w:ascii="Bookman Old Style" w:hAnsi="Bookman Old Style" w:cs="Arial"/>
          <w:bCs/>
          <w:sz w:val="22"/>
          <w:szCs w:val="22"/>
        </w:rPr>
        <w:t xml:space="preserve">SOUMISSION DE </w:t>
      </w:r>
      <w:r w:rsidR="00D11DB5" w:rsidRPr="00384853">
        <w:rPr>
          <w:rFonts w:ascii="Bookman Old Style" w:hAnsi="Bookman Old Style" w:cs="Arial"/>
          <w:bCs/>
          <w:sz w:val="22"/>
          <w:szCs w:val="22"/>
        </w:rPr>
        <w:t xml:space="preserve">LA </w:t>
      </w:r>
      <w:r w:rsidRPr="00384853">
        <w:rPr>
          <w:rFonts w:ascii="Bookman Old Style" w:hAnsi="Bookman Old Style" w:cs="Arial"/>
          <w:bCs/>
          <w:sz w:val="22"/>
          <w:szCs w:val="22"/>
        </w:rPr>
        <w:t>COTATION</w:t>
      </w:r>
      <w:bookmarkEnd w:id="127"/>
    </w:p>
    <w:p w:rsidR="003164B0" w:rsidRPr="00384853" w:rsidRDefault="003164B0" w:rsidP="00102C5E">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 xml:space="preserve">1. Conformité et </w:t>
      </w:r>
      <w:r w:rsidR="002255EB" w:rsidRPr="00384853">
        <w:rPr>
          <w:rFonts w:ascii="Bookman Old Style" w:hAnsi="Bookman Old Style" w:cs="Arial"/>
          <w:bCs/>
          <w:sz w:val="22"/>
          <w:szCs w:val="22"/>
          <w:lang w:eastAsia="en-US"/>
        </w:rPr>
        <w:t>aucune réserve</w:t>
      </w:r>
    </w:p>
    <w:p w:rsidR="003164B0" w:rsidRPr="00384853" w:rsidRDefault="003164B0" w:rsidP="00102C5E">
      <w:pPr>
        <w:shd w:val="clear" w:color="auto" w:fill="FFFFFF" w:themeFill="background1"/>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En réponse à la DC nommée ci-dessus, nous offrons de réaliser les Travaux selon la présente Cotation et en conformité avec la DC, les calendriers de réalisation et les spécifications techniques.Nous confirmons que nous avons examiné et n’avons aucune réserve sur la DC y compris le Marché.</w:t>
      </w:r>
    </w:p>
    <w:p w:rsidR="003164B0" w:rsidRPr="00384853" w:rsidRDefault="003164B0" w:rsidP="00102C5E">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2. Eligibilté</w:t>
      </w:r>
    </w:p>
    <w:p w:rsidR="0003559D" w:rsidRPr="00384853" w:rsidRDefault="0003559D" w:rsidP="00102C5E">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Nous répondons aux exigences d’admissibilité et n’avons aucun conflit d’intérêts, conformément à la Demande de Cotation. </w:t>
      </w:r>
    </w:p>
    <w:p w:rsidR="0003559D" w:rsidRPr="00384853" w:rsidRDefault="0003559D" w:rsidP="00191F03">
      <w:pPr>
        <w:numPr>
          <w:ilvl w:val="0"/>
          <w:numId w:val="19"/>
        </w:num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Suspension et exclusion</w:t>
      </w:r>
    </w:p>
    <w:p w:rsidR="003164B0" w:rsidRPr="00384853" w:rsidRDefault="003164B0" w:rsidP="00102C5E">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Ni notre entreprise, ni nos sous-traitants, fournisseurs, consultants, fabricants ou prestataires de services pour toute partie du marché, ne faisons l’objet et ne sommes pas sous le contrôle d’une entité ou d’une personne, faisant l’objet de suspension temporaire ou d’exclusion prononcée par le Groupe de la Banque Mondiale, ou d’exclusion imposée par le Groupe de la Banque Mondiale en vertu de l’Accord Mutuel d’Exclusion entre la Banque Mondiale et les autres banques de développement. En outre nous ne sommes pas inéligibles au titre de la législation, ou d’une autre réglementation officielle du pays du Maître d’Ouvrage, ou en application d’une décision prise par le Conseil de Sécurité des Nations Unies</w:t>
      </w:r>
    </w:p>
    <w:p w:rsidR="003164B0" w:rsidRPr="00384853" w:rsidRDefault="003164B0" w:rsidP="00191F03">
      <w:pPr>
        <w:pStyle w:val="Paragraphedeliste"/>
        <w:numPr>
          <w:ilvl w:val="0"/>
          <w:numId w:val="19"/>
        </w:numPr>
        <w:spacing w:before="120" w:after="120"/>
        <w:ind w:left="578" w:hanging="578"/>
        <w:contextualSpacing w:val="0"/>
        <w:rPr>
          <w:rFonts w:ascii="Bookman Old Style" w:hAnsi="Bookman Old Style" w:cs="Arial"/>
          <w:bCs/>
          <w:sz w:val="22"/>
          <w:szCs w:val="22"/>
          <w:lang w:eastAsia="en-US"/>
        </w:rPr>
      </w:pPr>
      <w:r w:rsidRPr="00384853">
        <w:rPr>
          <w:rFonts w:ascii="Bookman Old Style" w:hAnsi="Bookman Old Style" w:cs="Arial"/>
          <w:bCs/>
          <w:sz w:val="22"/>
          <w:szCs w:val="22"/>
          <w:lang w:eastAsia="en-US"/>
        </w:rPr>
        <w:t xml:space="preserve">Prix de la Cotation </w:t>
      </w:r>
    </w:p>
    <w:p w:rsidR="003164B0" w:rsidRPr="00384853" w:rsidRDefault="003164B0" w:rsidP="00102C5E">
      <w:pPr>
        <w:keepNext/>
        <w:spacing w:before="120" w:after="120"/>
        <w:ind w:left="578" w:hanging="578"/>
        <w:jc w:val="both"/>
        <w:rPr>
          <w:rFonts w:ascii="Bookman Old Style" w:hAnsi="Bookman Old Style" w:cs="Arial"/>
          <w:bCs/>
          <w:i/>
          <w:iCs/>
          <w:sz w:val="22"/>
          <w:szCs w:val="22"/>
          <w:lang w:eastAsia="en-US"/>
        </w:rPr>
      </w:pPr>
      <w:r w:rsidRPr="00384853">
        <w:rPr>
          <w:rFonts w:ascii="Bookman Old Style" w:hAnsi="Bookman Old Style" w:cs="Arial"/>
          <w:bCs/>
          <w:sz w:val="22"/>
          <w:szCs w:val="22"/>
          <w:lang w:eastAsia="en-US"/>
        </w:rPr>
        <w:t>Le prix total de notre offre est</w:t>
      </w:r>
      <w:r w:rsidR="002255EB" w:rsidRPr="00384853">
        <w:rPr>
          <w:rFonts w:ascii="Bookman Old Style" w:hAnsi="Bookman Old Style" w:cs="Arial"/>
          <w:bCs/>
          <w:sz w:val="22"/>
          <w:szCs w:val="22"/>
          <w:lang w:eastAsia="en-US"/>
        </w:rPr>
        <w:t>_________________</w:t>
      </w:r>
    </w:p>
    <w:p w:rsidR="003164B0" w:rsidRPr="00384853" w:rsidRDefault="0003559D" w:rsidP="00102C5E">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 xml:space="preserve">5. Validité de la Cotation  </w:t>
      </w:r>
    </w:p>
    <w:p w:rsidR="003164B0" w:rsidRPr="00384853" w:rsidRDefault="003164B0" w:rsidP="00102C5E">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 xml:space="preserve">Notre Cotation est valide jusqu’à la date spécifiée dans la DC, et elle restera contraignante pour nous et peut être acceptée à tout moment avant son expiration. </w:t>
      </w:r>
    </w:p>
    <w:p w:rsidR="003164B0" w:rsidRPr="00384853" w:rsidRDefault="0003559D" w:rsidP="00102C5E">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 xml:space="preserve">6. Garantie de bonne exécution </w:t>
      </w:r>
    </w:p>
    <w:p w:rsidR="003164B0" w:rsidRPr="00384853" w:rsidRDefault="003164B0" w:rsidP="00102C5E">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Si nous sommes attributaires du marché, nous nous engageons à obtenir une Garantie de bonne exécution conformément à la DC.</w:t>
      </w:r>
    </w:p>
    <w:p w:rsidR="003164B0" w:rsidRPr="00384853" w:rsidRDefault="0003559D" w:rsidP="00102C5E">
      <w:pPr>
        <w:tabs>
          <w:tab w:val="left" w:pos="0"/>
          <w:tab w:val="right" w:pos="9000"/>
        </w:tabs>
        <w:suppressAutoHyphens/>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 xml:space="preserve">7.   Commissions, avantages, honoraires </w:t>
      </w:r>
    </w:p>
    <w:p w:rsidR="003164B0" w:rsidRPr="00384853" w:rsidRDefault="003164B0" w:rsidP="002255EB">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Nous avons payé ou paierons les commissions, avantages et honoraires en rapport avec la procédure de Demande de Cotation ou l’exécution/la signature du marché:</w:t>
      </w:r>
    </w:p>
    <w:tbl>
      <w:tblPr>
        <w:tblW w:w="0" w:type="auto"/>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2403"/>
        <w:gridCol w:w="2520"/>
        <w:gridCol w:w="2070"/>
        <w:gridCol w:w="1800"/>
      </w:tblGrid>
      <w:tr w:rsidR="003164B0" w:rsidRPr="00384853" w:rsidTr="00C542E4">
        <w:tc>
          <w:tcPr>
            <w:tcW w:w="2403" w:type="dxa"/>
          </w:tcPr>
          <w:p w:rsidR="003164B0" w:rsidRPr="00384853" w:rsidRDefault="003164B0" w:rsidP="00102C5E">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Nom du Bénéficiaire</w:t>
            </w:r>
          </w:p>
        </w:tc>
        <w:tc>
          <w:tcPr>
            <w:tcW w:w="2520" w:type="dxa"/>
          </w:tcPr>
          <w:p w:rsidR="003164B0" w:rsidRPr="00384853" w:rsidRDefault="003164B0" w:rsidP="00102C5E">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Adresse</w:t>
            </w:r>
          </w:p>
        </w:tc>
        <w:tc>
          <w:tcPr>
            <w:tcW w:w="2070" w:type="dxa"/>
          </w:tcPr>
          <w:p w:rsidR="003164B0" w:rsidRPr="00384853" w:rsidRDefault="003164B0" w:rsidP="00102C5E">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Motif</w:t>
            </w:r>
          </w:p>
        </w:tc>
        <w:tc>
          <w:tcPr>
            <w:tcW w:w="1800" w:type="dxa"/>
          </w:tcPr>
          <w:p w:rsidR="003164B0" w:rsidRPr="00384853" w:rsidRDefault="003164B0" w:rsidP="00102C5E">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Montant</w:t>
            </w:r>
          </w:p>
        </w:tc>
      </w:tr>
      <w:tr w:rsidR="003164B0" w:rsidRPr="00384853" w:rsidTr="00C542E4">
        <w:tc>
          <w:tcPr>
            <w:tcW w:w="2403" w:type="dxa"/>
          </w:tcPr>
          <w:p w:rsidR="003164B0" w:rsidRPr="00384853" w:rsidRDefault="003164B0" w:rsidP="00102C5E">
            <w:pPr>
              <w:tabs>
                <w:tab w:val="right" w:pos="2304"/>
              </w:tabs>
              <w:suppressAutoHyphens/>
              <w:spacing w:before="120" w:after="120"/>
              <w:ind w:left="578" w:hanging="578"/>
              <w:jc w:val="both"/>
              <w:rPr>
                <w:rFonts w:ascii="Bookman Old Style" w:hAnsi="Bookman Old Style" w:cs="Arial"/>
                <w:bCs/>
                <w:sz w:val="22"/>
                <w:szCs w:val="22"/>
                <w:u w:val="single"/>
              </w:rPr>
            </w:pPr>
          </w:p>
        </w:tc>
        <w:tc>
          <w:tcPr>
            <w:tcW w:w="2520" w:type="dxa"/>
          </w:tcPr>
          <w:p w:rsidR="003164B0" w:rsidRPr="00384853" w:rsidRDefault="003164B0" w:rsidP="00102C5E">
            <w:pPr>
              <w:tabs>
                <w:tab w:val="right" w:pos="2232"/>
              </w:tabs>
              <w:suppressAutoHyphens/>
              <w:spacing w:before="120" w:after="120"/>
              <w:ind w:left="578" w:hanging="578"/>
              <w:jc w:val="both"/>
              <w:rPr>
                <w:rFonts w:ascii="Bookman Old Style" w:hAnsi="Bookman Old Style" w:cs="Arial"/>
                <w:bCs/>
                <w:sz w:val="22"/>
                <w:szCs w:val="22"/>
                <w:u w:val="single"/>
              </w:rPr>
            </w:pPr>
          </w:p>
        </w:tc>
        <w:tc>
          <w:tcPr>
            <w:tcW w:w="2070" w:type="dxa"/>
          </w:tcPr>
          <w:p w:rsidR="003164B0" w:rsidRPr="00384853" w:rsidRDefault="003164B0" w:rsidP="00102C5E">
            <w:pPr>
              <w:tabs>
                <w:tab w:val="right" w:pos="1782"/>
              </w:tabs>
              <w:suppressAutoHyphens/>
              <w:spacing w:before="120" w:after="120"/>
              <w:ind w:left="578" w:hanging="578"/>
              <w:jc w:val="both"/>
              <w:rPr>
                <w:rFonts w:ascii="Bookman Old Style" w:hAnsi="Bookman Old Style" w:cs="Arial"/>
                <w:bCs/>
                <w:sz w:val="22"/>
                <w:szCs w:val="22"/>
                <w:u w:val="single"/>
              </w:rPr>
            </w:pPr>
          </w:p>
        </w:tc>
        <w:tc>
          <w:tcPr>
            <w:tcW w:w="1800" w:type="dxa"/>
          </w:tcPr>
          <w:p w:rsidR="003164B0" w:rsidRPr="00384853" w:rsidRDefault="003164B0" w:rsidP="00102C5E">
            <w:pPr>
              <w:tabs>
                <w:tab w:val="right" w:pos="1242"/>
              </w:tabs>
              <w:suppressAutoHyphens/>
              <w:spacing w:before="120" w:after="120"/>
              <w:ind w:left="578" w:hanging="578"/>
              <w:jc w:val="both"/>
              <w:rPr>
                <w:rFonts w:ascii="Bookman Old Style" w:hAnsi="Bookman Old Style" w:cs="Arial"/>
                <w:bCs/>
                <w:sz w:val="22"/>
                <w:szCs w:val="22"/>
                <w:u w:val="single"/>
              </w:rPr>
            </w:pPr>
          </w:p>
        </w:tc>
      </w:tr>
      <w:tr w:rsidR="003164B0" w:rsidRPr="00384853" w:rsidTr="00C542E4">
        <w:tc>
          <w:tcPr>
            <w:tcW w:w="2403" w:type="dxa"/>
          </w:tcPr>
          <w:p w:rsidR="003164B0" w:rsidRPr="00384853" w:rsidRDefault="003164B0" w:rsidP="00102C5E">
            <w:pPr>
              <w:tabs>
                <w:tab w:val="right" w:pos="2304"/>
              </w:tabs>
              <w:suppressAutoHyphens/>
              <w:spacing w:before="120" w:after="120"/>
              <w:ind w:left="578" w:hanging="578"/>
              <w:jc w:val="both"/>
              <w:rPr>
                <w:rFonts w:ascii="Bookman Old Style" w:hAnsi="Bookman Old Style" w:cs="Arial"/>
                <w:bCs/>
                <w:sz w:val="22"/>
                <w:szCs w:val="22"/>
                <w:u w:val="single"/>
              </w:rPr>
            </w:pPr>
          </w:p>
        </w:tc>
        <w:tc>
          <w:tcPr>
            <w:tcW w:w="2520" w:type="dxa"/>
          </w:tcPr>
          <w:p w:rsidR="003164B0" w:rsidRPr="00384853" w:rsidRDefault="003164B0" w:rsidP="00102C5E">
            <w:pPr>
              <w:tabs>
                <w:tab w:val="right" w:pos="2232"/>
              </w:tabs>
              <w:suppressAutoHyphens/>
              <w:spacing w:before="120" w:after="120"/>
              <w:ind w:left="578" w:hanging="578"/>
              <w:jc w:val="both"/>
              <w:rPr>
                <w:rFonts w:ascii="Bookman Old Style" w:hAnsi="Bookman Old Style" w:cs="Arial"/>
                <w:bCs/>
                <w:sz w:val="22"/>
                <w:szCs w:val="22"/>
                <w:u w:val="single"/>
              </w:rPr>
            </w:pPr>
          </w:p>
        </w:tc>
        <w:tc>
          <w:tcPr>
            <w:tcW w:w="2070" w:type="dxa"/>
          </w:tcPr>
          <w:p w:rsidR="003164B0" w:rsidRPr="00384853" w:rsidRDefault="003164B0" w:rsidP="00102C5E">
            <w:pPr>
              <w:tabs>
                <w:tab w:val="right" w:pos="1782"/>
              </w:tabs>
              <w:suppressAutoHyphens/>
              <w:spacing w:before="120" w:after="120"/>
              <w:ind w:left="578" w:hanging="578"/>
              <w:jc w:val="both"/>
              <w:rPr>
                <w:rFonts w:ascii="Bookman Old Style" w:hAnsi="Bookman Old Style" w:cs="Arial"/>
                <w:bCs/>
                <w:sz w:val="22"/>
                <w:szCs w:val="22"/>
                <w:u w:val="single"/>
              </w:rPr>
            </w:pPr>
          </w:p>
        </w:tc>
        <w:tc>
          <w:tcPr>
            <w:tcW w:w="1800" w:type="dxa"/>
          </w:tcPr>
          <w:p w:rsidR="003164B0" w:rsidRPr="00384853" w:rsidRDefault="003164B0" w:rsidP="00102C5E">
            <w:pPr>
              <w:tabs>
                <w:tab w:val="right" w:pos="1242"/>
              </w:tabs>
              <w:suppressAutoHyphens/>
              <w:spacing w:before="120" w:after="120"/>
              <w:ind w:left="578" w:hanging="578"/>
              <w:jc w:val="both"/>
              <w:rPr>
                <w:rFonts w:ascii="Bookman Old Style" w:hAnsi="Bookman Old Style" w:cs="Arial"/>
                <w:bCs/>
                <w:sz w:val="22"/>
                <w:szCs w:val="22"/>
                <w:u w:val="single"/>
              </w:rPr>
            </w:pPr>
          </w:p>
        </w:tc>
      </w:tr>
      <w:tr w:rsidR="003164B0" w:rsidRPr="00384853" w:rsidTr="00C542E4">
        <w:tc>
          <w:tcPr>
            <w:tcW w:w="2403" w:type="dxa"/>
          </w:tcPr>
          <w:p w:rsidR="003164B0" w:rsidRPr="00384853" w:rsidRDefault="003164B0" w:rsidP="00102C5E">
            <w:pPr>
              <w:tabs>
                <w:tab w:val="right" w:pos="2304"/>
              </w:tabs>
              <w:suppressAutoHyphens/>
              <w:spacing w:before="120" w:after="120"/>
              <w:ind w:left="578" w:hanging="578"/>
              <w:jc w:val="both"/>
              <w:rPr>
                <w:rFonts w:ascii="Bookman Old Style" w:hAnsi="Bookman Old Style" w:cs="Arial"/>
                <w:bCs/>
                <w:sz w:val="22"/>
                <w:szCs w:val="22"/>
                <w:u w:val="single"/>
              </w:rPr>
            </w:pPr>
          </w:p>
        </w:tc>
        <w:tc>
          <w:tcPr>
            <w:tcW w:w="2520" w:type="dxa"/>
          </w:tcPr>
          <w:p w:rsidR="003164B0" w:rsidRPr="00384853" w:rsidRDefault="003164B0" w:rsidP="00102C5E">
            <w:pPr>
              <w:tabs>
                <w:tab w:val="right" w:pos="2232"/>
              </w:tabs>
              <w:suppressAutoHyphens/>
              <w:spacing w:before="120" w:after="120"/>
              <w:ind w:left="578" w:hanging="578"/>
              <w:jc w:val="both"/>
              <w:rPr>
                <w:rFonts w:ascii="Bookman Old Style" w:hAnsi="Bookman Old Style" w:cs="Arial"/>
                <w:bCs/>
                <w:sz w:val="22"/>
                <w:szCs w:val="22"/>
                <w:u w:val="single"/>
              </w:rPr>
            </w:pPr>
          </w:p>
        </w:tc>
        <w:tc>
          <w:tcPr>
            <w:tcW w:w="2070" w:type="dxa"/>
          </w:tcPr>
          <w:p w:rsidR="003164B0" w:rsidRPr="00384853" w:rsidRDefault="003164B0" w:rsidP="00102C5E">
            <w:pPr>
              <w:tabs>
                <w:tab w:val="right" w:pos="1782"/>
              </w:tabs>
              <w:suppressAutoHyphens/>
              <w:spacing w:before="120" w:after="120"/>
              <w:ind w:left="578" w:hanging="578"/>
              <w:jc w:val="both"/>
              <w:rPr>
                <w:rFonts w:ascii="Bookman Old Style" w:hAnsi="Bookman Old Style" w:cs="Arial"/>
                <w:bCs/>
                <w:sz w:val="22"/>
                <w:szCs w:val="22"/>
                <w:u w:val="single"/>
              </w:rPr>
            </w:pPr>
          </w:p>
        </w:tc>
        <w:tc>
          <w:tcPr>
            <w:tcW w:w="1800" w:type="dxa"/>
          </w:tcPr>
          <w:p w:rsidR="003164B0" w:rsidRPr="00384853" w:rsidRDefault="003164B0" w:rsidP="00102C5E">
            <w:pPr>
              <w:tabs>
                <w:tab w:val="right" w:pos="1242"/>
              </w:tabs>
              <w:suppressAutoHyphens/>
              <w:spacing w:before="120" w:after="120"/>
              <w:ind w:left="578" w:hanging="578"/>
              <w:jc w:val="both"/>
              <w:rPr>
                <w:rFonts w:ascii="Bookman Old Style" w:hAnsi="Bookman Old Style" w:cs="Arial"/>
                <w:bCs/>
                <w:sz w:val="22"/>
                <w:szCs w:val="22"/>
                <w:u w:val="single"/>
              </w:rPr>
            </w:pPr>
          </w:p>
        </w:tc>
      </w:tr>
      <w:tr w:rsidR="003164B0" w:rsidRPr="00384853" w:rsidTr="00C542E4">
        <w:tc>
          <w:tcPr>
            <w:tcW w:w="2403" w:type="dxa"/>
          </w:tcPr>
          <w:p w:rsidR="003164B0" w:rsidRPr="00384853" w:rsidRDefault="003164B0" w:rsidP="00102C5E">
            <w:pPr>
              <w:tabs>
                <w:tab w:val="right" w:pos="2304"/>
              </w:tabs>
              <w:suppressAutoHyphens/>
              <w:spacing w:before="120" w:after="120"/>
              <w:ind w:left="578" w:hanging="578"/>
              <w:jc w:val="both"/>
              <w:rPr>
                <w:rFonts w:ascii="Bookman Old Style" w:hAnsi="Bookman Old Style" w:cs="Arial"/>
                <w:bCs/>
                <w:sz w:val="22"/>
                <w:szCs w:val="22"/>
                <w:u w:val="single"/>
              </w:rPr>
            </w:pPr>
          </w:p>
        </w:tc>
        <w:tc>
          <w:tcPr>
            <w:tcW w:w="2520" w:type="dxa"/>
          </w:tcPr>
          <w:p w:rsidR="003164B0" w:rsidRPr="00384853" w:rsidRDefault="003164B0" w:rsidP="00102C5E">
            <w:pPr>
              <w:tabs>
                <w:tab w:val="right" w:pos="2232"/>
              </w:tabs>
              <w:suppressAutoHyphens/>
              <w:spacing w:before="120" w:after="120"/>
              <w:ind w:left="578" w:hanging="578"/>
              <w:jc w:val="both"/>
              <w:rPr>
                <w:rFonts w:ascii="Bookman Old Style" w:hAnsi="Bookman Old Style" w:cs="Arial"/>
                <w:bCs/>
                <w:sz w:val="22"/>
                <w:szCs w:val="22"/>
                <w:u w:val="single"/>
              </w:rPr>
            </w:pPr>
          </w:p>
        </w:tc>
        <w:tc>
          <w:tcPr>
            <w:tcW w:w="2070" w:type="dxa"/>
          </w:tcPr>
          <w:p w:rsidR="003164B0" w:rsidRPr="00384853" w:rsidRDefault="003164B0" w:rsidP="00102C5E">
            <w:pPr>
              <w:tabs>
                <w:tab w:val="right" w:pos="1782"/>
              </w:tabs>
              <w:suppressAutoHyphens/>
              <w:spacing w:before="120" w:after="120"/>
              <w:ind w:left="578" w:hanging="578"/>
              <w:jc w:val="both"/>
              <w:rPr>
                <w:rFonts w:ascii="Bookman Old Style" w:hAnsi="Bookman Old Style" w:cs="Arial"/>
                <w:bCs/>
                <w:sz w:val="22"/>
                <w:szCs w:val="22"/>
                <w:u w:val="single"/>
              </w:rPr>
            </w:pPr>
          </w:p>
        </w:tc>
        <w:tc>
          <w:tcPr>
            <w:tcW w:w="1800" w:type="dxa"/>
          </w:tcPr>
          <w:p w:rsidR="003164B0" w:rsidRPr="00384853" w:rsidRDefault="003164B0" w:rsidP="00102C5E">
            <w:pPr>
              <w:tabs>
                <w:tab w:val="right" w:pos="1242"/>
              </w:tabs>
              <w:suppressAutoHyphens/>
              <w:spacing w:before="120" w:after="120"/>
              <w:ind w:left="578" w:hanging="578"/>
              <w:jc w:val="both"/>
              <w:rPr>
                <w:rFonts w:ascii="Bookman Old Style" w:hAnsi="Bookman Old Style" w:cs="Arial"/>
                <w:bCs/>
                <w:sz w:val="22"/>
                <w:szCs w:val="22"/>
                <w:u w:val="single"/>
              </w:rPr>
            </w:pPr>
          </w:p>
        </w:tc>
      </w:tr>
    </w:tbl>
    <w:p w:rsidR="003164B0" w:rsidRPr="00384853" w:rsidRDefault="003164B0" w:rsidP="00102C5E">
      <w:pPr>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(Si aucune somme n’a été versée ou ne doit être versée, porter la mention « néant »).</w:t>
      </w:r>
    </w:p>
    <w:p w:rsidR="003164B0" w:rsidRPr="00384853" w:rsidRDefault="0003559D" w:rsidP="00102C5E">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 xml:space="preserve">8. Aucune obligation d’accepter </w:t>
      </w:r>
    </w:p>
    <w:p w:rsidR="003164B0" w:rsidRPr="00384853" w:rsidRDefault="003164B0" w:rsidP="00102C5E">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Nous comprenons que vous vous réservez le droit:</w:t>
      </w:r>
    </w:p>
    <w:p w:rsidR="003164B0" w:rsidRPr="00384853" w:rsidRDefault="003164B0" w:rsidP="00102C5E">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a. d’accepter ou de rejeter toute cotation et que vous n’êtes pas tenus d’accepter la cotation de coût évalué le plus bas, ou toute autre cotation que vous pourriez recevoir, et</w:t>
      </w:r>
    </w:p>
    <w:p w:rsidR="003164B0" w:rsidRPr="00384853" w:rsidRDefault="003164B0" w:rsidP="00102C5E">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b. d’annuler le processus de DC à tout moment avant l’attribution du marché sans engager de responsabilité envers les Entreprises.</w:t>
      </w:r>
    </w:p>
    <w:p w:rsidR="003164B0" w:rsidRPr="00384853" w:rsidRDefault="0003559D" w:rsidP="00102C5E">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 xml:space="preserve">9. Fraude et corruption </w:t>
      </w:r>
    </w:p>
    <w:p w:rsidR="003164B0" w:rsidRPr="00384853" w:rsidRDefault="003164B0" w:rsidP="00102C5E">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Nous certifions par la présente que nous avons pris des mesures pour nous assurer qu’aucune personne agissant pour nous, ou en notre nom, ne s’engage dans tout type de Fraude et de Corruption.</w:t>
      </w:r>
    </w:p>
    <w:p w:rsidR="003164B0" w:rsidRPr="00384853" w:rsidRDefault="003164B0" w:rsidP="00102C5E">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Au nom de l’Entreprise :</w:t>
      </w:r>
    </w:p>
    <w:p w:rsidR="003164B0" w:rsidRPr="00384853" w:rsidRDefault="003164B0" w:rsidP="00102C5E">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 xml:space="preserve">Nom de la personne dûment autorisée à signer la Cotation au nom de l’Entreprise </w:t>
      </w:r>
    </w:p>
    <w:p w:rsidR="003164B0" w:rsidRPr="00384853" w:rsidRDefault="003164B0" w:rsidP="00102C5E">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 xml:space="preserve">Titre de la personne signant la Cotation: </w:t>
      </w:r>
    </w:p>
    <w:p w:rsidR="003164B0" w:rsidRPr="00384853" w:rsidRDefault="003164B0" w:rsidP="00102C5E">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 xml:space="preserve">Signature de la personne nommée ci-dessus: </w:t>
      </w:r>
    </w:p>
    <w:p w:rsidR="003164B0" w:rsidRPr="00384853" w:rsidRDefault="003164B0" w:rsidP="00102C5E">
      <w:pPr>
        <w:spacing w:before="120" w:after="120"/>
        <w:ind w:left="578" w:hanging="578"/>
        <w:jc w:val="both"/>
        <w:rPr>
          <w:rFonts w:ascii="Bookman Old Style" w:hAnsi="Bookman Old Style" w:cs="Arial"/>
          <w:bCs/>
          <w:i/>
          <w:iCs/>
          <w:sz w:val="22"/>
          <w:szCs w:val="22"/>
          <w:lang w:eastAsia="en-US"/>
        </w:rPr>
      </w:pPr>
      <w:r w:rsidRPr="00384853">
        <w:rPr>
          <w:rFonts w:ascii="Bookman Old Style" w:hAnsi="Bookman Old Style" w:cs="Arial"/>
          <w:bCs/>
          <w:sz w:val="22"/>
          <w:szCs w:val="22"/>
          <w:lang w:eastAsia="en-US"/>
        </w:rPr>
        <w:t>Date de signature</w:t>
      </w:r>
      <w:r w:rsidR="002255EB" w:rsidRPr="00384853">
        <w:rPr>
          <w:rFonts w:ascii="Bookman Old Style" w:hAnsi="Bookman Old Style" w:cs="Arial"/>
          <w:bCs/>
          <w:sz w:val="22"/>
          <w:szCs w:val="22"/>
          <w:lang w:eastAsia="en-US"/>
        </w:rPr>
        <w:t> :</w:t>
      </w:r>
    </w:p>
    <w:p w:rsidR="00974A4D" w:rsidRPr="00384853" w:rsidRDefault="00974A4D">
      <w:pPr>
        <w:rPr>
          <w:rFonts w:ascii="Bookman Old Style" w:hAnsi="Bookman Old Style" w:cs="Arial"/>
          <w:bCs/>
          <w:i/>
          <w:iCs/>
          <w:sz w:val="22"/>
          <w:szCs w:val="22"/>
          <w:lang w:eastAsia="en-US"/>
        </w:rPr>
      </w:pPr>
      <w:r w:rsidRPr="00384853">
        <w:rPr>
          <w:rFonts w:ascii="Bookman Old Style" w:hAnsi="Bookman Old Style" w:cs="Arial"/>
          <w:bCs/>
          <w:i/>
          <w:iCs/>
          <w:sz w:val="22"/>
          <w:szCs w:val="22"/>
          <w:lang w:eastAsia="en-US"/>
        </w:rPr>
        <w:br w:type="page"/>
      </w:r>
    </w:p>
    <w:p w:rsidR="00974A4D" w:rsidRPr="00384853" w:rsidRDefault="00974A4D" w:rsidP="00974A4D">
      <w:pPr>
        <w:pStyle w:val="Titre2"/>
        <w:rPr>
          <w:rFonts w:ascii="Bookman Old Style" w:hAnsi="Bookman Old Style" w:cs="Arial"/>
          <w:b w:val="0"/>
          <w:bCs/>
          <w:sz w:val="22"/>
          <w:szCs w:val="22"/>
          <w:lang w:eastAsia="en-US"/>
        </w:rPr>
      </w:pPr>
      <w:bookmarkStart w:id="128" w:name="_Toc446329306"/>
      <w:bookmarkStart w:id="129" w:name="_Toc235532445"/>
      <w:bookmarkStart w:id="130" w:name="_Toc236306837"/>
      <w:bookmarkStart w:id="131" w:name="_Toc236309744"/>
      <w:bookmarkStart w:id="132" w:name="_Toc236400299"/>
      <w:r w:rsidRPr="00384853">
        <w:rPr>
          <w:rFonts w:ascii="Bookman Old Style" w:hAnsi="Bookman Old Style" w:cs="Arial"/>
          <w:bCs/>
          <w:sz w:val="22"/>
          <w:szCs w:val="22"/>
          <w:lang w:eastAsia="en-US"/>
        </w:rPr>
        <w:t>PROPOSITION TECHNIQUE</w:t>
      </w:r>
      <w:bookmarkEnd w:id="128"/>
      <w:bookmarkEnd w:id="129"/>
      <w:bookmarkEnd w:id="130"/>
      <w:bookmarkEnd w:id="131"/>
      <w:bookmarkEnd w:id="132"/>
    </w:p>
    <w:p w:rsidR="00974A4D" w:rsidRPr="00384853" w:rsidRDefault="00974A4D" w:rsidP="00974A4D">
      <w:pPr>
        <w:shd w:val="clear" w:color="auto" w:fill="FFFFFF" w:themeFill="background1"/>
        <w:spacing w:before="120" w:after="120" w:line="480" w:lineRule="auto"/>
        <w:ind w:left="578" w:hanging="578"/>
        <w:jc w:val="both"/>
        <w:rPr>
          <w:rFonts w:ascii="Bookman Old Style" w:hAnsi="Bookman Old Style" w:cs="Arial"/>
          <w:b/>
          <w:sz w:val="22"/>
          <w:szCs w:val="22"/>
          <w:lang w:eastAsia="en-US"/>
        </w:rPr>
      </w:pPr>
      <w:r w:rsidRPr="00384853">
        <w:rPr>
          <w:rFonts w:ascii="Bookman Old Style" w:hAnsi="Bookman Old Style" w:cs="Arial"/>
          <w:b/>
          <w:sz w:val="22"/>
          <w:szCs w:val="22"/>
          <w:lang w:eastAsia="en-US"/>
        </w:rPr>
        <w:t>L’Entreprise doit fournir :</w:t>
      </w:r>
    </w:p>
    <w:p w:rsidR="00974A4D" w:rsidRPr="00384853" w:rsidRDefault="00974A4D" w:rsidP="00974A4D">
      <w:pPr>
        <w:spacing w:before="120" w:after="120" w:line="276" w:lineRule="auto"/>
        <w:jc w:val="both"/>
        <w:rPr>
          <w:rFonts w:ascii="Bookman Old Style" w:hAnsi="Bookman Old Style" w:cs="Arial"/>
          <w:sz w:val="22"/>
          <w:szCs w:val="22"/>
          <w:lang w:eastAsia="en-US"/>
        </w:rPr>
      </w:pPr>
      <w:r w:rsidRPr="00384853">
        <w:rPr>
          <w:rFonts w:ascii="Bookman Old Style" w:hAnsi="Bookman Old Style" w:cs="Arial"/>
          <w:sz w:val="22"/>
          <w:szCs w:val="22"/>
          <w:lang w:eastAsia="en-US"/>
        </w:rPr>
        <w:t> L’Entreprise doit fournir :</w:t>
      </w:r>
    </w:p>
    <w:p w:rsidR="00974A4D" w:rsidRPr="00384853" w:rsidRDefault="00974A4D" w:rsidP="00191F03">
      <w:pPr>
        <w:pStyle w:val="Paragraphedeliste"/>
        <w:numPr>
          <w:ilvl w:val="0"/>
          <w:numId w:val="32"/>
        </w:numPr>
        <w:spacing w:before="120" w:after="120" w:line="276" w:lineRule="auto"/>
        <w:rPr>
          <w:rFonts w:ascii="Bookman Old Style" w:hAnsi="Bookman Old Style" w:cs="Arial"/>
          <w:sz w:val="22"/>
          <w:szCs w:val="22"/>
          <w:lang w:eastAsia="en-US"/>
        </w:rPr>
      </w:pPr>
      <w:r w:rsidRPr="00384853">
        <w:rPr>
          <w:rFonts w:ascii="Bookman Old Style" w:hAnsi="Bookman Old Style" w:cs="Arial"/>
          <w:sz w:val="22"/>
          <w:szCs w:val="22"/>
          <w:lang w:eastAsia="en-US"/>
        </w:rPr>
        <w:t xml:space="preserve">les </w:t>
      </w:r>
      <w:r w:rsidRPr="00384853">
        <w:rPr>
          <w:rFonts w:ascii="Bookman Old Style" w:hAnsi="Bookman Old Style" w:cs="Arial"/>
          <w:spacing w:val="-2"/>
          <w:sz w:val="22"/>
          <w:szCs w:val="22"/>
          <w:lang w:eastAsia="en-US"/>
        </w:rPr>
        <w:t>noms et les détails du personnel clé qualifié pour effectuer le Marché </w:t>
      </w:r>
      <w:r w:rsidRPr="00384853">
        <w:rPr>
          <w:rFonts w:ascii="Bookman Old Style" w:hAnsi="Bookman Old Style" w:cs="Arial"/>
          <w:sz w:val="22"/>
          <w:szCs w:val="22"/>
          <w:lang w:eastAsia="en-US"/>
        </w:rPr>
        <w:t>;</w:t>
      </w:r>
    </w:p>
    <w:p w:rsidR="00974A4D" w:rsidRPr="00384853" w:rsidRDefault="00974A4D" w:rsidP="00191F03">
      <w:pPr>
        <w:pStyle w:val="Paragraphedeliste"/>
        <w:numPr>
          <w:ilvl w:val="0"/>
          <w:numId w:val="32"/>
        </w:numPr>
        <w:spacing w:before="120" w:after="120" w:line="276" w:lineRule="auto"/>
        <w:rPr>
          <w:rFonts w:ascii="Bookman Old Style" w:hAnsi="Bookman Old Style" w:cs="Arial"/>
          <w:b/>
          <w:iCs/>
          <w:sz w:val="22"/>
          <w:szCs w:val="22"/>
        </w:rPr>
      </w:pPr>
      <w:r w:rsidRPr="00384853">
        <w:rPr>
          <w:rFonts w:ascii="Bookman Old Style" w:hAnsi="Bookman Old Style" w:cs="Arial"/>
          <w:spacing w:val="-2"/>
          <w:sz w:val="22"/>
          <w:szCs w:val="22"/>
          <w:lang w:eastAsia="en-US"/>
        </w:rPr>
        <w:t>les informations adéquates pour démontrer clairement qu’il a la capacité de répondre aux exigences de matériel clé nécessaire pour le Marché</w:t>
      </w:r>
      <w:r w:rsidRPr="00384853">
        <w:rPr>
          <w:rFonts w:ascii="Bookman Old Style" w:hAnsi="Bookman Old Style" w:cs="Arial"/>
          <w:b/>
          <w:iCs/>
          <w:sz w:val="22"/>
          <w:szCs w:val="22"/>
        </w:rPr>
        <w:t>.</w:t>
      </w:r>
    </w:p>
    <w:tbl>
      <w:tblPr>
        <w:tblW w:w="10540" w:type="dxa"/>
        <w:jc w:val="center"/>
        <w:tblCellMar>
          <w:left w:w="10" w:type="dxa"/>
          <w:right w:w="10" w:type="dxa"/>
        </w:tblCellMar>
        <w:tblLook w:val="04A0"/>
      </w:tblPr>
      <w:tblGrid>
        <w:gridCol w:w="10540"/>
      </w:tblGrid>
      <w:tr w:rsidR="00974A4D" w:rsidRPr="00384853" w:rsidTr="00702EDF">
        <w:trPr>
          <w:trHeight w:val="20"/>
          <w:jc w:val="center"/>
        </w:trPr>
        <w:tc>
          <w:tcPr>
            <w:tcW w:w="10540" w:type="dxa"/>
            <w:tcBorders>
              <w:top w:val="single" w:sz="4" w:space="0" w:color="auto"/>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974A4D" w:rsidRPr="00384853" w:rsidRDefault="00974A4D" w:rsidP="003721C8">
            <w:pPr>
              <w:widowControl w:val="0"/>
              <w:tabs>
                <w:tab w:val="left" w:pos="7080"/>
              </w:tabs>
              <w:autoSpaceDE w:val="0"/>
              <w:ind w:left="578" w:hanging="578"/>
              <w:jc w:val="both"/>
              <w:rPr>
                <w:rFonts w:ascii="Bookman Old Style" w:hAnsi="Bookman Old Style" w:cs="Arial"/>
                <w:b/>
                <w:iCs/>
                <w:sz w:val="20"/>
              </w:rPr>
            </w:pPr>
            <w:r w:rsidRPr="00384853">
              <w:rPr>
                <w:rFonts w:ascii="Bookman Old Style" w:hAnsi="Bookman Old Style" w:cs="Arial"/>
                <w:b/>
                <w:iCs/>
                <w:sz w:val="20"/>
              </w:rPr>
              <w:t>Qualité du personnel</w:t>
            </w:r>
          </w:p>
        </w:tc>
      </w:tr>
      <w:tr w:rsidR="00702EDF" w:rsidRPr="00384853" w:rsidTr="00702EDF">
        <w:trPr>
          <w:trHeight w:val="20"/>
          <w:jc w:val="center"/>
        </w:trPr>
        <w:tc>
          <w:tcPr>
            <w:tcW w:w="105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02EDF" w:rsidRPr="00384853" w:rsidRDefault="00702EDF" w:rsidP="00702EDF">
            <w:pPr>
              <w:jc w:val="both"/>
              <w:rPr>
                <w:rFonts w:ascii="Bookman Old Style" w:hAnsi="Bookman Old Style" w:cs="Arial"/>
                <w:b/>
                <w:bCs/>
                <w:sz w:val="20"/>
                <w:u w:val="single"/>
              </w:rPr>
            </w:pPr>
            <w:r w:rsidRPr="00384853">
              <w:rPr>
                <w:rFonts w:ascii="Bookman Old Style" w:hAnsi="Bookman Old Style" w:cs="Arial"/>
                <w:b/>
                <w:bCs/>
                <w:sz w:val="20"/>
                <w:u w:val="single"/>
              </w:rPr>
              <w:t>Un conducteur de travaux</w:t>
            </w:r>
          </w:p>
          <w:p w:rsidR="00702EDF" w:rsidRPr="00384853" w:rsidRDefault="00702EDF" w:rsidP="00702EDF">
            <w:pPr>
              <w:pStyle w:val="Paragraphedeliste"/>
              <w:numPr>
                <w:ilvl w:val="0"/>
                <w:numId w:val="34"/>
              </w:numPr>
              <w:ind w:right="283"/>
              <w:rPr>
                <w:rFonts w:ascii="Bookman Old Style" w:hAnsi="Bookman Old Style" w:cs="Arial"/>
                <w:sz w:val="20"/>
              </w:rPr>
            </w:pPr>
            <w:r w:rsidRPr="00384853">
              <w:rPr>
                <w:rFonts w:ascii="Bookman Old Style" w:hAnsi="Bookman Old Style" w:cs="Arial"/>
                <w:sz w:val="20"/>
              </w:rPr>
              <w:t>Ingénieur de Conception en Génie Hydraulique ou Energies Renouvelables (Bac+3 minimum) ;</w:t>
            </w:r>
          </w:p>
          <w:p w:rsidR="00702EDF" w:rsidRPr="00384853" w:rsidRDefault="00702EDF" w:rsidP="00702EDF">
            <w:pPr>
              <w:pStyle w:val="Paragraphedeliste"/>
              <w:numPr>
                <w:ilvl w:val="0"/>
                <w:numId w:val="34"/>
              </w:numPr>
              <w:ind w:right="283"/>
              <w:rPr>
                <w:rFonts w:ascii="Bookman Old Style" w:hAnsi="Bookman Old Style" w:cs="Arial"/>
                <w:bCs/>
                <w:sz w:val="20"/>
              </w:rPr>
            </w:pPr>
            <w:r w:rsidRPr="00384853">
              <w:rPr>
                <w:rFonts w:ascii="Bookman Old Style" w:hAnsi="Bookman Old Style" w:cs="Arial"/>
                <w:bCs/>
                <w:sz w:val="20"/>
              </w:rPr>
              <w:t>Expérience générale. (</w:t>
            </w:r>
            <w:r w:rsidRPr="00384853">
              <w:rPr>
                <w:rFonts w:ascii="Bookman Old Style" w:hAnsi="Bookman Old Style" w:cs="Arial"/>
                <w:sz w:val="20"/>
              </w:rPr>
              <w:t>Oui si l’Ingénieur conducteur des travaux a une expérience professionnelle supérieure ou égale à cinq (05)</w:t>
            </w:r>
            <w:r w:rsidRPr="00384853">
              <w:rPr>
                <w:rFonts w:ascii="Bookman Old Style" w:hAnsi="Bookman Old Style" w:cs="Arial"/>
                <w:bCs/>
                <w:sz w:val="20"/>
              </w:rPr>
              <w:t>ansdans le domaine des travaux hydrauliques ou énergies renouvelables pour ingénieur bac+3 et trois (03) ans pour ingénieur bac+5 ;</w:t>
            </w:r>
          </w:p>
          <w:p w:rsidR="00702EDF" w:rsidRPr="00384853" w:rsidRDefault="00702EDF" w:rsidP="00702EDF">
            <w:pPr>
              <w:pStyle w:val="Paragraphedeliste"/>
              <w:numPr>
                <w:ilvl w:val="0"/>
                <w:numId w:val="34"/>
              </w:numPr>
              <w:ind w:right="283"/>
              <w:rPr>
                <w:rFonts w:ascii="Bookman Old Style" w:hAnsi="Bookman Old Style" w:cs="Arial"/>
                <w:sz w:val="20"/>
              </w:rPr>
            </w:pPr>
            <w:r w:rsidRPr="00384853">
              <w:rPr>
                <w:rFonts w:ascii="Bookman Old Style" w:hAnsi="Bookman Old Style" w:cs="Arial"/>
                <w:bCs/>
                <w:sz w:val="20"/>
              </w:rPr>
              <w:t>Expérience spécifique (</w:t>
            </w:r>
            <w:r w:rsidRPr="00384853">
              <w:rPr>
                <w:rFonts w:ascii="Bookman Old Style" w:hAnsi="Bookman Old Style" w:cs="Arial"/>
                <w:sz w:val="20"/>
              </w:rPr>
              <w:t>Oui si l’Ingénieur conducteur des travaux a une expérience professionnelle d’au moins trois (03) marchés des travaux d’approvisionnement en eau par énergie solaire) ;</w:t>
            </w:r>
          </w:p>
          <w:p w:rsidR="00702EDF" w:rsidRPr="00384853" w:rsidRDefault="00702EDF" w:rsidP="00702EDF">
            <w:pPr>
              <w:ind w:right="283"/>
              <w:rPr>
                <w:rFonts w:ascii="Bookman Old Style" w:hAnsi="Bookman Old Style" w:cs="Arial"/>
                <w:sz w:val="20"/>
              </w:rPr>
            </w:pPr>
            <w:r w:rsidRPr="00384853">
              <w:rPr>
                <w:rFonts w:ascii="Bookman Old Style" w:hAnsi="Bookman Old Style" w:cs="Arial"/>
                <w:sz w:val="20"/>
              </w:rPr>
              <w:t>Copie certifiée du diplôme, cv signé et daté, attestation de disponibilité.</w:t>
            </w:r>
          </w:p>
          <w:p w:rsidR="00702EDF" w:rsidRPr="00384853" w:rsidRDefault="00702EDF" w:rsidP="00702EDF">
            <w:pPr>
              <w:jc w:val="both"/>
              <w:rPr>
                <w:rFonts w:ascii="Bookman Old Style" w:hAnsi="Bookman Old Style" w:cs="Arial"/>
                <w:sz w:val="20"/>
              </w:rPr>
            </w:pPr>
            <w:r w:rsidRPr="00384853">
              <w:rPr>
                <w:rFonts w:ascii="Bookman Old Style" w:hAnsi="Bookman Old Style" w:cs="Arial"/>
                <w:b/>
                <w:sz w:val="20"/>
              </w:rPr>
              <w:t>NB :</w:t>
            </w:r>
            <w:r w:rsidRPr="00384853">
              <w:rPr>
                <w:rFonts w:ascii="Bookman Old Style" w:hAnsi="Bookman Old Style" w:cs="Arial"/>
                <w:sz w:val="20"/>
              </w:rPr>
              <w:t xml:space="preserve"> Il faut présenter toutes les pièces listées entre parenthèse pour mériter le « OUI ».</w:t>
            </w:r>
          </w:p>
        </w:tc>
      </w:tr>
      <w:tr w:rsidR="00702EDF" w:rsidRPr="00384853" w:rsidTr="00702EDF">
        <w:trPr>
          <w:trHeight w:val="2316"/>
          <w:jc w:val="center"/>
        </w:trPr>
        <w:tc>
          <w:tcPr>
            <w:tcW w:w="10540"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rsidR="00702EDF" w:rsidRPr="00384853" w:rsidRDefault="00702EDF" w:rsidP="00702EDF">
            <w:pPr>
              <w:jc w:val="both"/>
              <w:rPr>
                <w:rFonts w:ascii="Bookman Old Style" w:hAnsi="Bookman Old Style" w:cs="Arial"/>
                <w:b/>
                <w:bCs/>
                <w:sz w:val="20"/>
                <w:u w:val="single"/>
              </w:rPr>
            </w:pPr>
            <w:r w:rsidRPr="00384853">
              <w:rPr>
                <w:rFonts w:ascii="Bookman Old Style" w:hAnsi="Bookman Old Style" w:cs="Arial"/>
                <w:b/>
                <w:bCs/>
                <w:sz w:val="20"/>
                <w:u w:val="single"/>
              </w:rPr>
              <w:t>Chef chantier</w:t>
            </w:r>
          </w:p>
          <w:p w:rsidR="00702EDF" w:rsidRPr="00384853" w:rsidRDefault="00702EDF" w:rsidP="00702EDF">
            <w:pPr>
              <w:ind w:right="283"/>
              <w:jc w:val="both"/>
              <w:rPr>
                <w:rFonts w:ascii="Bookman Old Style" w:hAnsi="Bookman Old Style" w:cs="Arial"/>
                <w:sz w:val="20"/>
              </w:rPr>
            </w:pPr>
            <w:r w:rsidRPr="00384853">
              <w:rPr>
                <w:rFonts w:ascii="Bookman Old Style" w:hAnsi="Bookman Old Style" w:cs="Arial"/>
                <w:sz w:val="20"/>
              </w:rPr>
              <w:t>Technicien Supérieur en Génie Hydraulique ou Energies Renouvelables et tout autre domaine connexe ;</w:t>
            </w:r>
          </w:p>
          <w:p w:rsidR="00702EDF" w:rsidRPr="00384853" w:rsidRDefault="00702EDF" w:rsidP="00702EDF">
            <w:pPr>
              <w:ind w:right="283"/>
              <w:jc w:val="both"/>
              <w:rPr>
                <w:rFonts w:ascii="Bookman Old Style" w:hAnsi="Bookman Old Style" w:cs="Arial"/>
                <w:sz w:val="20"/>
              </w:rPr>
            </w:pPr>
            <w:r w:rsidRPr="00384853">
              <w:rPr>
                <w:rFonts w:ascii="Bookman Old Style" w:hAnsi="Bookman Old Style" w:cs="Arial"/>
                <w:bCs/>
                <w:sz w:val="20"/>
              </w:rPr>
              <w:t xml:space="preserve">Expérience générale. </w:t>
            </w:r>
            <w:r w:rsidRPr="00384853">
              <w:rPr>
                <w:rFonts w:ascii="Bookman Old Style" w:hAnsi="Bookman Old Style" w:cs="Arial"/>
                <w:sz w:val="20"/>
              </w:rPr>
              <w:t xml:space="preserve">(Oui si le </w:t>
            </w:r>
            <w:r w:rsidR="00F7487A">
              <w:rPr>
                <w:rFonts w:ascii="Bookman Old Style" w:hAnsi="Bookman Old Style" w:cs="Arial"/>
                <w:sz w:val="20"/>
              </w:rPr>
              <w:t>Chef Chantier proposé</w:t>
            </w:r>
            <w:r w:rsidRPr="00384853">
              <w:rPr>
                <w:rFonts w:ascii="Bookman Old Style" w:hAnsi="Bookman Old Style" w:cs="Arial"/>
                <w:sz w:val="20"/>
              </w:rPr>
              <w:t xml:space="preserve"> a une expérience professionnelle supérieure ou égale à cinq (05) ans dans le domaine </w:t>
            </w:r>
            <w:r w:rsidRPr="00384853">
              <w:rPr>
                <w:rFonts w:ascii="Bookman Old Style" w:hAnsi="Bookman Old Style" w:cs="Arial"/>
                <w:bCs/>
                <w:sz w:val="20"/>
              </w:rPr>
              <w:t>des travaux hydrauliques ou énergie renouvelable </w:t>
            </w:r>
            <w:r w:rsidRPr="00384853">
              <w:rPr>
                <w:rFonts w:ascii="Bookman Old Style" w:hAnsi="Bookman Old Style" w:cs="Arial"/>
                <w:sz w:val="20"/>
              </w:rPr>
              <w:t>;</w:t>
            </w:r>
          </w:p>
          <w:p w:rsidR="00702EDF" w:rsidRPr="00384853" w:rsidRDefault="00702EDF" w:rsidP="00702EDF">
            <w:pPr>
              <w:ind w:right="283"/>
              <w:jc w:val="both"/>
              <w:rPr>
                <w:rFonts w:ascii="Bookman Old Style" w:hAnsi="Bookman Old Style" w:cs="Arial"/>
                <w:sz w:val="20"/>
              </w:rPr>
            </w:pPr>
            <w:r w:rsidRPr="00384853">
              <w:rPr>
                <w:rFonts w:ascii="Bookman Old Style" w:hAnsi="Bookman Old Style" w:cs="Arial"/>
                <w:bCs/>
                <w:sz w:val="20"/>
              </w:rPr>
              <w:t>Expérience spécifique (</w:t>
            </w:r>
            <w:r w:rsidRPr="00384853">
              <w:rPr>
                <w:rFonts w:ascii="Bookman Old Style" w:hAnsi="Bookman Old Style" w:cs="Arial"/>
                <w:sz w:val="20"/>
              </w:rPr>
              <w:t xml:space="preserve">Oui si le </w:t>
            </w:r>
            <w:r w:rsidR="00F7487A">
              <w:rPr>
                <w:rFonts w:ascii="Bookman Old Style" w:hAnsi="Bookman Old Style" w:cs="Arial"/>
                <w:sz w:val="20"/>
              </w:rPr>
              <w:t>Chef Chantier proposé</w:t>
            </w:r>
            <w:r w:rsidRPr="00384853">
              <w:rPr>
                <w:rFonts w:ascii="Bookman Old Style" w:hAnsi="Bookman Old Style" w:cs="Arial"/>
                <w:sz w:val="20"/>
              </w:rPr>
              <w:t>a une expérience professionnelle d’au moins cinq (05) dans les marchés des travaux d’approvisionnement en eau par énergie solaire ;</w:t>
            </w:r>
          </w:p>
          <w:p w:rsidR="00702EDF" w:rsidRPr="00384853" w:rsidRDefault="00702EDF" w:rsidP="00702EDF">
            <w:pPr>
              <w:ind w:right="283"/>
              <w:jc w:val="both"/>
              <w:rPr>
                <w:rFonts w:ascii="Bookman Old Style" w:hAnsi="Bookman Old Style" w:cs="Arial"/>
                <w:sz w:val="20"/>
              </w:rPr>
            </w:pPr>
            <w:r w:rsidRPr="00384853">
              <w:rPr>
                <w:rFonts w:ascii="Bookman Old Style" w:hAnsi="Bookman Old Style" w:cs="Arial"/>
                <w:sz w:val="20"/>
              </w:rPr>
              <w:t>(Copie certifiée du diplôme, cv signé et daté, attestation de disponibilité) ;</w:t>
            </w:r>
          </w:p>
          <w:p w:rsidR="00702EDF" w:rsidRPr="00384853" w:rsidRDefault="00702EDF" w:rsidP="00702EDF">
            <w:pPr>
              <w:jc w:val="both"/>
              <w:rPr>
                <w:rFonts w:ascii="Bookman Old Style" w:hAnsi="Bookman Old Style" w:cs="Arial"/>
                <w:sz w:val="20"/>
              </w:rPr>
            </w:pPr>
            <w:r w:rsidRPr="00384853">
              <w:rPr>
                <w:rFonts w:ascii="Bookman Old Style" w:hAnsi="Bookman Old Style" w:cs="Arial"/>
                <w:b/>
                <w:sz w:val="20"/>
              </w:rPr>
              <w:t>NB :</w:t>
            </w:r>
            <w:r w:rsidRPr="00384853">
              <w:rPr>
                <w:rFonts w:ascii="Bookman Old Style" w:hAnsi="Bookman Old Style" w:cs="Arial"/>
                <w:sz w:val="20"/>
              </w:rPr>
              <w:t xml:space="preserve"> Il faut présenter toutes les pièces listées entre parenthèse pour mériter le « OUI ».</w:t>
            </w:r>
          </w:p>
          <w:p w:rsidR="00702EDF" w:rsidRPr="00384853" w:rsidRDefault="00702EDF" w:rsidP="00702EDF">
            <w:pPr>
              <w:jc w:val="both"/>
              <w:rPr>
                <w:rFonts w:ascii="Bookman Old Style" w:hAnsi="Bookman Old Style" w:cs="Arial"/>
                <w:sz w:val="20"/>
              </w:rPr>
            </w:pPr>
          </w:p>
        </w:tc>
      </w:tr>
      <w:tr w:rsidR="00974A4D" w:rsidRPr="00384853" w:rsidTr="00702EDF">
        <w:trPr>
          <w:trHeight w:val="20"/>
          <w:jc w:val="center"/>
        </w:trPr>
        <w:tc>
          <w:tcPr>
            <w:tcW w:w="1054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974A4D" w:rsidRPr="00384853" w:rsidRDefault="00974A4D" w:rsidP="003721C8">
            <w:pPr>
              <w:widowControl w:val="0"/>
              <w:tabs>
                <w:tab w:val="left" w:pos="7080"/>
              </w:tabs>
              <w:autoSpaceDE w:val="0"/>
              <w:ind w:left="578" w:hanging="578"/>
              <w:jc w:val="both"/>
              <w:rPr>
                <w:rFonts w:ascii="Bookman Old Style" w:hAnsi="Bookman Old Style" w:cs="Arial"/>
                <w:b/>
                <w:iCs/>
                <w:sz w:val="20"/>
              </w:rPr>
            </w:pPr>
            <w:r w:rsidRPr="00384853">
              <w:rPr>
                <w:rFonts w:ascii="Bookman Old Style" w:hAnsi="Bookman Old Style" w:cs="Arial"/>
                <w:b/>
                <w:iCs/>
                <w:sz w:val="20"/>
              </w:rPr>
              <w:t>Matériel de Chantier</w:t>
            </w:r>
          </w:p>
        </w:tc>
      </w:tr>
      <w:tr w:rsidR="00974A4D" w:rsidRPr="00384853" w:rsidTr="00702EDF">
        <w:trPr>
          <w:trHeight w:val="20"/>
          <w:jc w:val="center"/>
        </w:trPr>
        <w:tc>
          <w:tcPr>
            <w:tcW w:w="105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74A4D" w:rsidRPr="00384853" w:rsidRDefault="00974A4D" w:rsidP="003721C8">
            <w:pPr>
              <w:ind w:firstLine="21"/>
              <w:jc w:val="both"/>
              <w:rPr>
                <w:rFonts w:ascii="Bookman Old Style" w:hAnsi="Bookman Old Style" w:cs="Arial"/>
                <w:sz w:val="20"/>
              </w:rPr>
            </w:pPr>
            <w:r w:rsidRPr="00384853">
              <w:rPr>
                <w:rFonts w:ascii="Bookman Old Style" w:hAnsi="Bookman Old Style" w:cs="Arial"/>
                <w:sz w:val="20"/>
              </w:rPr>
              <w:t>Au moins un pick-up (produire photocoipe légalisée de la carte grise ou contrat de location légalisé)</w:t>
            </w:r>
          </w:p>
        </w:tc>
      </w:tr>
      <w:tr w:rsidR="00974A4D" w:rsidRPr="00384853" w:rsidTr="00702EDF">
        <w:trPr>
          <w:trHeight w:val="20"/>
          <w:jc w:val="center"/>
        </w:trPr>
        <w:tc>
          <w:tcPr>
            <w:tcW w:w="105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74A4D" w:rsidRPr="00384853" w:rsidRDefault="00974A4D" w:rsidP="003721C8">
            <w:pPr>
              <w:ind w:firstLine="21"/>
              <w:jc w:val="both"/>
              <w:rPr>
                <w:rFonts w:ascii="Bookman Old Style" w:hAnsi="Bookman Old Style" w:cs="Arial"/>
                <w:sz w:val="20"/>
              </w:rPr>
            </w:pPr>
            <w:r w:rsidRPr="00384853">
              <w:rPr>
                <w:rFonts w:ascii="Bookman Old Style" w:hAnsi="Bookman Old Style" w:cs="Arial"/>
                <w:sz w:val="20"/>
              </w:rPr>
              <w:t>Liste du pétit matériel de chantier (produire une facture ou tout autre document justificatif)</w:t>
            </w:r>
          </w:p>
        </w:tc>
      </w:tr>
      <w:tr w:rsidR="00974A4D" w:rsidRPr="00384853" w:rsidTr="00702EDF">
        <w:trPr>
          <w:trHeight w:val="20"/>
          <w:jc w:val="center"/>
        </w:trPr>
        <w:tc>
          <w:tcPr>
            <w:tcW w:w="1054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974A4D" w:rsidRPr="00384853" w:rsidRDefault="00974A4D" w:rsidP="003721C8">
            <w:pPr>
              <w:widowControl w:val="0"/>
              <w:tabs>
                <w:tab w:val="left" w:pos="7080"/>
              </w:tabs>
              <w:autoSpaceDE w:val="0"/>
              <w:ind w:firstLine="21"/>
              <w:jc w:val="both"/>
              <w:rPr>
                <w:rFonts w:ascii="Bookman Old Style" w:hAnsi="Bookman Old Style" w:cs="Arial"/>
                <w:b/>
                <w:iCs/>
                <w:sz w:val="20"/>
              </w:rPr>
            </w:pPr>
            <w:r w:rsidRPr="00384853">
              <w:rPr>
                <w:rFonts w:ascii="Bookman Old Style" w:hAnsi="Bookman Old Style" w:cs="Arial"/>
                <w:b/>
                <w:iCs/>
                <w:sz w:val="20"/>
              </w:rPr>
              <w:t>Méthodologie d’exécution des travaux</w:t>
            </w:r>
          </w:p>
        </w:tc>
      </w:tr>
      <w:tr w:rsidR="00974A4D" w:rsidRPr="00384853" w:rsidTr="00702EDF">
        <w:trPr>
          <w:trHeight w:val="20"/>
          <w:jc w:val="center"/>
        </w:trPr>
        <w:tc>
          <w:tcPr>
            <w:tcW w:w="105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74A4D" w:rsidRPr="00384853" w:rsidRDefault="00974A4D" w:rsidP="003721C8">
            <w:pPr>
              <w:ind w:firstLine="21"/>
              <w:rPr>
                <w:rFonts w:ascii="Bookman Old Style" w:hAnsi="Bookman Old Style" w:cs="Arial"/>
                <w:sz w:val="20"/>
              </w:rPr>
            </w:pPr>
            <w:r w:rsidRPr="00384853">
              <w:rPr>
                <w:rFonts w:ascii="Bookman Old Style" w:hAnsi="Bookman Old Style" w:cs="Arial"/>
                <w:sz w:val="20"/>
              </w:rPr>
              <w:t>Note technique détaillée concernant l’organisation des travaux</w:t>
            </w:r>
          </w:p>
        </w:tc>
      </w:tr>
      <w:tr w:rsidR="00974A4D" w:rsidRPr="00384853" w:rsidTr="00702EDF">
        <w:trPr>
          <w:trHeight w:val="20"/>
          <w:jc w:val="center"/>
        </w:trPr>
        <w:tc>
          <w:tcPr>
            <w:tcW w:w="105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74A4D" w:rsidRPr="00384853" w:rsidRDefault="00974A4D" w:rsidP="003721C8">
            <w:pPr>
              <w:ind w:firstLine="21"/>
              <w:jc w:val="both"/>
              <w:rPr>
                <w:rFonts w:ascii="Bookman Old Style" w:hAnsi="Bookman Old Style" w:cs="Arial"/>
                <w:sz w:val="20"/>
              </w:rPr>
            </w:pPr>
            <w:r w:rsidRPr="00384853">
              <w:rPr>
                <w:rFonts w:ascii="Bookman Old Style" w:hAnsi="Bookman Old Style" w:cs="Arial"/>
                <w:sz w:val="20"/>
              </w:rPr>
              <w:t>Description des règles de protection socio-environnementale</w:t>
            </w:r>
          </w:p>
          <w:p w:rsidR="00974A4D" w:rsidRPr="00384853" w:rsidRDefault="00974A4D" w:rsidP="003721C8">
            <w:pPr>
              <w:ind w:firstLine="21"/>
              <w:jc w:val="both"/>
              <w:rPr>
                <w:rFonts w:ascii="Bookman Old Style" w:hAnsi="Bookman Old Style" w:cs="Arial"/>
                <w:sz w:val="20"/>
              </w:rPr>
            </w:pPr>
            <w:r w:rsidRPr="00384853">
              <w:rPr>
                <w:rFonts w:ascii="Bookman Old Style" w:hAnsi="Bookman Old Style" w:cs="Arial"/>
                <w:sz w:val="20"/>
              </w:rPr>
              <w:t>(protection de l’environnement, sécurité, santé et hygiène des personnels du chantier)</w:t>
            </w:r>
          </w:p>
        </w:tc>
      </w:tr>
      <w:tr w:rsidR="00974A4D" w:rsidRPr="00384853" w:rsidTr="00702EDF">
        <w:trPr>
          <w:trHeight w:val="20"/>
          <w:jc w:val="center"/>
        </w:trPr>
        <w:tc>
          <w:tcPr>
            <w:tcW w:w="105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74A4D" w:rsidRPr="00384853" w:rsidRDefault="00974A4D" w:rsidP="003721C8">
            <w:pPr>
              <w:ind w:firstLine="21"/>
              <w:jc w:val="both"/>
              <w:rPr>
                <w:rFonts w:ascii="Bookman Old Style" w:hAnsi="Bookman Old Style" w:cs="Arial"/>
                <w:sz w:val="20"/>
              </w:rPr>
            </w:pPr>
            <w:r w:rsidRPr="00384853">
              <w:rPr>
                <w:rFonts w:ascii="Bookman Old Style" w:hAnsi="Bookman Old Style" w:cs="Arial"/>
                <w:sz w:val="20"/>
              </w:rPr>
              <w:t>Planning détaillé d’exécution des travaux avec délais ≤</w:t>
            </w:r>
            <w:r w:rsidRPr="00384853">
              <w:rPr>
                <w:rFonts w:ascii="Bookman Old Style" w:hAnsi="Bookman Old Style" w:cs="Arial"/>
                <w:noProof/>
                <w:sz w:val="20"/>
              </w:rPr>
              <w:t xml:space="preserve"> soixante (60) jours</w:t>
            </w:r>
          </w:p>
        </w:tc>
      </w:tr>
    </w:tbl>
    <w:p w:rsidR="00950F36" w:rsidRPr="00384853" w:rsidRDefault="00950F36" w:rsidP="00102C5E">
      <w:pPr>
        <w:spacing w:before="120" w:after="120"/>
        <w:ind w:left="578" w:hanging="578"/>
        <w:jc w:val="both"/>
        <w:rPr>
          <w:rFonts w:ascii="Bookman Old Style" w:hAnsi="Bookman Old Style" w:cs="Arial"/>
          <w:bCs/>
          <w:i/>
          <w:iCs/>
          <w:sz w:val="22"/>
          <w:szCs w:val="22"/>
          <w:lang w:eastAsia="en-US"/>
        </w:rPr>
      </w:pPr>
    </w:p>
    <w:p w:rsidR="00102C5E" w:rsidRPr="00384853" w:rsidRDefault="00102C5E">
      <w:pPr>
        <w:rPr>
          <w:rFonts w:ascii="Bookman Old Style" w:hAnsi="Bookman Old Style" w:cs="Arial"/>
          <w:bCs/>
          <w:i/>
          <w:iCs/>
          <w:sz w:val="22"/>
          <w:szCs w:val="22"/>
          <w:lang w:eastAsia="en-US"/>
        </w:rPr>
      </w:pPr>
      <w:r w:rsidRPr="00384853">
        <w:rPr>
          <w:rFonts w:ascii="Bookman Old Style" w:hAnsi="Bookman Old Style" w:cs="Arial"/>
          <w:bCs/>
          <w:i/>
          <w:iCs/>
          <w:sz w:val="22"/>
          <w:szCs w:val="22"/>
          <w:lang w:eastAsia="en-US"/>
        </w:rPr>
        <w:br w:type="page"/>
      </w:r>
    </w:p>
    <w:p w:rsidR="00D80E6E" w:rsidRPr="00384853" w:rsidRDefault="00775E82" w:rsidP="003C13D0">
      <w:pPr>
        <w:pStyle w:val="Titre1"/>
        <w:jc w:val="left"/>
        <w:rPr>
          <w:rFonts w:ascii="Bookman Old Style" w:hAnsi="Bookman Old Style" w:cs="Arial"/>
          <w:sz w:val="24"/>
          <w:szCs w:val="24"/>
          <w:lang w:eastAsia="en-US"/>
        </w:rPr>
      </w:pPr>
      <w:bookmarkStart w:id="133" w:name="_Toc235532444"/>
      <w:bookmarkStart w:id="134" w:name="_Toc236306836"/>
      <w:bookmarkStart w:id="135" w:name="_Toc236309743"/>
      <w:bookmarkStart w:id="136" w:name="_Toc236400300"/>
      <w:bookmarkStart w:id="137" w:name="_Toc490473389"/>
      <w:r w:rsidRPr="00384853">
        <w:rPr>
          <w:rFonts w:ascii="Bookman Old Style" w:hAnsi="Bookman Old Style" w:cs="Arial"/>
          <w:sz w:val="24"/>
          <w:szCs w:val="24"/>
          <w:lang w:eastAsia="en-US"/>
        </w:rPr>
        <w:t>PIECE 04</w:t>
      </w:r>
      <w:r w:rsidRPr="00384853">
        <w:rPr>
          <w:rFonts w:ascii="Bookman Old Style" w:hAnsi="Bookman Old Style" w:cs="Arial"/>
          <w:sz w:val="24"/>
          <w:szCs w:val="24"/>
          <w:lang w:eastAsia="en-US"/>
        </w:rPr>
        <w:tab/>
      </w:r>
      <w:r w:rsidR="00D80E6E" w:rsidRPr="00384853">
        <w:rPr>
          <w:rFonts w:ascii="Bookman Old Style" w:hAnsi="Bookman Old Style" w:cs="Arial"/>
          <w:sz w:val="24"/>
          <w:szCs w:val="24"/>
          <w:lang w:eastAsia="en-US"/>
        </w:rPr>
        <w:t xml:space="preserve">BORDEREAU </w:t>
      </w:r>
      <w:r w:rsidR="00D80E6E" w:rsidRPr="00384853">
        <w:rPr>
          <w:rFonts w:ascii="Bookman Old Style" w:hAnsi="Bookman Old Style" w:cs="Arial"/>
          <w:sz w:val="24"/>
          <w:szCs w:val="24"/>
        </w:rPr>
        <w:t>DES</w:t>
      </w:r>
      <w:r w:rsidR="00D80E6E" w:rsidRPr="00384853">
        <w:rPr>
          <w:rFonts w:ascii="Bookman Old Style" w:hAnsi="Bookman Old Style" w:cs="Arial"/>
          <w:sz w:val="24"/>
          <w:szCs w:val="24"/>
          <w:lang w:eastAsia="en-US"/>
        </w:rPr>
        <w:t xml:space="preserve"> PRIX UNITAIRES (BPU)</w:t>
      </w:r>
      <w:bookmarkEnd w:id="133"/>
      <w:bookmarkEnd w:id="134"/>
      <w:bookmarkEnd w:id="135"/>
      <w:bookmarkEnd w:id="136"/>
    </w:p>
    <w:p w:rsidR="00ED6C39" w:rsidRPr="006F1776" w:rsidRDefault="00ED6C39" w:rsidP="00ED6C39">
      <w:r w:rsidRPr="006F1776">
        <w:t>Les prix comprennent, sans double rémunération, toutes fournitures, transports, main-d’œuvre, matériels, essais, pertes, sujétions et finitions nécessaires au parfait achèvement des prestations décrites.</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tblPr>
      <w:tblGrid>
        <w:gridCol w:w="680"/>
        <w:gridCol w:w="5547"/>
        <w:gridCol w:w="859"/>
        <w:gridCol w:w="1109"/>
        <w:gridCol w:w="1151"/>
      </w:tblGrid>
      <w:tr w:rsidR="00ED6C39" w:rsidTr="00BA7062">
        <w:trPr>
          <w:cantSplit/>
          <w:tblHeader/>
          <w:jc w:val="center"/>
        </w:trPr>
        <w:tc>
          <w:tcPr>
            <w:tcW w:w="680" w:type="dxa"/>
            <w:shd w:val="clear" w:color="auto" w:fill="1F4E78"/>
            <w:tcMar>
              <w:top w:w="80" w:type="dxa"/>
              <w:left w:w="90" w:type="dxa"/>
              <w:bottom w:w="80" w:type="dxa"/>
              <w:right w:w="90" w:type="dxa"/>
            </w:tcMar>
            <w:vAlign w:val="center"/>
          </w:tcPr>
          <w:p w:rsidR="00ED6C39" w:rsidRDefault="00ED6C39" w:rsidP="00BA7062">
            <w:pPr>
              <w:jc w:val="center"/>
            </w:pPr>
            <w:r>
              <w:rPr>
                <w:b/>
                <w:color w:val="FFFFFF"/>
                <w:sz w:val="18"/>
              </w:rPr>
              <w:t>N°</w:t>
            </w:r>
          </w:p>
        </w:tc>
        <w:tc>
          <w:tcPr>
            <w:tcW w:w="5547" w:type="dxa"/>
            <w:shd w:val="clear" w:color="auto" w:fill="1F4E78"/>
            <w:tcMar>
              <w:top w:w="80" w:type="dxa"/>
              <w:left w:w="90" w:type="dxa"/>
              <w:bottom w:w="80" w:type="dxa"/>
              <w:right w:w="90" w:type="dxa"/>
            </w:tcMar>
            <w:vAlign w:val="center"/>
          </w:tcPr>
          <w:p w:rsidR="00ED6C39" w:rsidRDefault="00ED6C39" w:rsidP="00BA7062">
            <w:pPr>
              <w:jc w:val="center"/>
            </w:pPr>
            <w:r>
              <w:rPr>
                <w:b/>
                <w:color w:val="FFFFFF"/>
                <w:sz w:val="18"/>
              </w:rPr>
              <w:t>DÉSIGNATION / CONTENU DU PRIX</w:t>
            </w:r>
          </w:p>
        </w:tc>
        <w:tc>
          <w:tcPr>
            <w:tcW w:w="859" w:type="dxa"/>
            <w:shd w:val="clear" w:color="auto" w:fill="1F4E78"/>
            <w:tcMar>
              <w:top w:w="80" w:type="dxa"/>
              <w:left w:w="90" w:type="dxa"/>
              <w:bottom w:w="80" w:type="dxa"/>
              <w:right w:w="90" w:type="dxa"/>
            </w:tcMar>
            <w:vAlign w:val="center"/>
          </w:tcPr>
          <w:p w:rsidR="00ED6C39" w:rsidRDefault="00ED6C39" w:rsidP="00BA7062">
            <w:pPr>
              <w:jc w:val="center"/>
            </w:pPr>
            <w:r>
              <w:rPr>
                <w:b/>
                <w:color w:val="FFFFFF"/>
                <w:sz w:val="18"/>
              </w:rPr>
              <w:t>UNITÉ</w:t>
            </w:r>
          </w:p>
        </w:tc>
        <w:tc>
          <w:tcPr>
            <w:tcW w:w="1109" w:type="dxa"/>
            <w:shd w:val="clear" w:color="auto" w:fill="1F4E78"/>
          </w:tcPr>
          <w:p w:rsidR="00ED6C39" w:rsidRDefault="00ED6C39" w:rsidP="00BA7062">
            <w:pPr>
              <w:jc w:val="center"/>
              <w:rPr>
                <w:b/>
                <w:color w:val="FFFFFF"/>
                <w:sz w:val="18"/>
              </w:rPr>
            </w:pPr>
            <w:r>
              <w:rPr>
                <w:b/>
                <w:color w:val="FFFFFF"/>
                <w:sz w:val="18"/>
              </w:rPr>
              <w:t>PU EN CHIFFRE</w:t>
            </w:r>
          </w:p>
        </w:tc>
        <w:tc>
          <w:tcPr>
            <w:tcW w:w="1151" w:type="dxa"/>
            <w:shd w:val="clear" w:color="auto" w:fill="1F4E78"/>
          </w:tcPr>
          <w:p w:rsidR="00ED6C39" w:rsidRDefault="00ED6C39" w:rsidP="00BA7062">
            <w:pPr>
              <w:jc w:val="center"/>
              <w:rPr>
                <w:b/>
                <w:color w:val="FFFFFF"/>
                <w:sz w:val="18"/>
              </w:rPr>
            </w:pPr>
            <w:r>
              <w:rPr>
                <w:b/>
                <w:color w:val="FFFFFF"/>
                <w:sz w:val="18"/>
              </w:rPr>
              <w:t>PU EN LETTRE</w:t>
            </w:r>
          </w:p>
        </w:tc>
      </w:tr>
      <w:tr w:rsidR="00ED6C39" w:rsidRPr="006F1776" w:rsidTr="00BA7062">
        <w:trPr>
          <w:cantSplit/>
          <w:jc w:val="center"/>
        </w:trPr>
        <w:tc>
          <w:tcPr>
            <w:tcW w:w="7086" w:type="dxa"/>
            <w:gridSpan w:val="3"/>
            <w:shd w:val="clear" w:color="auto" w:fill="D9EAF7"/>
            <w:tcMar>
              <w:top w:w="80" w:type="dxa"/>
              <w:left w:w="90" w:type="dxa"/>
              <w:bottom w:w="80" w:type="dxa"/>
              <w:right w:w="90" w:type="dxa"/>
            </w:tcMar>
            <w:vAlign w:val="center"/>
          </w:tcPr>
          <w:p w:rsidR="00ED6C39" w:rsidRPr="006F1776" w:rsidRDefault="00ED6C39" w:rsidP="00BA7062">
            <w:pPr>
              <w:jc w:val="center"/>
            </w:pPr>
            <w:r w:rsidRPr="006F1776">
              <w:rPr>
                <w:b/>
                <w:sz w:val="18"/>
              </w:rPr>
              <w:t>LOT 100 – ÉTUDES ET INSTALLATION DE CHANTIER</w:t>
            </w:r>
          </w:p>
        </w:tc>
        <w:tc>
          <w:tcPr>
            <w:tcW w:w="1109" w:type="dxa"/>
            <w:shd w:val="clear" w:color="auto" w:fill="D9EAF7"/>
          </w:tcPr>
          <w:p w:rsidR="00ED6C39" w:rsidRPr="006F1776" w:rsidRDefault="00ED6C39" w:rsidP="00BA7062">
            <w:pPr>
              <w:jc w:val="center"/>
              <w:rPr>
                <w:b/>
                <w:sz w:val="18"/>
              </w:rPr>
            </w:pPr>
          </w:p>
        </w:tc>
        <w:tc>
          <w:tcPr>
            <w:tcW w:w="1151" w:type="dxa"/>
            <w:shd w:val="clear" w:color="auto" w:fill="D9EAF7"/>
          </w:tcPr>
          <w:p w:rsidR="00ED6C39" w:rsidRPr="006F1776" w:rsidRDefault="00ED6C39" w:rsidP="00BA7062">
            <w:pPr>
              <w:jc w:val="center"/>
              <w:rPr>
                <w:b/>
                <w:sz w:val="18"/>
              </w:rPr>
            </w:pPr>
          </w:p>
        </w:tc>
      </w:tr>
      <w:tr w:rsidR="00ED6C39" w:rsidTr="00BA7062">
        <w:trPr>
          <w:cantSplit/>
          <w:jc w:val="center"/>
        </w:trPr>
        <w:tc>
          <w:tcPr>
            <w:tcW w:w="680" w:type="dxa"/>
            <w:shd w:val="clear" w:color="auto" w:fill="F3F6F9"/>
            <w:tcMar>
              <w:top w:w="80" w:type="dxa"/>
              <w:left w:w="90" w:type="dxa"/>
              <w:bottom w:w="80" w:type="dxa"/>
              <w:right w:w="90" w:type="dxa"/>
            </w:tcMar>
            <w:vAlign w:val="center"/>
          </w:tcPr>
          <w:p w:rsidR="00ED6C39" w:rsidRDefault="00ED6C39" w:rsidP="00BA7062">
            <w:r>
              <w:rPr>
                <w:sz w:val="18"/>
              </w:rPr>
              <w:t>101</w:t>
            </w:r>
          </w:p>
        </w:tc>
        <w:tc>
          <w:tcPr>
            <w:tcW w:w="5547" w:type="dxa"/>
            <w:shd w:val="clear" w:color="auto" w:fill="F3F6F9"/>
            <w:tcMar>
              <w:top w:w="80" w:type="dxa"/>
              <w:left w:w="90" w:type="dxa"/>
              <w:bottom w:w="80" w:type="dxa"/>
              <w:right w:w="90" w:type="dxa"/>
            </w:tcMar>
            <w:vAlign w:val="center"/>
          </w:tcPr>
          <w:p w:rsidR="00ED6C39" w:rsidRPr="006F1776" w:rsidRDefault="00ED6C39" w:rsidP="00BA7062">
            <w:r w:rsidRPr="006F1776">
              <w:rPr>
                <w:sz w:val="18"/>
              </w:rPr>
              <w:t>Installation, mobilisation, sécurisation, fonctionnement et repli du chantier, remise en état comprise.</w:t>
            </w:r>
          </w:p>
        </w:tc>
        <w:tc>
          <w:tcPr>
            <w:tcW w:w="859" w:type="dxa"/>
            <w:shd w:val="clear" w:color="auto" w:fill="F3F6F9"/>
            <w:tcMar>
              <w:top w:w="80" w:type="dxa"/>
              <w:left w:w="90" w:type="dxa"/>
              <w:bottom w:w="80" w:type="dxa"/>
              <w:right w:w="90" w:type="dxa"/>
            </w:tcMar>
            <w:vAlign w:val="center"/>
          </w:tcPr>
          <w:p w:rsidR="00ED6C39" w:rsidRDefault="00ED6C39" w:rsidP="00BA7062">
            <w:r>
              <w:rPr>
                <w:sz w:val="18"/>
              </w:rPr>
              <w:t>FF</w:t>
            </w:r>
          </w:p>
        </w:tc>
        <w:tc>
          <w:tcPr>
            <w:tcW w:w="1109" w:type="dxa"/>
            <w:shd w:val="clear" w:color="auto" w:fill="F3F6F9"/>
          </w:tcPr>
          <w:p w:rsidR="00ED6C39" w:rsidRDefault="00ED6C39" w:rsidP="00BA7062">
            <w:pPr>
              <w:rPr>
                <w:sz w:val="18"/>
              </w:rPr>
            </w:pPr>
          </w:p>
        </w:tc>
        <w:tc>
          <w:tcPr>
            <w:tcW w:w="1151" w:type="dxa"/>
            <w:shd w:val="clear" w:color="auto" w:fill="F3F6F9"/>
          </w:tcPr>
          <w:p w:rsidR="00ED6C39" w:rsidRDefault="00ED6C39" w:rsidP="00BA7062">
            <w:pPr>
              <w:rPr>
                <w:sz w:val="18"/>
              </w:rPr>
            </w:pPr>
          </w:p>
        </w:tc>
      </w:tr>
      <w:tr w:rsidR="00ED6C39" w:rsidTr="00BA7062">
        <w:trPr>
          <w:cantSplit/>
          <w:jc w:val="center"/>
        </w:trPr>
        <w:tc>
          <w:tcPr>
            <w:tcW w:w="680" w:type="dxa"/>
            <w:tcMar>
              <w:top w:w="80" w:type="dxa"/>
              <w:left w:w="90" w:type="dxa"/>
              <w:bottom w:w="80" w:type="dxa"/>
              <w:right w:w="90" w:type="dxa"/>
            </w:tcMar>
            <w:vAlign w:val="center"/>
          </w:tcPr>
          <w:p w:rsidR="00ED6C39" w:rsidRDefault="00ED6C39" w:rsidP="00BA7062">
            <w:r>
              <w:rPr>
                <w:sz w:val="18"/>
              </w:rPr>
              <w:t>102</w:t>
            </w:r>
          </w:p>
        </w:tc>
        <w:tc>
          <w:tcPr>
            <w:tcW w:w="5547" w:type="dxa"/>
            <w:tcMar>
              <w:top w:w="80" w:type="dxa"/>
              <w:left w:w="90" w:type="dxa"/>
              <w:bottom w:w="80" w:type="dxa"/>
              <w:right w:w="90" w:type="dxa"/>
            </w:tcMar>
            <w:vAlign w:val="center"/>
          </w:tcPr>
          <w:p w:rsidR="00ED6C39" w:rsidRPr="006F1776" w:rsidRDefault="00ED6C39" w:rsidP="00BA7062">
            <w:r w:rsidRPr="006F1776">
              <w:rPr>
                <w:sz w:val="18"/>
              </w:rPr>
              <w:t>Études hydrogéologiques et géophysiques instrumentées, interprétation et rapport.</w:t>
            </w:r>
          </w:p>
        </w:tc>
        <w:tc>
          <w:tcPr>
            <w:tcW w:w="859" w:type="dxa"/>
            <w:tcMar>
              <w:top w:w="80" w:type="dxa"/>
              <w:left w:w="90" w:type="dxa"/>
              <w:bottom w:w="80" w:type="dxa"/>
              <w:right w:w="90" w:type="dxa"/>
            </w:tcMar>
            <w:vAlign w:val="center"/>
          </w:tcPr>
          <w:p w:rsidR="00ED6C39" w:rsidRDefault="00ED6C39" w:rsidP="00BA7062">
            <w:r>
              <w:rPr>
                <w:sz w:val="18"/>
              </w:rPr>
              <w:t>FF</w:t>
            </w:r>
          </w:p>
        </w:tc>
        <w:tc>
          <w:tcPr>
            <w:tcW w:w="1109" w:type="dxa"/>
          </w:tcPr>
          <w:p w:rsidR="00ED6C39" w:rsidRDefault="00ED6C39" w:rsidP="00BA7062">
            <w:pPr>
              <w:rPr>
                <w:sz w:val="18"/>
              </w:rPr>
            </w:pPr>
          </w:p>
        </w:tc>
        <w:tc>
          <w:tcPr>
            <w:tcW w:w="1151" w:type="dxa"/>
          </w:tcPr>
          <w:p w:rsidR="00ED6C39" w:rsidRDefault="00ED6C39" w:rsidP="00BA7062">
            <w:pPr>
              <w:rPr>
                <w:sz w:val="18"/>
              </w:rPr>
            </w:pPr>
          </w:p>
        </w:tc>
      </w:tr>
      <w:tr w:rsidR="00ED6C39" w:rsidTr="00BA7062">
        <w:trPr>
          <w:cantSplit/>
          <w:jc w:val="center"/>
        </w:trPr>
        <w:tc>
          <w:tcPr>
            <w:tcW w:w="680" w:type="dxa"/>
            <w:shd w:val="clear" w:color="auto" w:fill="F3F6F9"/>
            <w:tcMar>
              <w:top w:w="80" w:type="dxa"/>
              <w:left w:w="90" w:type="dxa"/>
              <w:bottom w:w="80" w:type="dxa"/>
              <w:right w:w="90" w:type="dxa"/>
            </w:tcMar>
            <w:vAlign w:val="center"/>
          </w:tcPr>
          <w:p w:rsidR="00ED6C39" w:rsidRDefault="00ED6C39" w:rsidP="00BA7062">
            <w:r>
              <w:rPr>
                <w:sz w:val="18"/>
              </w:rPr>
              <w:t>103</w:t>
            </w:r>
          </w:p>
        </w:tc>
        <w:tc>
          <w:tcPr>
            <w:tcW w:w="5547" w:type="dxa"/>
            <w:shd w:val="clear" w:color="auto" w:fill="F3F6F9"/>
            <w:tcMar>
              <w:top w:w="80" w:type="dxa"/>
              <w:left w:w="90" w:type="dxa"/>
              <w:bottom w:w="80" w:type="dxa"/>
              <w:right w:w="90" w:type="dxa"/>
            </w:tcMar>
            <w:vAlign w:val="center"/>
          </w:tcPr>
          <w:p w:rsidR="00ED6C39" w:rsidRPr="006F1776" w:rsidRDefault="00ED6C39" w:rsidP="00BA7062">
            <w:r w:rsidRPr="006F1776">
              <w:rPr>
                <w:sz w:val="18"/>
              </w:rPr>
              <w:t>Reconnaissance, implantation contradictoire et piquetage du point de forage et des ouvrages.</w:t>
            </w:r>
          </w:p>
        </w:tc>
        <w:tc>
          <w:tcPr>
            <w:tcW w:w="859" w:type="dxa"/>
            <w:shd w:val="clear" w:color="auto" w:fill="F3F6F9"/>
            <w:tcMar>
              <w:top w:w="80" w:type="dxa"/>
              <w:left w:w="90" w:type="dxa"/>
              <w:bottom w:w="80" w:type="dxa"/>
              <w:right w:w="90" w:type="dxa"/>
            </w:tcMar>
            <w:vAlign w:val="center"/>
          </w:tcPr>
          <w:p w:rsidR="00ED6C39" w:rsidRDefault="00ED6C39" w:rsidP="00BA7062">
            <w:r>
              <w:rPr>
                <w:sz w:val="18"/>
              </w:rPr>
              <w:t>FF</w:t>
            </w:r>
          </w:p>
        </w:tc>
        <w:tc>
          <w:tcPr>
            <w:tcW w:w="1109" w:type="dxa"/>
            <w:shd w:val="clear" w:color="auto" w:fill="F3F6F9"/>
          </w:tcPr>
          <w:p w:rsidR="00ED6C39" w:rsidRDefault="00ED6C39" w:rsidP="00BA7062">
            <w:pPr>
              <w:rPr>
                <w:sz w:val="18"/>
              </w:rPr>
            </w:pPr>
          </w:p>
        </w:tc>
        <w:tc>
          <w:tcPr>
            <w:tcW w:w="1151" w:type="dxa"/>
            <w:shd w:val="clear" w:color="auto" w:fill="F3F6F9"/>
          </w:tcPr>
          <w:p w:rsidR="00ED6C39" w:rsidRDefault="00ED6C39" w:rsidP="00BA7062">
            <w:pPr>
              <w:rPr>
                <w:sz w:val="18"/>
              </w:rPr>
            </w:pPr>
          </w:p>
        </w:tc>
      </w:tr>
      <w:tr w:rsidR="00ED6C39" w:rsidTr="00BA7062">
        <w:trPr>
          <w:cantSplit/>
          <w:jc w:val="center"/>
        </w:trPr>
        <w:tc>
          <w:tcPr>
            <w:tcW w:w="680" w:type="dxa"/>
            <w:tcMar>
              <w:top w:w="80" w:type="dxa"/>
              <w:left w:w="90" w:type="dxa"/>
              <w:bottom w:w="80" w:type="dxa"/>
              <w:right w:w="90" w:type="dxa"/>
            </w:tcMar>
            <w:vAlign w:val="center"/>
          </w:tcPr>
          <w:p w:rsidR="00ED6C39" w:rsidRDefault="00ED6C39" w:rsidP="00BA7062">
            <w:r>
              <w:rPr>
                <w:sz w:val="18"/>
              </w:rPr>
              <w:t>104</w:t>
            </w:r>
          </w:p>
        </w:tc>
        <w:tc>
          <w:tcPr>
            <w:tcW w:w="5547" w:type="dxa"/>
            <w:tcMar>
              <w:top w:w="80" w:type="dxa"/>
              <w:left w:w="90" w:type="dxa"/>
              <w:bottom w:w="80" w:type="dxa"/>
              <w:right w:w="90" w:type="dxa"/>
            </w:tcMar>
            <w:vAlign w:val="center"/>
          </w:tcPr>
          <w:p w:rsidR="00ED6C39" w:rsidRPr="006F1776" w:rsidRDefault="00ED6C39" w:rsidP="00BA7062">
            <w:r w:rsidRPr="006F1776">
              <w:rPr>
                <w:sz w:val="18"/>
              </w:rPr>
              <w:t>Projet d’exécution, notes de calcul, plans, dossier de récolement et notices d’exploitation/maintenance.</w:t>
            </w:r>
          </w:p>
        </w:tc>
        <w:tc>
          <w:tcPr>
            <w:tcW w:w="859" w:type="dxa"/>
            <w:tcMar>
              <w:top w:w="80" w:type="dxa"/>
              <w:left w:w="90" w:type="dxa"/>
              <w:bottom w:w="80" w:type="dxa"/>
              <w:right w:w="90" w:type="dxa"/>
            </w:tcMar>
            <w:vAlign w:val="center"/>
          </w:tcPr>
          <w:p w:rsidR="00ED6C39" w:rsidRDefault="00ED6C39" w:rsidP="00BA7062">
            <w:r>
              <w:rPr>
                <w:sz w:val="18"/>
              </w:rPr>
              <w:t>FF</w:t>
            </w:r>
          </w:p>
        </w:tc>
        <w:tc>
          <w:tcPr>
            <w:tcW w:w="1109" w:type="dxa"/>
          </w:tcPr>
          <w:p w:rsidR="00ED6C39" w:rsidRDefault="00ED6C39" w:rsidP="00BA7062">
            <w:pPr>
              <w:rPr>
                <w:sz w:val="18"/>
              </w:rPr>
            </w:pPr>
          </w:p>
        </w:tc>
        <w:tc>
          <w:tcPr>
            <w:tcW w:w="1151" w:type="dxa"/>
          </w:tcPr>
          <w:p w:rsidR="00ED6C39" w:rsidRDefault="00ED6C39" w:rsidP="00BA7062">
            <w:pPr>
              <w:rPr>
                <w:sz w:val="18"/>
              </w:rPr>
            </w:pPr>
          </w:p>
        </w:tc>
      </w:tr>
      <w:tr w:rsidR="00ED6C39" w:rsidTr="00BA7062">
        <w:trPr>
          <w:cantSplit/>
          <w:jc w:val="center"/>
        </w:trPr>
        <w:tc>
          <w:tcPr>
            <w:tcW w:w="680" w:type="dxa"/>
            <w:shd w:val="clear" w:color="auto" w:fill="F3F6F9"/>
            <w:tcMar>
              <w:top w:w="80" w:type="dxa"/>
              <w:left w:w="90" w:type="dxa"/>
              <w:bottom w:w="80" w:type="dxa"/>
              <w:right w:w="90" w:type="dxa"/>
            </w:tcMar>
            <w:vAlign w:val="center"/>
          </w:tcPr>
          <w:p w:rsidR="00ED6C39" w:rsidRDefault="00ED6C39" w:rsidP="00BA7062">
            <w:r>
              <w:rPr>
                <w:sz w:val="18"/>
              </w:rPr>
              <w:t>105</w:t>
            </w:r>
          </w:p>
        </w:tc>
        <w:tc>
          <w:tcPr>
            <w:tcW w:w="5547" w:type="dxa"/>
            <w:shd w:val="clear" w:color="auto" w:fill="F3F6F9"/>
            <w:tcMar>
              <w:top w:w="80" w:type="dxa"/>
              <w:left w:w="90" w:type="dxa"/>
              <w:bottom w:w="80" w:type="dxa"/>
              <w:right w:w="90" w:type="dxa"/>
            </w:tcMar>
            <w:vAlign w:val="center"/>
          </w:tcPr>
          <w:p w:rsidR="00ED6C39" w:rsidRPr="006F1776" w:rsidRDefault="00ED6C39" w:rsidP="00BA7062">
            <w:r w:rsidRPr="006F1776">
              <w:rPr>
                <w:sz w:val="18"/>
              </w:rPr>
              <w:t>Panneau provisoire de chantier PROLOG en bois traité, conforme à la fiche graphique, fourniture, pose, entretien et dépose compris.</w:t>
            </w:r>
          </w:p>
        </w:tc>
        <w:tc>
          <w:tcPr>
            <w:tcW w:w="859" w:type="dxa"/>
            <w:shd w:val="clear" w:color="auto" w:fill="F3F6F9"/>
            <w:tcMar>
              <w:top w:w="80" w:type="dxa"/>
              <w:left w:w="90" w:type="dxa"/>
              <w:bottom w:w="80" w:type="dxa"/>
              <w:right w:w="90" w:type="dxa"/>
            </w:tcMar>
            <w:vAlign w:val="center"/>
          </w:tcPr>
          <w:p w:rsidR="00ED6C39" w:rsidRDefault="00ED6C39" w:rsidP="00BA7062">
            <w:r>
              <w:rPr>
                <w:sz w:val="18"/>
              </w:rPr>
              <w:t>U</w:t>
            </w:r>
          </w:p>
        </w:tc>
        <w:tc>
          <w:tcPr>
            <w:tcW w:w="1109" w:type="dxa"/>
            <w:shd w:val="clear" w:color="auto" w:fill="F3F6F9"/>
          </w:tcPr>
          <w:p w:rsidR="00ED6C39" w:rsidRDefault="00ED6C39" w:rsidP="00BA7062">
            <w:pPr>
              <w:rPr>
                <w:sz w:val="18"/>
              </w:rPr>
            </w:pPr>
          </w:p>
        </w:tc>
        <w:tc>
          <w:tcPr>
            <w:tcW w:w="1151" w:type="dxa"/>
            <w:shd w:val="clear" w:color="auto" w:fill="F3F6F9"/>
          </w:tcPr>
          <w:p w:rsidR="00ED6C39" w:rsidRDefault="00ED6C39" w:rsidP="00BA7062">
            <w:pPr>
              <w:rPr>
                <w:sz w:val="18"/>
              </w:rPr>
            </w:pPr>
          </w:p>
        </w:tc>
      </w:tr>
      <w:tr w:rsidR="00ED6C39" w:rsidRPr="006F1776" w:rsidTr="00BA7062">
        <w:trPr>
          <w:cantSplit/>
          <w:jc w:val="center"/>
        </w:trPr>
        <w:tc>
          <w:tcPr>
            <w:tcW w:w="7086" w:type="dxa"/>
            <w:gridSpan w:val="3"/>
            <w:shd w:val="clear" w:color="auto" w:fill="D9EAF7"/>
            <w:tcMar>
              <w:top w:w="80" w:type="dxa"/>
              <w:left w:w="90" w:type="dxa"/>
              <w:bottom w:w="80" w:type="dxa"/>
              <w:right w:w="90" w:type="dxa"/>
            </w:tcMar>
            <w:vAlign w:val="center"/>
          </w:tcPr>
          <w:p w:rsidR="00ED6C39" w:rsidRPr="006F1776" w:rsidRDefault="00ED6C39" w:rsidP="00BA7062">
            <w:pPr>
              <w:jc w:val="center"/>
            </w:pPr>
            <w:r w:rsidRPr="006F1776">
              <w:rPr>
                <w:b/>
                <w:sz w:val="18"/>
              </w:rPr>
              <w:t>LOT 200 – FORAGE, ÉQUIPEMENT ET ESSAIS</w:t>
            </w:r>
          </w:p>
        </w:tc>
        <w:tc>
          <w:tcPr>
            <w:tcW w:w="1109" w:type="dxa"/>
            <w:shd w:val="clear" w:color="auto" w:fill="D9EAF7"/>
          </w:tcPr>
          <w:p w:rsidR="00ED6C39" w:rsidRPr="006F1776" w:rsidRDefault="00ED6C39" w:rsidP="00BA7062">
            <w:pPr>
              <w:jc w:val="center"/>
              <w:rPr>
                <w:b/>
                <w:sz w:val="18"/>
              </w:rPr>
            </w:pPr>
          </w:p>
        </w:tc>
        <w:tc>
          <w:tcPr>
            <w:tcW w:w="1151" w:type="dxa"/>
            <w:shd w:val="clear" w:color="auto" w:fill="D9EAF7"/>
          </w:tcPr>
          <w:p w:rsidR="00ED6C39" w:rsidRPr="006F1776" w:rsidRDefault="00ED6C39" w:rsidP="00BA7062">
            <w:pPr>
              <w:jc w:val="center"/>
              <w:rPr>
                <w:b/>
                <w:sz w:val="18"/>
              </w:rPr>
            </w:pPr>
          </w:p>
        </w:tc>
      </w:tr>
      <w:tr w:rsidR="00ED6C39" w:rsidTr="00BA7062">
        <w:trPr>
          <w:cantSplit/>
          <w:jc w:val="center"/>
        </w:trPr>
        <w:tc>
          <w:tcPr>
            <w:tcW w:w="680" w:type="dxa"/>
            <w:shd w:val="clear" w:color="auto" w:fill="F3F6F9"/>
            <w:tcMar>
              <w:top w:w="80" w:type="dxa"/>
              <w:left w:w="90" w:type="dxa"/>
              <w:bottom w:w="80" w:type="dxa"/>
              <w:right w:w="90" w:type="dxa"/>
            </w:tcMar>
            <w:vAlign w:val="center"/>
          </w:tcPr>
          <w:p w:rsidR="00ED6C39" w:rsidRDefault="00ED6C39" w:rsidP="00BA7062">
            <w:r>
              <w:rPr>
                <w:sz w:val="18"/>
              </w:rPr>
              <w:t>201</w:t>
            </w:r>
          </w:p>
        </w:tc>
        <w:tc>
          <w:tcPr>
            <w:tcW w:w="5547" w:type="dxa"/>
            <w:shd w:val="clear" w:color="auto" w:fill="F3F6F9"/>
            <w:tcMar>
              <w:top w:w="80" w:type="dxa"/>
              <w:left w:w="90" w:type="dxa"/>
              <w:bottom w:w="80" w:type="dxa"/>
              <w:right w:w="90" w:type="dxa"/>
            </w:tcMar>
            <w:vAlign w:val="center"/>
          </w:tcPr>
          <w:p w:rsidR="00ED6C39" w:rsidRPr="006F1776" w:rsidRDefault="00ED6C39" w:rsidP="00BA7062">
            <w:r w:rsidRPr="006F1776">
              <w:rPr>
                <w:sz w:val="18"/>
              </w:rPr>
              <w:t>Foration au diamètre approprié, toutes sujétions de terrain et tenue des parois comprises, pour atteindre un débit exploitable minimal de 3,00 m³/h.</w:t>
            </w:r>
          </w:p>
        </w:tc>
        <w:tc>
          <w:tcPr>
            <w:tcW w:w="859" w:type="dxa"/>
            <w:shd w:val="clear" w:color="auto" w:fill="F3F6F9"/>
            <w:tcMar>
              <w:top w:w="80" w:type="dxa"/>
              <w:left w:w="90" w:type="dxa"/>
              <w:bottom w:w="80" w:type="dxa"/>
              <w:right w:w="90" w:type="dxa"/>
            </w:tcMar>
            <w:vAlign w:val="center"/>
          </w:tcPr>
          <w:p w:rsidR="00ED6C39" w:rsidRDefault="00ED6C39" w:rsidP="00BA7062">
            <w:r>
              <w:rPr>
                <w:sz w:val="18"/>
              </w:rPr>
              <w:t>ml</w:t>
            </w:r>
          </w:p>
        </w:tc>
        <w:tc>
          <w:tcPr>
            <w:tcW w:w="1109" w:type="dxa"/>
            <w:shd w:val="clear" w:color="auto" w:fill="F3F6F9"/>
          </w:tcPr>
          <w:p w:rsidR="00ED6C39" w:rsidRDefault="00ED6C39" w:rsidP="00BA7062">
            <w:pPr>
              <w:rPr>
                <w:sz w:val="18"/>
              </w:rPr>
            </w:pPr>
          </w:p>
        </w:tc>
        <w:tc>
          <w:tcPr>
            <w:tcW w:w="1151" w:type="dxa"/>
            <w:shd w:val="clear" w:color="auto" w:fill="F3F6F9"/>
          </w:tcPr>
          <w:p w:rsidR="00ED6C39" w:rsidRDefault="00ED6C39" w:rsidP="00BA7062">
            <w:pPr>
              <w:rPr>
                <w:sz w:val="18"/>
              </w:rPr>
            </w:pPr>
          </w:p>
        </w:tc>
      </w:tr>
      <w:tr w:rsidR="00ED6C39" w:rsidTr="00BA7062">
        <w:trPr>
          <w:cantSplit/>
          <w:jc w:val="center"/>
        </w:trPr>
        <w:tc>
          <w:tcPr>
            <w:tcW w:w="680" w:type="dxa"/>
            <w:tcMar>
              <w:top w:w="80" w:type="dxa"/>
              <w:left w:w="90" w:type="dxa"/>
              <w:bottom w:w="80" w:type="dxa"/>
              <w:right w:w="90" w:type="dxa"/>
            </w:tcMar>
            <w:vAlign w:val="center"/>
          </w:tcPr>
          <w:p w:rsidR="00ED6C39" w:rsidRDefault="00ED6C39" w:rsidP="00BA7062">
            <w:r>
              <w:rPr>
                <w:sz w:val="18"/>
              </w:rPr>
              <w:t>202</w:t>
            </w:r>
          </w:p>
        </w:tc>
        <w:tc>
          <w:tcPr>
            <w:tcW w:w="5547" w:type="dxa"/>
            <w:tcMar>
              <w:top w:w="80" w:type="dxa"/>
              <w:left w:w="90" w:type="dxa"/>
              <w:bottom w:w="80" w:type="dxa"/>
              <w:right w:w="90" w:type="dxa"/>
            </w:tcMar>
            <w:vAlign w:val="center"/>
          </w:tcPr>
          <w:p w:rsidR="00ED6C39" w:rsidRPr="006F1776" w:rsidRDefault="00ED6C39" w:rsidP="00BA7062">
            <w:r w:rsidRPr="006F1776">
              <w:rPr>
                <w:sz w:val="18"/>
              </w:rPr>
              <w:t>Fourniture et mise en place du tubage plein adapté au forage, assemblages et accessoires compris.</w:t>
            </w:r>
          </w:p>
        </w:tc>
        <w:tc>
          <w:tcPr>
            <w:tcW w:w="859" w:type="dxa"/>
            <w:tcMar>
              <w:top w:w="80" w:type="dxa"/>
              <w:left w:w="90" w:type="dxa"/>
              <w:bottom w:w="80" w:type="dxa"/>
              <w:right w:w="90" w:type="dxa"/>
            </w:tcMar>
            <w:vAlign w:val="center"/>
          </w:tcPr>
          <w:p w:rsidR="00ED6C39" w:rsidRDefault="00ED6C39" w:rsidP="00BA7062">
            <w:r>
              <w:rPr>
                <w:sz w:val="18"/>
              </w:rPr>
              <w:t>ml</w:t>
            </w:r>
          </w:p>
        </w:tc>
        <w:tc>
          <w:tcPr>
            <w:tcW w:w="1109" w:type="dxa"/>
          </w:tcPr>
          <w:p w:rsidR="00ED6C39" w:rsidRDefault="00ED6C39" w:rsidP="00BA7062">
            <w:pPr>
              <w:rPr>
                <w:sz w:val="18"/>
              </w:rPr>
            </w:pPr>
          </w:p>
        </w:tc>
        <w:tc>
          <w:tcPr>
            <w:tcW w:w="1151" w:type="dxa"/>
          </w:tcPr>
          <w:p w:rsidR="00ED6C39" w:rsidRDefault="00ED6C39" w:rsidP="00BA7062">
            <w:pPr>
              <w:rPr>
                <w:sz w:val="18"/>
              </w:rPr>
            </w:pPr>
          </w:p>
        </w:tc>
      </w:tr>
      <w:tr w:rsidR="00ED6C39" w:rsidTr="00BA7062">
        <w:trPr>
          <w:cantSplit/>
          <w:jc w:val="center"/>
        </w:trPr>
        <w:tc>
          <w:tcPr>
            <w:tcW w:w="680" w:type="dxa"/>
            <w:shd w:val="clear" w:color="auto" w:fill="F3F6F9"/>
            <w:tcMar>
              <w:top w:w="80" w:type="dxa"/>
              <w:left w:w="90" w:type="dxa"/>
              <w:bottom w:w="80" w:type="dxa"/>
              <w:right w:w="90" w:type="dxa"/>
            </w:tcMar>
            <w:vAlign w:val="center"/>
          </w:tcPr>
          <w:p w:rsidR="00ED6C39" w:rsidRDefault="00ED6C39" w:rsidP="00BA7062">
            <w:r>
              <w:rPr>
                <w:sz w:val="18"/>
              </w:rPr>
              <w:t>203</w:t>
            </w:r>
          </w:p>
        </w:tc>
        <w:tc>
          <w:tcPr>
            <w:tcW w:w="5547" w:type="dxa"/>
            <w:shd w:val="clear" w:color="auto" w:fill="F3F6F9"/>
            <w:tcMar>
              <w:top w:w="80" w:type="dxa"/>
              <w:left w:w="90" w:type="dxa"/>
              <w:bottom w:w="80" w:type="dxa"/>
              <w:right w:w="90" w:type="dxa"/>
            </w:tcMar>
            <w:vAlign w:val="center"/>
          </w:tcPr>
          <w:p w:rsidR="00ED6C39" w:rsidRPr="006F1776" w:rsidRDefault="00ED6C39" w:rsidP="00BA7062">
            <w:r w:rsidRPr="006F1776">
              <w:rPr>
                <w:sz w:val="18"/>
              </w:rPr>
              <w:t>Fourniture et mise en place des crépines adaptées à l’aquifère, fentes et matériaux justifiés.</w:t>
            </w:r>
          </w:p>
        </w:tc>
        <w:tc>
          <w:tcPr>
            <w:tcW w:w="859" w:type="dxa"/>
            <w:shd w:val="clear" w:color="auto" w:fill="F3F6F9"/>
            <w:tcMar>
              <w:top w:w="80" w:type="dxa"/>
              <w:left w:w="90" w:type="dxa"/>
              <w:bottom w:w="80" w:type="dxa"/>
              <w:right w:w="90" w:type="dxa"/>
            </w:tcMar>
            <w:vAlign w:val="center"/>
          </w:tcPr>
          <w:p w:rsidR="00ED6C39" w:rsidRDefault="00ED6C39" w:rsidP="00BA7062">
            <w:r>
              <w:rPr>
                <w:sz w:val="18"/>
              </w:rPr>
              <w:t>ml</w:t>
            </w:r>
          </w:p>
        </w:tc>
        <w:tc>
          <w:tcPr>
            <w:tcW w:w="1109" w:type="dxa"/>
            <w:shd w:val="clear" w:color="auto" w:fill="F3F6F9"/>
          </w:tcPr>
          <w:p w:rsidR="00ED6C39" w:rsidRDefault="00ED6C39" w:rsidP="00BA7062">
            <w:pPr>
              <w:rPr>
                <w:sz w:val="18"/>
              </w:rPr>
            </w:pPr>
          </w:p>
        </w:tc>
        <w:tc>
          <w:tcPr>
            <w:tcW w:w="1151" w:type="dxa"/>
            <w:shd w:val="clear" w:color="auto" w:fill="F3F6F9"/>
          </w:tcPr>
          <w:p w:rsidR="00ED6C39" w:rsidRDefault="00ED6C39" w:rsidP="00BA7062">
            <w:pPr>
              <w:rPr>
                <w:sz w:val="18"/>
              </w:rPr>
            </w:pPr>
          </w:p>
        </w:tc>
      </w:tr>
      <w:tr w:rsidR="00ED6C39" w:rsidTr="00BA7062">
        <w:trPr>
          <w:cantSplit/>
          <w:jc w:val="center"/>
        </w:trPr>
        <w:tc>
          <w:tcPr>
            <w:tcW w:w="680" w:type="dxa"/>
            <w:tcMar>
              <w:top w:w="80" w:type="dxa"/>
              <w:left w:w="90" w:type="dxa"/>
              <w:bottom w:w="80" w:type="dxa"/>
              <w:right w:w="90" w:type="dxa"/>
            </w:tcMar>
            <w:vAlign w:val="center"/>
          </w:tcPr>
          <w:p w:rsidR="00ED6C39" w:rsidRDefault="00ED6C39" w:rsidP="00BA7062">
            <w:r>
              <w:rPr>
                <w:sz w:val="18"/>
              </w:rPr>
              <w:t>204</w:t>
            </w:r>
          </w:p>
        </w:tc>
        <w:tc>
          <w:tcPr>
            <w:tcW w:w="5547" w:type="dxa"/>
            <w:tcMar>
              <w:top w:w="80" w:type="dxa"/>
              <w:left w:w="90" w:type="dxa"/>
              <w:bottom w:w="80" w:type="dxa"/>
              <w:right w:w="90" w:type="dxa"/>
            </w:tcMar>
            <w:vAlign w:val="center"/>
          </w:tcPr>
          <w:p w:rsidR="00ED6C39" w:rsidRPr="006F1776" w:rsidRDefault="00ED6C39" w:rsidP="00BA7062">
            <w:r w:rsidRPr="006F1776">
              <w:rPr>
                <w:sz w:val="18"/>
              </w:rPr>
              <w:t>Massif filtrant en gravier siliceux calibré, propre et désinfecté, mise en place contrôlée comprise.</w:t>
            </w:r>
          </w:p>
        </w:tc>
        <w:tc>
          <w:tcPr>
            <w:tcW w:w="859" w:type="dxa"/>
            <w:tcMar>
              <w:top w:w="80" w:type="dxa"/>
              <w:left w:w="90" w:type="dxa"/>
              <w:bottom w:w="80" w:type="dxa"/>
              <w:right w:w="90" w:type="dxa"/>
            </w:tcMar>
            <w:vAlign w:val="center"/>
          </w:tcPr>
          <w:p w:rsidR="00ED6C39" w:rsidRDefault="00ED6C39" w:rsidP="00BA7062">
            <w:r>
              <w:rPr>
                <w:sz w:val="18"/>
              </w:rPr>
              <w:t>m³</w:t>
            </w:r>
          </w:p>
        </w:tc>
        <w:tc>
          <w:tcPr>
            <w:tcW w:w="1109" w:type="dxa"/>
          </w:tcPr>
          <w:p w:rsidR="00ED6C39" w:rsidRDefault="00ED6C39" w:rsidP="00BA7062">
            <w:pPr>
              <w:rPr>
                <w:sz w:val="18"/>
              </w:rPr>
            </w:pPr>
          </w:p>
        </w:tc>
        <w:tc>
          <w:tcPr>
            <w:tcW w:w="1151" w:type="dxa"/>
          </w:tcPr>
          <w:p w:rsidR="00ED6C39" w:rsidRDefault="00ED6C39" w:rsidP="00BA7062">
            <w:pPr>
              <w:rPr>
                <w:sz w:val="18"/>
              </w:rPr>
            </w:pPr>
          </w:p>
        </w:tc>
      </w:tr>
      <w:tr w:rsidR="00ED6C39" w:rsidTr="00BA7062">
        <w:trPr>
          <w:cantSplit/>
          <w:jc w:val="center"/>
        </w:trPr>
        <w:tc>
          <w:tcPr>
            <w:tcW w:w="680" w:type="dxa"/>
            <w:shd w:val="clear" w:color="auto" w:fill="F3F6F9"/>
            <w:tcMar>
              <w:top w:w="80" w:type="dxa"/>
              <w:left w:w="90" w:type="dxa"/>
              <w:bottom w:w="80" w:type="dxa"/>
              <w:right w:w="90" w:type="dxa"/>
            </w:tcMar>
            <w:vAlign w:val="center"/>
          </w:tcPr>
          <w:p w:rsidR="00ED6C39" w:rsidRDefault="00ED6C39" w:rsidP="00BA7062">
            <w:r>
              <w:rPr>
                <w:sz w:val="18"/>
              </w:rPr>
              <w:t>205</w:t>
            </w:r>
          </w:p>
        </w:tc>
        <w:tc>
          <w:tcPr>
            <w:tcW w:w="5547" w:type="dxa"/>
            <w:shd w:val="clear" w:color="auto" w:fill="F3F6F9"/>
            <w:tcMar>
              <w:top w:w="80" w:type="dxa"/>
              <w:left w:w="90" w:type="dxa"/>
              <w:bottom w:w="80" w:type="dxa"/>
              <w:right w:w="90" w:type="dxa"/>
            </w:tcMar>
            <w:vAlign w:val="center"/>
          </w:tcPr>
          <w:p w:rsidR="00ED6C39" w:rsidRPr="006F1776" w:rsidRDefault="00ED6C39" w:rsidP="00BA7062">
            <w:r w:rsidRPr="006F1776">
              <w:rPr>
                <w:sz w:val="18"/>
              </w:rPr>
              <w:t>Bouchon sanitaire, cimentation et scellement annulaire assurant la protection contre les pollutions superficielles.</w:t>
            </w:r>
          </w:p>
        </w:tc>
        <w:tc>
          <w:tcPr>
            <w:tcW w:w="859" w:type="dxa"/>
            <w:shd w:val="clear" w:color="auto" w:fill="F3F6F9"/>
            <w:tcMar>
              <w:top w:w="80" w:type="dxa"/>
              <w:left w:w="90" w:type="dxa"/>
              <w:bottom w:w="80" w:type="dxa"/>
              <w:right w:w="90" w:type="dxa"/>
            </w:tcMar>
            <w:vAlign w:val="center"/>
          </w:tcPr>
          <w:p w:rsidR="00ED6C39" w:rsidRDefault="00ED6C39" w:rsidP="00BA7062">
            <w:r>
              <w:rPr>
                <w:sz w:val="18"/>
              </w:rPr>
              <w:t>FF</w:t>
            </w:r>
          </w:p>
        </w:tc>
        <w:tc>
          <w:tcPr>
            <w:tcW w:w="1109" w:type="dxa"/>
            <w:shd w:val="clear" w:color="auto" w:fill="F3F6F9"/>
          </w:tcPr>
          <w:p w:rsidR="00ED6C39" w:rsidRDefault="00ED6C39" w:rsidP="00BA7062">
            <w:pPr>
              <w:rPr>
                <w:sz w:val="18"/>
              </w:rPr>
            </w:pPr>
          </w:p>
        </w:tc>
        <w:tc>
          <w:tcPr>
            <w:tcW w:w="1151" w:type="dxa"/>
            <w:shd w:val="clear" w:color="auto" w:fill="F3F6F9"/>
          </w:tcPr>
          <w:p w:rsidR="00ED6C39" w:rsidRDefault="00ED6C39" w:rsidP="00BA7062">
            <w:pPr>
              <w:rPr>
                <w:sz w:val="18"/>
              </w:rPr>
            </w:pPr>
          </w:p>
        </w:tc>
      </w:tr>
      <w:tr w:rsidR="00ED6C39" w:rsidTr="00BA7062">
        <w:trPr>
          <w:cantSplit/>
          <w:jc w:val="center"/>
        </w:trPr>
        <w:tc>
          <w:tcPr>
            <w:tcW w:w="680" w:type="dxa"/>
            <w:tcMar>
              <w:top w:w="80" w:type="dxa"/>
              <w:left w:w="90" w:type="dxa"/>
              <w:bottom w:w="80" w:type="dxa"/>
              <w:right w:w="90" w:type="dxa"/>
            </w:tcMar>
            <w:vAlign w:val="center"/>
          </w:tcPr>
          <w:p w:rsidR="00ED6C39" w:rsidRDefault="00ED6C39" w:rsidP="00BA7062">
            <w:r>
              <w:rPr>
                <w:sz w:val="18"/>
              </w:rPr>
              <w:t>206</w:t>
            </w:r>
          </w:p>
        </w:tc>
        <w:tc>
          <w:tcPr>
            <w:tcW w:w="5547" w:type="dxa"/>
            <w:tcMar>
              <w:top w:w="80" w:type="dxa"/>
              <w:left w:w="90" w:type="dxa"/>
              <w:bottom w:w="80" w:type="dxa"/>
              <w:right w:w="90" w:type="dxa"/>
            </w:tcMar>
            <w:vAlign w:val="center"/>
          </w:tcPr>
          <w:p w:rsidR="00ED6C39" w:rsidRPr="006F1776" w:rsidRDefault="00ED6C39" w:rsidP="00BA7062">
            <w:r w:rsidRPr="006F1776">
              <w:rPr>
                <w:sz w:val="18"/>
              </w:rPr>
              <w:t>Équipement complémentaire du forage : centreurs, sabot/bouchon de fond, raccords, accessoires et sujétions nécessaires.</w:t>
            </w:r>
          </w:p>
        </w:tc>
        <w:tc>
          <w:tcPr>
            <w:tcW w:w="859" w:type="dxa"/>
            <w:tcMar>
              <w:top w:w="80" w:type="dxa"/>
              <w:left w:w="90" w:type="dxa"/>
              <w:bottom w:w="80" w:type="dxa"/>
              <w:right w:w="90" w:type="dxa"/>
            </w:tcMar>
            <w:vAlign w:val="center"/>
          </w:tcPr>
          <w:p w:rsidR="00ED6C39" w:rsidRDefault="00ED6C39" w:rsidP="00BA7062">
            <w:r>
              <w:rPr>
                <w:sz w:val="18"/>
              </w:rPr>
              <w:t>FF</w:t>
            </w:r>
          </w:p>
        </w:tc>
        <w:tc>
          <w:tcPr>
            <w:tcW w:w="1109" w:type="dxa"/>
          </w:tcPr>
          <w:p w:rsidR="00ED6C39" w:rsidRDefault="00ED6C39" w:rsidP="00BA7062">
            <w:pPr>
              <w:rPr>
                <w:sz w:val="18"/>
              </w:rPr>
            </w:pPr>
          </w:p>
        </w:tc>
        <w:tc>
          <w:tcPr>
            <w:tcW w:w="1151" w:type="dxa"/>
          </w:tcPr>
          <w:p w:rsidR="00ED6C39" w:rsidRDefault="00ED6C39" w:rsidP="00BA7062">
            <w:pPr>
              <w:rPr>
                <w:sz w:val="18"/>
              </w:rPr>
            </w:pPr>
          </w:p>
        </w:tc>
      </w:tr>
      <w:tr w:rsidR="00ED6C39" w:rsidTr="00BA7062">
        <w:trPr>
          <w:cantSplit/>
          <w:jc w:val="center"/>
        </w:trPr>
        <w:tc>
          <w:tcPr>
            <w:tcW w:w="680" w:type="dxa"/>
            <w:shd w:val="clear" w:color="auto" w:fill="F3F6F9"/>
            <w:tcMar>
              <w:top w:w="80" w:type="dxa"/>
              <w:left w:w="90" w:type="dxa"/>
              <w:bottom w:w="80" w:type="dxa"/>
              <w:right w:w="90" w:type="dxa"/>
            </w:tcMar>
            <w:vAlign w:val="center"/>
          </w:tcPr>
          <w:p w:rsidR="00ED6C39" w:rsidRDefault="00ED6C39" w:rsidP="00BA7062">
            <w:r>
              <w:rPr>
                <w:sz w:val="18"/>
              </w:rPr>
              <w:t>207</w:t>
            </w:r>
          </w:p>
        </w:tc>
        <w:tc>
          <w:tcPr>
            <w:tcW w:w="5547" w:type="dxa"/>
            <w:shd w:val="clear" w:color="auto" w:fill="F3F6F9"/>
            <w:tcMar>
              <w:top w:w="80" w:type="dxa"/>
              <w:left w:w="90" w:type="dxa"/>
              <w:bottom w:w="80" w:type="dxa"/>
              <w:right w:w="90" w:type="dxa"/>
            </w:tcMar>
            <w:vAlign w:val="center"/>
          </w:tcPr>
          <w:p w:rsidR="00ED6C39" w:rsidRPr="006F1776" w:rsidRDefault="00ED6C39" w:rsidP="00BA7062">
            <w:r w:rsidRPr="006F1776">
              <w:rPr>
                <w:sz w:val="18"/>
              </w:rPr>
              <w:t>Développement du forage jusqu’à obtention d’une eau claire et d’une teneur en sable compatible avec l’exploitation.</w:t>
            </w:r>
          </w:p>
        </w:tc>
        <w:tc>
          <w:tcPr>
            <w:tcW w:w="859" w:type="dxa"/>
            <w:shd w:val="clear" w:color="auto" w:fill="F3F6F9"/>
            <w:tcMar>
              <w:top w:w="80" w:type="dxa"/>
              <w:left w:w="90" w:type="dxa"/>
              <w:bottom w:w="80" w:type="dxa"/>
              <w:right w:w="90" w:type="dxa"/>
            </w:tcMar>
            <w:vAlign w:val="center"/>
          </w:tcPr>
          <w:p w:rsidR="00ED6C39" w:rsidRDefault="00ED6C39" w:rsidP="00BA7062">
            <w:r>
              <w:rPr>
                <w:sz w:val="18"/>
              </w:rPr>
              <w:t>FF</w:t>
            </w:r>
          </w:p>
        </w:tc>
        <w:tc>
          <w:tcPr>
            <w:tcW w:w="1109" w:type="dxa"/>
            <w:shd w:val="clear" w:color="auto" w:fill="F3F6F9"/>
          </w:tcPr>
          <w:p w:rsidR="00ED6C39" w:rsidRDefault="00ED6C39" w:rsidP="00BA7062">
            <w:pPr>
              <w:rPr>
                <w:sz w:val="18"/>
              </w:rPr>
            </w:pPr>
          </w:p>
        </w:tc>
        <w:tc>
          <w:tcPr>
            <w:tcW w:w="1151" w:type="dxa"/>
            <w:shd w:val="clear" w:color="auto" w:fill="F3F6F9"/>
          </w:tcPr>
          <w:p w:rsidR="00ED6C39" w:rsidRDefault="00ED6C39" w:rsidP="00BA7062">
            <w:pPr>
              <w:rPr>
                <w:sz w:val="18"/>
              </w:rPr>
            </w:pPr>
          </w:p>
        </w:tc>
      </w:tr>
      <w:tr w:rsidR="00ED6C39" w:rsidTr="00BA7062">
        <w:trPr>
          <w:cantSplit/>
          <w:jc w:val="center"/>
        </w:trPr>
        <w:tc>
          <w:tcPr>
            <w:tcW w:w="680" w:type="dxa"/>
            <w:tcMar>
              <w:top w:w="80" w:type="dxa"/>
              <w:left w:w="90" w:type="dxa"/>
              <w:bottom w:w="80" w:type="dxa"/>
              <w:right w:w="90" w:type="dxa"/>
            </w:tcMar>
            <w:vAlign w:val="center"/>
          </w:tcPr>
          <w:p w:rsidR="00ED6C39" w:rsidRDefault="00ED6C39" w:rsidP="00BA7062">
            <w:r>
              <w:rPr>
                <w:sz w:val="18"/>
              </w:rPr>
              <w:t>208</w:t>
            </w:r>
          </w:p>
        </w:tc>
        <w:tc>
          <w:tcPr>
            <w:tcW w:w="5547" w:type="dxa"/>
            <w:tcMar>
              <w:top w:w="80" w:type="dxa"/>
              <w:left w:w="90" w:type="dxa"/>
              <w:bottom w:w="80" w:type="dxa"/>
              <w:right w:w="90" w:type="dxa"/>
            </w:tcMar>
            <w:vAlign w:val="center"/>
          </w:tcPr>
          <w:p w:rsidR="00ED6C39" w:rsidRPr="006F1776" w:rsidRDefault="00ED6C39" w:rsidP="00BA7062">
            <w:r w:rsidRPr="006F1776">
              <w:rPr>
                <w:sz w:val="18"/>
              </w:rPr>
              <w:t>Essai de pompage par paliers de débits croissants 2 h + 1 h + 1 h, mesures et interprétation comprises.</w:t>
            </w:r>
          </w:p>
        </w:tc>
        <w:tc>
          <w:tcPr>
            <w:tcW w:w="859" w:type="dxa"/>
            <w:tcMar>
              <w:top w:w="80" w:type="dxa"/>
              <w:left w:w="90" w:type="dxa"/>
              <w:bottom w:w="80" w:type="dxa"/>
              <w:right w:w="90" w:type="dxa"/>
            </w:tcMar>
            <w:vAlign w:val="center"/>
          </w:tcPr>
          <w:p w:rsidR="00ED6C39" w:rsidRDefault="00ED6C39" w:rsidP="00BA7062">
            <w:r>
              <w:rPr>
                <w:sz w:val="18"/>
              </w:rPr>
              <w:t>FF</w:t>
            </w:r>
          </w:p>
        </w:tc>
        <w:tc>
          <w:tcPr>
            <w:tcW w:w="1109" w:type="dxa"/>
          </w:tcPr>
          <w:p w:rsidR="00ED6C39" w:rsidRDefault="00ED6C39" w:rsidP="00BA7062">
            <w:pPr>
              <w:rPr>
                <w:sz w:val="18"/>
              </w:rPr>
            </w:pPr>
          </w:p>
        </w:tc>
        <w:tc>
          <w:tcPr>
            <w:tcW w:w="1151" w:type="dxa"/>
          </w:tcPr>
          <w:p w:rsidR="00ED6C39" w:rsidRDefault="00ED6C39" w:rsidP="00BA7062">
            <w:pPr>
              <w:rPr>
                <w:sz w:val="18"/>
              </w:rPr>
            </w:pPr>
          </w:p>
        </w:tc>
      </w:tr>
      <w:tr w:rsidR="00ED6C39" w:rsidTr="00BA7062">
        <w:trPr>
          <w:cantSplit/>
          <w:jc w:val="center"/>
        </w:trPr>
        <w:tc>
          <w:tcPr>
            <w:tcW w:w="680" w:type="dxa"/>
            <w:shd w:val="clear" w:color="auto" w:fill="F3F6F9"/>
            <w:tcMar>
              <w:top w:w="80" w:type="dxa"/>
              <w:left w:w="90" w:type="dxa"/>
              <w:bottom w:w="80" w:type="dxa"/>
              <w:right w:w="90" w:type="dxa"/>
            </w:tcMar>
            <w:vAlign w:val="center"/>
          </w:tcPr>
          <w:p w:rsidR="00ED6C39" w:rsidRDefault="00ED6C39" w:rsidP="00BA7062">
            <w:r>
              <w:rPr>
                <w:sz w:val="18"/>
              </w:rPr>
              <w:t>209</w:t>
            </w:r>
          </w:p>
        </w:tc>
        <w:tc>
          <w:tcPr>
            <w:tcW w:w="5547" w:type="dxa"/>
            <w:shd w:val="clear" w:color="auto" w:fill="F3F6F9"/>
            <w:tcMar>
              <w:top w:w="80" w:type="dxa"/>
              <w:left w:w="90" w:type="dxa"/>
              <w:bottom w:w="80" w:type="dxa"/>
              <w:right w:w="90" w:type="dxa"/>
            </w:tcMar>
            <w:vAlign w:val="center"/>
          </w:tcPr>
          <w:p w:rsidR="00ED6C39" w:rsidRPr="006F1776" w:rsidRDefault="00ED6C39" w:rsidP="00BA7062">
            <w:r w:rsidRPr="006F1776">
              <w:rPr>
                <w:sz w:val="18"/>
              </w:rPr>
              <w:t>Essai à débit constant de 12 h minimum à Q ≥ 3,00 m³/h, prolongeable à 24 h si nécessaire, mesures et interprétation comprises.</w:t>
            </w:r>
          </w:p>
        </w:tc>
        <w:tc>
          <w:tcPr>
            <w:tcW w:w="859" w:type="dxa"/>
            <w:shd w:val="clear" w:color="auto" w:fill="F3F6F9"/>
            <w:tcMar>
              <w:top w:w="80" w:type="dxa"/>
              <w:left w:w="90" w:type="dxa"/>
              <w:bottom w:w="80" w:type="dxa"/>
              <w:right w:w="90" w:type="dxa"/>
            </w:tcMar>
            <w:vAlign w:val="center"/>
          </w:tcPr>
          <w:p w:rsidR="00ED6C39" w:rsidRDefault="00ED6C39" w:rsidP="00BA7062">
            <w:r>
              <w:rPr>
                <w:sz w:val="18"/>
              </w:rPr>
              <w:t>FF</w:t>
            </w:r>
          </w:p>
        </w:tc>
        <w:tc>
          <w:tcPr>
            <w:tcW w:w="1109" w:type="dxa"/>
            <w:shd w:val="clear" w:color="auto" w:fill="F3F6F9"/>
          </w:tcPr>
          <w:p w:rsidR="00ED6C39" w:rsidRDefault="00ED6C39" w:rsidP="00BA7062">
            <w:pPr>
              <w:rPr>
                <w:sz w:val="18"/>
              </w:rPr>
            </w:pPr>
          </w:p>
        </w:tc>
        <w:tc>
          <w:tcPr>
            <w:tcW w:w="1151" w:type="dxa"/>
            <w:shd w:val="clear" w:color="auto" w:fill="F3F6F9"/>
          </w:tcPr>
          <w:p w:rsidR="00ED6C39" w:rsidRDefault="00ED6C39" w:rsidP="00BA7062">
            <w:pPr>
              <w:rPr>
                <w:sz w:val="18"/>
              </w:rPr>
            </w:pPr>
          </w:p>
        </w:tc>
      </w:tr>
      <w:tr w:rsidR="00ED6C39" w:rsidTr="00BA7062">
        <w:trPr>
          <w:cantSplit/>
          <w:jc w:val="center"/>
        </w:trPr>
        <w:tc>
          <w:tcPr>
            <w:tcW w:w="680" w:type="dxa"/>
            <w:tcMar>
              <w:top w:w="80" w:type="dxa"/>
              <w:left w:w="90" w:type="dxa"/>
              <w:bottom w:w="80" w:type="dxa"/>
              <w:right w:w="90" w:type="dxa"/>
            </w:tcMar>
            <w:vAlign w:val="center"/>
          </w:tcPr>
          <w:p w:rsidR="00ED6C39" w:rsidRDefault="00ED6C39" w:rsidP="00BA7062">
            <w:r>
              <w:rPr>
                <w:sz w:val="18"/>
              </w:rPr>
              <w:t>210</w:t>
            </w:r>
          </w:p>
        </w:tc>
        <w:tc>
          <w:tcPr>
            <w:tcW w:w="5547" w:type="dxa"/>
            <w:tcMar>
              <w:top w:w="80" w:type="dxa"/>
              <w:left w:w="90" w:type="dxa"/>
              <w:bottom w:w="80" w:type="dxa"/>
              <w:right w:w="90" w:type="dxa"/>
            </w:tcMar>
            <w:vAlign w:val="center"/>
          </w:tcPr>
          <w:p w:rsidR="00ED6C39" w:rsidRPr="006F1776" w:rsidRDefault="00ED6C39" w:rsidP="00BA7062">
            <w:r w:rsidRPr="006F1776">
              <w:rPr>
                <w:sz w:val="18"/>
              </w:rPr>
              <w:t>Suivi et interprétation de la remontée pendant 4 h minimum ou jusqu’à caractérisation suffisante de la récupération.</w:t>
            </w:r>
          </w:p>
        </w:tc>
        <w:tc>
          <w:tcPr>
            <w:tcW w:w="859" w:type="dxa"/>
            <w:tcMar>
              <w:top w:w="80" w:type="dxa"/>
              <w:left w:w="90" w:type="dxa"/>
              <w:bottom w:w="80" w:type="dxa"/>
              <w:right w:w="90" w:type="dxa"/>
            </w:tcMar>
            <w:vAlign w:val="center"/>
          </w:tcPr>
          <w:p w:rsidR="00ED6C39" w:rsidRDefault="00ED6C39" w:rsidP="00BA7062">
            <w:r>
              <w:rPr>
                <w:sz w:val="18"/>
              </w:rPr>
              <w:t>FF</w:t>
            </w:r>
          </w:p>
        </w:tc>
        <w:tc>
          <w:tcPr>
            <w:tcW w:w="1109" w:type="dxa"/>
          </w:tcPr>
          <w:p w:rsidR="00ED6C39" w:rsidRDefault="00ED6C39" w:rsidP="00BA7062">
            <w:pPr>
              <w:rPr>
                <w:sz w:val="18"/>
              </w:rPr>
            </w:pPr>
          </w:p>
        </w:tc>
        <w:tc>
          <w:tcPr>
            <w:tcW w:w="1151" w:type="dxa"/>
          </w:tcPr>
          <w:p w:rsidR="00ED6C39" w:rsidRDefault="00ED6C39" w:rsidP="00BA7062">
            <w:pPr>
              <w:rPr>
                <w:sz w:val="18"/>
              </w:rPr>
            </w:pPr>
          </w:p>
        </w:tc>
      </w:tr>
      <w:tr w:rsidR="00ED6C39" w:rsidTr="00BA7062">
        <w:trPr>
          <w:cantSplit/>
          <w:jc w:val="center"/>
        </w:trPr>
        <w:tc>
          <w:tcPr>
            <w:tcW w:w="680" w:type="dxa"/>
            <w:shd w:val="clear" w:color="auto" w:fill="F3F6F9"/>
            <w:tcMar>
              <w:top w:w="80" w:type="dxa"/>
              <w:left w:w="90" w:type="dxa"/>
              <w:bottom w:w="80" w:type="dxa"/>
              <w:right w:w="90" w:type="dxa"/>
            </w:tcMar>
            <w:vAlign w:val="center"/>
          </w:tcPr>
          <w:p w:rsidR="00ED6C39" w:rsidRDefault="00ED6C39" w:rsidP="00BA7062">
            <w:r>
              <w:rPr>
                <w:sz w:val="18"/>
              </w:rPr>
              <w:t>211</w:t>
            </w:r>
          </w:p>
        </w:tc>
        <w:tc>
          <w:tcPr>
            <w:tcW w:w="5547" w:type="dxa"/>
            <w:shd w:val="clear" w:color="auto" w:fill="F3F6F9"/>
            <w:tcMar>
              <w:top w:w="80" w:type="dxa"/>
              <w:left w:w="90" w:type="dxa"/>
              <w:bottom w:w="80" w:type="dxa"/>
              <w:right w:w="90" w:type="dxa"/>
            </w:tcMar>
            <w:vAlign w:val="center"/>
          </w:tcPr>
          <w:p w:rsidR="00ED6C39" w:rsidRPr="006F1776" w:rsidRDefault="00ED6C39" w:rsidP="00BA7062">
            <w:r w:rsidRPr="006F1776">
              <w:rPr>
                <w:sz w:val="18"/>
              </w:rPr>
              <w:t>Analyses physico-chimiques et bactériologiques de l’eau par laboratoire compétent, prélèvement contradictoire et rapport compris.</w:t>
            </w:r>
          </w:p>
        </w:tc>
        <w:tc>
          <w:tcPr>
            <w:tcW w:w="859" w:type="dxa"/>
            <w:shd w:val="clear" w:color="auto" w:fill="F3F6F9"/>
            <w:tcMar>
              <w:top w:w="80" w:type="dxa"/>
              <w:left w:w="90" w:type="dxa"/>
              <w:bottom w:w="80" w:type="dxa"/>
              <w:right w:w="90" w:type="dxa"/>
            </w:tcMar>
            <w:vAlign w:val="center"/>
          </w:tcPr>
          <w:p w:rsidR="00ED6C39" w:rsidRDefault="00ED6C39" w:rsidP="00BA7062">
            <w:r>
              <w:rPr>
                <w:sz w:val="18"/>
              </w:rPr>
              <w:t>U</w:t>
            </w:r>
          </w:p>
        </w:tc>
        <w:tc>
          <w:tcPr>
            <w:tcW w:w="1109" w:type="dxa"/>
            <w:shd w:val="clear" w:color="auto" w:fill="F3F6F9"/>
          </w:tcPr>
          <w:p w:rsidR="00ED6C39" w:rsidRDefault="00ED6C39" w:rsidP="00BA7062">
            <w:pPr>
              <w:rPr>
                <w:sz w:val="18"/>
              </w:rPr>
            </w:pPr>
          </w:p>
        </w:tc>
        <w:tc>
          <w:tcPr>
            <w:tcW w:w="1151" w:type="dxa"/>
            <w:shd w:val="clear" w:color="auto" w:fill="F3F6F9"/>
          </w:tcPr>
          <w:p w:rsidR="00ED6C39" w:rsidRDefault="00ED6C39" w:rsidP="00BA7062">
            <w:pPr>
              <w:rPr>
                <w:sz w:val="18"/>
              </w:rPr>
            </w:pPr>
          </w:p>
        </w:tc>
      </w:tr>
      <w:tr w:rsidR="00ED6C39" w:rsidTr="00BA7062">
        <w:trPr>
          <w:cantSplit/>
          <w:jc w:val="center"/>
        </w:trPr>
        <w:tc>
          <w:tcPr>
            <w:tcW w:w="680" w:type="dxa"/>
            <w:tcMar>
              <w:top w:w="80" w:type="dxa"/>
              <w:left w:w="90" w:type="dxa"/>
              <w:bottom w:w="80" w:type="dxa"/>
              <w:right w:w="90" w:type="dxa"/>
            </w:tcMar>
            <w:vAlign w:val="center"/>
          </w:tcPr>
          <w:p w:rsidR="00ED6C39" w:rsidRDefault="00ED6C39" w:rsidP="00BA7062">
            <w:r>
              <w:rPr>
                <w:sz w:val="18"/>
              </w:rPr>
              <w:t>212</w:t>
            </w:r>
          </w:p>
        </w:tc>
        <w:tc>
          <w:tcPr>
            <w:tcW w:w="5547" w:type="dxa"/>
            <w:tcMar>
              <w:top w:w="80" w:type="dxa"/>
              <w:left w:w="90" w:type="dxa"/>
              <w:bottom w:w="80" w:type="dxa"/>
              <w:right w:w="90" w:type="dxa"/>
            </w:tcMar>
            <w:vAlign w:val="center"/>
          </w:tcPr>
          <w:p w:rsidR="00ED6C39" w:rsidRPr="006F1776" w:rsidRDefault="00ED6C39" w:rsidP="00BA7062">
            <w:r w:rsidRPr="006F1776">
              <w:rPr>
                <w:sz w:val="18"/>
              </w:rPr>
              <w:t>Désinfection, rinçage et mise en condition sanitaire du forage avant raccordement.</w:t>
            </w:r>
          </w:p>
        </w:tc>
        <w:tc>
          <w:tcPr>
            <w:tcW w:w="859" w:type="dxa"/>
            <w:tcMar>
              <w:top w:w="80" w:type="dxa"/>
              <w:left w:w="90" w:type="dxa"/>
              <w:bottom w:w="80" w:type="dxa"/>
              <w:right w:w="90" w:type="dxa"/>
            </w:tcMar>
            <w:vAlign w:val="center"/>
          </w:tcPr>
          <w:p w:rsidR="00ED6C39" w:rsidRDefault="00ED6C39" w:rsidP="00BA7062">
            <w:r>
              <w:rPr>
                <w:sz w:val="18"/>
              </w:rPr>
              <w:t>FF</w:t>
            </w:r>
          </w:p>
        </w:tc>
        <w:tc>
          <w:tcPr>
            <w:tcW w:w="1109" w:type="dxa"/>
          </w:tcPr>
          <w:p w:rsidR="00ED6C39" w:rsidRDefault="00ED6C39" w:rsidP="00BA7062">
            <w:pPr>
              <w:rPr>
                <w:sz w:val="18"/>
              </w:rPr>
            </w:pPr>
          </w:p>
        </w:tc>
        <w:tc>
          <w:tcPr>
            <w:tcW w:w="1151" w:type="dxa"/>
          </w:tcPr>
          <w:p w:rsidR="00ED6C39" w:rsidRDefault="00ED6C39" w:rsidP="00BA7062">
            <w:pPr>
              <w:rPr>
                <w:sz w:val="18"/>
              </w:rPr>
            </w:pPr>
          </w:p>
        </w:tc>
      </w:tr>
      <w:tr w:rsidR="00ED6C39" w:rsidRPr="006F1776" w:rsidTr="00BA7062">
        <w:trPr>
          <w:cantSplit/>
          <w:jc w:val="center"/>
        </w:trPr>
        <w:tc>
          <w:tcPr>
            <w:tcW w:w="7086" w:type="dxa"/>
            <w:gridSpan w:val="3"/>
            <w:shd w:val="clear" w:color="auto" w:fill="D9EAF7"/>
            <w:tcMar>
              <w:top w:w="80" w:type="dxa"/>
              <w:left w:w="90" w:type="dxa"/>
              <w:bottom w:w="80" w:type="dxa"/>
              <w:right w:w="90" w:type="dxa"/>
            </w:tcMar>
            <w:vAlign w:val="center"/>
          </w:tcPr>
          <w:p w:rsidR="00ED6C39" w:rsidRPr="006F1776" w:rsidRDefault="00ED6C39" w:rsidP="00BA7062">
            <w:pPr>
              <w:jc w:val="center"/>
            </w:pPr>
            <w:r w:rsidRPr="006F1776">
              <w:rPr>
                <w:b/>
                <w:sz w:val="18"/>
              </w:rPr>
              <w:t>LOT 300 – TÊTE DE FORAGE ET EXHAURE</w:t>
            </w:r>
          </w:p>
        </w:tc>
        <w:tc>
          <w:tcPr>
            <w:tcW w:w="1109" w:type="dxa"/>
            <w:shd w:val="clear" w:color="auto" w:fill="D9EAF7"/>
          </w:tcPr>
          <w:p w:rsidR="00ED6C39" w:rsidRPr="006F1776" w:rsidRDefault="00ED6C39" w:rsidP="00BA7062">
            <w:pPr>
              <w:jc w:val="center"/>
              <w:rPr>
                <w:b/>
                <w:sz w:val="18"/>
              </w:rPr>
            </w:pPr>
          </w:p>
        </w:tc>
        <w:tc>
          <w:tcPr>
            <w:tcW w:w="1151" w:type="dxa"/>
            <w:shd w:val="clear" w:color="auto" w:fill="D9EAF7"/>
          </w:tcPr>
          <w:p w:rsidR="00ED6C39" w:rsidRPr="006F1776" w:rsidRDefault="00ED6C39" w:rsidP="00BA7062">
            <w:pPr>
              <w:jc w:val="center"/>
              <w:rPr>
                <w:b/>
                <w:sz w:val="18"/>
              </w:rPr>
            </w:pPr>
          </w:p>
        </w:tc>
      </w:tr>
      <w:tr w:rsidR="00ED6C39" w:rsidTr="00BA7062">
        <w:trPr>
          <w:cantSplit/>
          <w:jc w:val="center"/>
        </w:trPr>
        <w:tc>
          <w:tcPr>
            <w:tcW w:w="680" w:type="dxa"/>
            <w:tcMar>
              <w:top w:w="80" w:type="dxa"/>
              <w:left w:w="90" w:type="dxa"/>
              <w:bottom w:w="80" w:type="dxa"/>
              <w:right w:w="90" w:type="dxa"/>
            </w:tcMar>
            <w:vAlign w:val="center"/>
          </w:tcPr>
          <w:p w:rsidR="00ED6C39" w:rsidRDefault="00ED6C39" w:rsidP="00BA7062">
            <w:r>
              <w:rPr>
                <w:sz w:val="18"/>
              </w:rPr>
              <w:t>301</w:t>
            </w:r>
          </w:p>
        </w:tc>
        <w:tc>
          <w:tcPr>
            <w:tcW w:w="5547" w:type="dxa"/>
            <w:tcMar>
              <w:top w:w="80" w:type="dxa"/>
              <w:left w:w="90" w:type="dxa"/>
              <w:bottom w:w="80" w:type="dxa"/>
              <w:right w:w="90" w:type="dxa"/>
            </w:tcMar>
            <w:vAlign w:val="center"/>
          </w:tcPr>
          <w:p w:rsidR="00ED6C39" w:rsidRPr="006F1776" w:rsidRDefault="00ED6C39" w:rsidP="00BA7062">
            <w:r w:rsidRPr="006F1776">
              <w:rPr>
                <w:sz w:val="18"/>
              </w:rPr>
              <w:t>Tête de forage métallique complète, bride/plaque de suspension, manchon, dispositif de fermeture et accessoires.</w:t>
            </w:r>
          </w:p>
        </w:tc>
        <w:tc>
          <w:tcPr>
            <w:tcW w:w="859" w:type="dxa"/>
            <w:tcMar>
              <w:top w:w="80" w:type="dxa"/>
              <w:left w:w="90" w:type="dxa"/>
              <w:bottom w:w="80" w:type="dxa"/>
              <w:right w:w="90" w:type="dxa"/>
            </w:tcMar>
            <w:vAlign w:val="center"/>
          </w:tcPr>
          <w:p w:rsidR="00ED6C39" w:rsidRDefault="00ED6C39" w:rsidP="00BA7062">
            <w:r>
              <w:rPr>
                <w:sz w:val="18"/>
              </w:rPr>
              <w:t>U</w:t>
            </w:r>
          </w:p>
        </w:tc>
        <w:tc>
          <w:tcPr>
            <w:tcW w:w="1109" w:type="dxa"/>
          </w:tcPr>
          <w:p w:rsidR="00ED6C39" w:rsidRDefault="00ED6C39" w:rsidP="00BA7062">
            <w:pPr>
              <w:rPr>
                <w:sz w:val="18"/>
              </w:rPr>
            </w:pPr>
          </w:p>
        </w:tc>
        <w:tc>
          <w:tcPr>
            <w:tcW w:w="1151" w:type="dxa"/>
          </w:tcPr>
          <w:p w:rsidR="00ED6C39" w:rsidRDefault="00ED6C39" w:rsidP="00BA7062">
            <w:pPr>
              <w:rPr>
                <w:sz w:val="18"/>
              </w:rPr>
            </w:pPr>
          </w:p>
        </w:tc>
      </w:tr>
      <w:tr w:rsidR="00ED6C39" w:rsidTr="00BA7062">
        <w:trPr>
          <w:cantSplit/>
          <w:jc w:val="center"/>
        </w:trPr>
        <w:tc>
          <w:tcPr>
            <w:tcW w:w="680" w:type="dxa"/>
            <w:shd w:val="clear" w:color="auto" w:fill="F3F6F9"/>
            <w:tcMar>
              <w:top w:w="80" w:type="dxa"/>
              <w:left w:w="90" w:type="dxa"/>
              <w:bottom w:w="80" w:type="dxa"/>
              <w:right w:w="90" w:type="dxa"/>
            </w:tcMar>
            <w:vAlign w:val="center"/>
          </w:tcPr>
          <w:p w:rsidR="00ED6C39" w:rsidRDefault="00ED6C39" w:rsidP="00BA7062">
            <w:r>
              <w:rPr>
                <w:sz w:val="18"/>
              </w:rPr>
              <w:t>302</w:t>
            </w:r>
          </w:p>
        </w:tc>
        <w:tc>
          <w:tcPr>
            <w:tcW w:w="5547" w:type="dxa"/>
            <w:shd w:val="clear" w:color="auto" w:fill="F3F6F9"/>
            <w:tcMar>
              <w:top w:w="80" w:type="dxa"/>
              <w:left w:w="90" w:type="dxa"/>
              <w:bottom w:w="80" w:type="dxa"/>
              <w:right w:w="90" w:type="dxa"/>
            </w:tcMar>
            <w:vAlign w:val="center"/>
          </w:tcPr>
          <w:p w:rsidR="00ED6C39" w:rsidRPr="006F1776" w:rsidRDefault="00ED6C39" w:rsidP="00BA7062">
            <w:r w:rsidRPr="006F1776">
              <w:rPr>
                <w:sz w:val="18"/>
              </w:rPr>
              <w:t>Cage ou regard de protection verrouillable, durable, ventilé et drainé autour de la tête de forage.</w:t>
            </w:r>
          </w:p>
        </w:tc>
        <w:tc>
          <w:tcPr>
            <w:tcW w:w="859" w:type="dxa"/>
            <w:shd w:val="clear" w:color="auto" w:fill="F3F6F9"/>
            <w:tcMar>
              <w:top w:w="80" w:type="dxa"/>
              <w:left w:w="90" w:type="dxa"/>
              <w:bottom w:w="80" w:type="dxa"/>
              <w:right w:w="90" w:type="dxa"/>
            </w:tcMar>
            <w:vAlign w:val="center"/>
          </w:tcPr>
          <w:p w:rsidR="00ED6C39" w:rsidRDefault="00ED6C39" w:rsidP="00BA7062">
            <w:r>
              <w:rPr>
                <w:sz w:val="18"/>
              </w:rPr>
              <w:t>U</w:t>
            </w:r>
          </w:p>
        </w:tc>
        <w:tc>
          <w:tcPr>
            <w:tcW w:w="1109" w:type="dxa"/>
            <w:shd w:val="clear" w:color="auto" w:fill="F3F6F9"/>
          </w:tcPr>
          <w:p w:rsidR="00ED6C39" w:rsidRDefault="00ED6C39" w:rsidP="00BA7062">
            <w:pPr>
              <w:rPr>
                <w:sz w:val="18"/>
              </w:rPr>
            </w:pPr>
          </w:p>
        </w:tc>
        <w:tc>
          <w:tcPr>
            <w:tcW w:w="1151" w:type="dxa"/>
            <w:shd w:val="clear" w:color="auto" w:fill="F3F6F9"/>
          </w:tcPr>
          <w:p w:rsidR="00ED6C39" w:rsidRDefault="00ED6C39" w:rsidP="00BA7062">
            <w:pPr>
              <w:rPr>
                <w:sz w:val="18"/>
              </w:rPr>
            </w:pPr>
          </w:p>
        </w:tc>
      </w:tr>
      <w:tr w:rsidR="00ED6C39" w:rsidTr="00BA7062">
        <w:trPr>
          <w:cantSplit/>
          <w:jc w:val="center"/>
        </w:trPr>
        <w:tc>
          <w:tcPr>
            <w:tcW w:w="680" w:type="dxa"/>
            <w:tcMar>
              <w:top w:w="80" w:type="dxa"/>
              <w:left w:w="90" w:type="dxa"/>
              <w:bottom w:w="80" w:type="dxa"/>
              <w:right w:w="90" w:type="dxa"/>
            </w:tcMar>
            <w:vAlign w:val="center"/>
          </w:tcPr>
          <w:p w:rsidR="00ED6C39" w:rsidRDefault="00ED6C39" w:rsidP="00BA7062">
            <w:r>
              <w:rPr>
                <w:sz w:val="18"/>
              </w:rPr>
              <w:t>303</w:t>
            </w:r>
          </w:p>
        </w:tc>
        <w:tc>
          <w:tcPr>
            <w:tcW w:w="5547" w:type="dxa"/>
            <w:tcMar>
              <w:top w:w="80" w:type="dxa"/>
              <w:left w:w="90" w:type="dxa"/>
              <w:bottom w:w="80" w:type="dxa"/>
              <w:right w:w="90" w:type="dxa"/>
            </w:tcMar>
            <w:vAlign w:val="center"/>
          </w:tcPr>
          <w:p w:rsidR="00ED6C39" w:rsidRPr="006F1776" w:rsidRDefault="00ED6C39" w:rsidP="00BA7062">
            <w:r w:rsidRPr="006F1776">
              <w:rPr>
                <w:sz w:val="18"/>
              </w:rPr>
              <w:t>Pompe immergée solaire dimensionnée au débit et à la HMT, fourniture, pose, réglage, essais et mise en service compris.</w:t>
            </w:r>
          </w:p>
        </w:tc>
        <w:tc>
          <w:tcPr>
            <w:tcW w:w="859" w:type="dxa"/>
            <w:tcMar>
              <w:top w:w="80" w:type="dxa"/>
              <w:left w:w="90" w:type="dxa"/>
              <w:bottom w:w="80" w:type="dxa"/>
              <w:right w:w="90" w:type="dxa"/>
            </w:tcMar>
            <w:vAlign w:val="center"/>
          </w:tcPr>
          <w:p w:rsidR="00ED6C39" w:rsidRDefault="00ED6C39" w:rsidP="00BA7062">
            <w:r>
              <w:rPr>
                <w:sz w:val="18"/>
              </w:rPr>
              <w:t>U</w:t>
            </w:r>
          </w:p>
        </w:tc>
        <w:tc>
          <w:tcPr>
            <w:tcW w:w="1109" w:type="dxa"/>
          </w:tcPr>
          <w:p w:rsidR="00ED6C39" w:rsidRDefault="00ED6C39" w:rsidP="00BA7062">
            <w:pPr>
              <w:rPr>
                <w:sz w:val="18"/>
              </w:rPr>
            </w:pPr>
          </w:p>
        </w:tc>
        <w:tc>
          <w:tcPr>
            <w:tcW w:w="1151" w:type="dxa"/>
          </w:tcPr>
          <w:p w:rsidR="00ED6C39" w:rsidRDefault="00ED6C39" w:rsidP="00BA7062">
            <w:pPr>
              <w:rPr>
                <w:sz w:val="18"/>
              </w:rPr>
            </w:pPr>
          </w:p>
        </w:tc>
      </w:tr>
      <w:tr w:rsidR="00ED6C39" w:rsidTr="00BA7062">
        <w:trPr>
          <w:cantSplit/>
          <w:jc w:val="center"/>
        </w:trPr>
        <w:tc>
          <w:tcPr>
            <w:tcW w:w="680" w:type="dxa"/>
            <w:shd w:val="clear" w:color="auto" w:fill="F3F6F9"/>
            <w:tcMar>
              <w:top w:w="80" w:type="dxa"/>
              <w:left w:w="90" w:type="dxa"/>
              <w:bottom w:w="80" w:type="dxa"/>
              <w:right w:w="90" w:type="dxa"/>
            </w:tcMar>
            <w:vAlign w:val="center"/>
          </w:tcPr>
          <w:p w:rsidR="00ED6C39" w:rsidRDefault="00ED6C39" w:rsidP="00BA7062">
            <w:r>
              <w:rPr>
                <w:sz w:val="18"/>
              </w:rPr>
              <w:t>304</w:t>
            </w:r>
          </w:p>
        </w:tc>
        <w:tc>
          <w:tcPr>
            <w:tcW w:w="5547" w:type="dxa"/>
            <w:shd w:val="clear" w:color="auto" w:fill="F3F6F9"/>
            <w:tcMar>
              <w:top w:w="80" w:type="dxa"/>
              <w:left w:w="90" w:type="dxa"/>
              <w:bottom w:w="80" w:type="dxa"/>
              <w:right w:w="90" w:type="dxa"/>
            </w:tcMar>
            <w:vAlign w:val="center"/>
          </w:tcPr>
          <w:p w:rsidR="00ED6C39" w:rsidRPr="006F1776" w:rsidRDefault="00ED6C39" w:rsidP="00BA7062">
            <w:r w:rsidRPr="006F1776">
              <w:rPr>
                <w:sz w:val="18"/>
              </w:rPr>
              <w:t>Clapets anti-retour et organes associés, compatibles avec la conduite d’exhaure.</w:t>
            </w:r>
          </w:p>
        </w:tc>
        <w:tc>
          <w:tcPr>
            <w:tcW w:w="859" w:type="dxa"/>
            <w:shd w:val="clear" w:color="auto" w:fill="F3F6F9"/>
            <w:tcMar>
              <w:top w:w="80" w:type="dxa"/>
              <w:left w:w="90" w:type="dxa"/>
              <w:bottom w:w="80" w:type="dxa"/>
              <w:right w:w="90" w:type="dxa"/>
            </w:tcMar>
            <w:vAlign w:val="center"/>
          </w:tcPr>
          <w:p w:rsidR="00ED6C39" w:rsidRDefault="00ED6C39" w:rsidP="00BA7062">
            <w:r>
              <w:rPr>
                <w:sz w:val="18"/>
              </w:rPr>
              <w:t>U</w:t>
            </w:r>
          </w:p>
        </w:tc>
        <w:tc>
          <w:tcPr>
            <w:tcW w:w="1109" w:type="dxa"/>
            <w:shd w:val="clear" w:color="auto" w:fill="F3F6F9"/>
          </w:tcPr>
          <w:p w:rsidR="00ED6C39" w:rsidRDefault="00ED6C39" w:rsidP="00BA7062">
            <w:pPr>
              <w:rPr>
                <w:sz w:val="18"/>
              </w:rPr>
            </w:pPr>
          </w:p>
        </w:tc>
        <w:tc>
          <w:tcPr>
            <w:tcW w:w="1151" w:type="dxa"/>
            <w:shd w:val="clear" w:color="auto" w:fill="F3F6F9"/>
          </w:tcPr>
          <w:p w:rsidR="00ED6C39" w:rsidRDefault="00ED6C39" w:rsidP="00BA7062">
            <w:pPr>
              <w:rPr>
                <w:sz w:val="18"/>
              </w:rPr>
            </w:pPr>
          </w:p>
        </w:tc>
      </w:tr>
      <w:tr w:rsidR="00ED6C39" w:rsidTr="00BA7062">
        <w:trPr>
          <w:cantSplit/>
          <w:jc w:val="center"/>
        </w:trPr>
        <w:tc>
          <w:tcPr>
            <w:tcW w:w="680" w:type="dxa"/>
            <w:tcMar>
              <w:top w:w="80" w:type="dxa"/>
              <w:left w:w="90" w:type="dxa"/>
              <w:bottom w:w="80" w:type="dxa"/>
              <w:right w:w="90" w:type="dxa"/>
            </w:tcMar>
            <w:vAlign w:val="center"/>
          </w:tcPr>
          <w:p w:rsidR="00ED6C39" w:rsidRDefault="00ED6C39" w:rsidP="00BA7062">
            <w:r>
              <w:rPr>
                <w:sz w:val="18"/>
              </w:rPr>
              <w:t>305</w:t>
            </w:r>
          </w:p>
        </w:tc>
        <w:tc>
          <w:tcPr>
            <w:tcW w:w="5547" w:type="dxa"/>
            <w:tcMar>
              <w:top w:w="80" w:type="dxa"/>
              <w:left w:w="90" w:type="dxa"/>
              <w:bottom w:w="80" w:type="dxa"/>
              <w:right w:w="90" w:type="dxa"/>
            </w:tcMar>
            <w:vAlign w:val="center"/>
          </w:tcPr>
          <w:p w:rsidR="00ED6C39" w:rsidRPr="006F1776" w:rsidRDefault="00ED6C39" w:rsidP="00BA7062">
            <w:r w:rsidRPr="006F1776">
              <w:rPr>
                <w:sz w:val="18"/>
              </w:rPr>
              <w:t>Colonne montante/conduite d’exhaure PEHD de classe adaptée, raccords et câble de suspension/sécurité compris.</w:t>
            </w:r>
          </w:p>
        </w:tc>
        <w:tc>
          <w:tcPr>
            <w:tcW w:w="859" w:type="dxa"/>
            <w:tcMar>
              <w:top w:w="80" w:type="dxa"/>
              <w:left w:w="90" w:type="dxa"/>
              <w:bottom w:w="80" w:type="dxa"/>
              <w:right w:w="90" w:type="dxa"/>
            </w:tcMar>
            <w:vAlign w:val="center"/>
          </w:tcPr>
          <w:p w:rsidR="00ED6C39" w:rsidRDefault="00ED6C39" w:rsidP="00BA7062">
            <w:r>
              <w:rPr>
                <w:sz w:val="18"/>
              </w:rPr>
              <w:t>ml</w:t>
            </w:r>
          </w:p>
        </w:tc>
        <w:tc>
          <w:tcPr>
            <w:tcW w:w="1109" w:type="dxa"/>
          </w:tcPr>
          <w:p w:rsidR="00ED6C39" w:rsidRDefault="00ED6C39" w:rsidP="00BA7062">
            <w:pPr>
              <w:rPr>
                <w:sz w:val="18"/>
              </w:rPr>
            </w:pPr>
          </w:p>
        </w:tc>
        <w:tc>
          <w:tcPr>
            <w:tcW w:w="1151" w:type="dxa"/>
          </w:tcPr>
          <w:p w:rsidR="00ED6C39" w:rsidRDefault="00ED6C39" w:rsidP="00BA7062">
            <w:pPr>
              <w:rPr>
                <w:sz w:val="18"/>
              </w:rPr>
            </w:pPr>
          </w:p>
        </w:tc>
      </w:tr>
      <w:tr w:rsidR="00ED6C39" w:rsidTr="00BA7062">
        <w:trPr>
          <w:cantSplit/>
          <w:jc w:val="center"/>
        </w:trPr>
        <w:tc>
          <w:tcPr>
            <w:tcW w:w="680" w:type="dxa"/>
            <w:shd w:val="clear" w:color="auto" w:fill="F3F6F9"/>
            <w:tcMar>
              <w:top w:w="80" w:type="dxa"/>
              <w:left w:w="90" w:type="dxa"/>
              <w:bottom w:w="80" w:type="dxa"/>
              <w:right w:w="90" w:type="dxa"/>
            </w:tcMar>
            <w:vAlign w:val="center"/>
          </w:tcPr>
          <w:p w:rsidR="00ED6C39" w:rsidRDefault="00ED6C39" w:rsidP="00BA7062">
            <w:r>
              <w:rPr>
                <w:sz w:val="18"/>
              </w:rPr>
              <w:t>306</w:t>
            </w:r>
          </w:p>
        </w:tc>
        <w:tc>
          <w:tcPr>
            <w:tcW w:w="5547" w:type="dxa"/>
            <w:shd w:val="clear" w:color="auto" w:fill="F3F6F9"/>
            <w:tcMar>
              <w:top w:w="80" w:type="dxa"/>
              <w:left w:w="90" w:type="dxa"/>
              <w:bottom w:w="80" w:type="dxa"/>
              <w:right w:w="90" w:type="dxa"/>
            </w:tcMar>
            <w:vAlign w:val="center"/>
          </w:tcPr>
          <w:p w:rsidR="00ED6C39" w:rsidRPr="006F1776" w:rsidRDefault="00ED6C39" w:rsidP="00BA7062">
            <w:r w:rsidRPr="006F1776">
              <w:rPr>
                <w:sz w:val="18"/>
              </w:rPr>
              <w:t>Câble électrique submersible de pompe, section justifiée, jonctions étanches, attaches et accessoires compris.</w:t>
            </w:r>
          </w:p>
        </w:tc>
        <w:tc>
          <w:tcPr>
            <w:tcW w:w="859" w:type="dxa"/>
            <w:shd w:val="clear" w:color="auto" w:fill="F3F6F9"/>
            <w:tcMar>
              <w:top w:w="80" w:type="dxa"/>
              <w:left w:w="90" w:type="dxa"/>
              <w:bottom w:w="80" w:type="dxa"/>
              <w:right w:w="90" w:type="dxa"/>
            </w:tcMar>
            <w:vAlign w:val="center"/>
          </w:tcPr>
          <w:p w:rsidR="00ED6C39" w:rsidRDefault="00ED6C39" w:rsidP="00BA7062">
            <w:r>
              <w:rPr>
                <w:sz w:val="18"/>
              </w:rPr>
              <w:t>ml</w:t>
            </w:r>
          </w:p>
        </w:tc>
        <w:tc>
          <w:tcPr>
            <w:tcW w:w="1109" w:type="dxa"/>
            <w:shd w:val="clear" w:color="auto" w:fill="F3F6F9"/>
          </w:tcPr>
          <w:p w:rsidR="00ED6C39" w:rsidRDefault="00ED6C39" w:rsidP="00BA7062">
            <w:pPr>
              <w:rPr>
                <w:sz w:val="18"/>
              </w:rPr>
            </w:pPr>
          </w:p>
        </w:tc>
        <w:tc>
          <w:tcPr>
            <w:tcW w:w="1151" w:type="dxa"/>
            <w:shd w:val="clear" w:color="auto" w:fill="F3F6F9"/>
          </w:tcPr>
          <w:p w:rsidR="00ED6C39" w:rsidRDefault="00ED6C39" w:rsidP="00BA7062">
            <w:pPr>
              <w:rPr>
                <w:sz w:val="18"/>
              </w:rPr>
            </w:pPr>
          </w:p>
        </w:tc>
      </w:tr>
      <w:tr w:rsidR="00ED6C39" w:rsidRPr="006F1776" w:rsidTr="00BA7062">
        <w:trPr>
          <w:cantSplit/>
          <w:jc w:val="center"/>
        </w:trPr>
        <w:tc>
          <w:tcPr>
            <w:tcW w:w="7086" w:type="dxa"/>
            <w:gridSpan w:val="3"/>
            <w:shd w:val="clear" w:color="auto" w:fill="D9EAF7"/>
            <w:tcMar>
              <w:top w:w="80" w:type="dxa"/>
              <w:left w:w="90" w:type="dxa"/>
              <w:bottom w:w="80" w:type="dxa"/>
              <w:right w:w="90" w:type="dxa"/>
            </w:tcMar>
            <w:vAlign w:val="center"/>
          </w:tcPr>
          <w:p w:rsidR="00ED6C39" w:rsidRPr="006F1776" w:rsidRDefault="00ED6C39" w:rsidP="00BA7062">
            <w:pPr>
              <w:jc w:val="center"/>
            </w:pPr>
            <w:r w:rsidRPr="006F1776">
              <w:rPr>
                <w:b/>
                <w:sz w:val="18"/>
              </w:rPr>
              <w:t>LOT 400 – SYSTÈME SOLAIRE ET RECHARGE</w:t>
            </w:r>
          </w:p>
        </w:tc>
        <w:tc>
          <w:tcPr>
            <w:tcW w:w="1109" w:type="dxa"/>
            <w:shd w:val="clear" w:color="auto" w:fill="D9EAF7"/>
          </w:tcPr>
          <w:p w:rsidR="00ED6C39" w:rsidRPr="006F1776" w:rsidRDefault="00ED6C39" w:rsidP="00BA7062">
            <w:pPr>
              <w:jc w:val="center"/>
              <w:rPr>
                <w:b/>
                <w:sz w:val="18"/>
              </w:rPr>
            </w:pPr>
          </w:p>
        </w:tc>
        <w:tc>
          <w:tcPr>
            <w:tcW w:w="1151" w:type="dxa"/>
            <w:shd w:val="clear" w:color="auto" w:fill="D9EAF7"/>
          </w:tcPr>
          <w:p w:rsidR="00ED6C39" w:rsidRPr="006F1776" w:rsidRDefault="00ED6C39" w:rsidP="00BA7062">
            <w:pPr>
              <w:jc w:val="center"/>
              <w:rPr>
                <w:b/>
                <w:sz w:val="18"/>
              </w:rPr>
            </w:pPr>
          </w:p>
        </w:tc>
      </w:tr>
      <w:tr w:rsidR="00ED6C39" w:rsidTr="00BA7062">
        <w:trPr>
          <w:cantSplit/>
          <w:jc w:val="center"/>
        </w:trPr>
        <w:tc>
          <w:tcPr>
            <w:tcW w:w="680" w:type="dxa"/>
            <w:shd w:val="clear" w:color="auto" w:fill="F3F6F9"/>
            <w:tcMar>
              <w:top w:w="80" w:type="dxa"/>
              <w:left w:w="90" w:type="dxa"/>
              <w:bottom w:w="80" w:type="dxa"/>
              <w:right w:w="90" w:type="dxa"/>
            </w:tcMar>
            <w:vAlign w:val="center"/>
          </w:tcPr>
          <w:p w:rsidR="00ED6C39" w:rsidRDefault="00ED6C39" w:rsidP="00BA7062">
            <w:r>
              <w:rPr>
                <w:sz w:val="18"/>
              </w:rPr>
              <w:t>401</w:t>
            </w:r>
          </w:p>
        </w:tc>
        <w:tc>
          <w:tcPr>
            <w:tcW w:w="5547" w:type="dxa"/>
            <w:shd w:val="clear" w:color="auto" w:fill="F3F6F9"/>
            <w:tcMar>
              <w:top w:w="80" w:type="dxa"/>
              <w:left w:w="90" w:type="dxa"/>
              <w:bottom w:w="80" w:type="dxa"/>
              <w:right w:w="90" w:type="dxa"/>
            </w:tcMar>
            <w:vAlign w:val="center"/>
          </w:tcPr>
          <w:p w:rsidR="00ED6C39" w:rsidRPr="006F1776" w:rsidRDefault="00ED6C39" w:rsidP="00BA7062">
            <w:r w:rsidRPr="006F1776">
              <w:rPr>
                <w:sz w:val="18"/>
              </w:rPr>
              <w:t>Champ photovoltaïque monocristallin dimensionné, modules, câblage et connectique solaire compris.</w:t>
            </w:r>
          </w:p>
        </w:tc>
        <w:tc>
          <w:tcPr>
            <w:tcW w:w="859" w:type="dxa"/>
            <w:shd w:val="clear" w:color="auto" w:fill="F3F6F9"/>
            <w:tcMar>
              <w:top w:w="80" w:type="dxa"/>
              <w:left w:w="90" w:type="dxa"/>
              <w:bottom w:w="80" w:type="dxa"/>
              <w:right w:w="90" w:type="dxa"/>
            </w:tcMar>
            <w:vAlign w:val="center"/>
          </w:tcPr>
          <w:p w:rsidR="00ED6C39" w:rsidRDefault="00ED6C39" w:rsidP="00BA7062">
            <w:r>
              <w:rPr>
                <w:sz w:val="18"/>
              </w:rPr>
              <w:t>ENS</w:t>
            </w:r>
          </w:p>
        </w:tc>
        <w:tc>
          <w:tcPr>
            <w:tcW w:w="1109" w:type="dxa"/>
            <w:shd w:val="clear" w:color="auto" w:fill="F3F6F9"/>
          </w:tcPr>
          <w:p w:rsidR="00ED6C39" w:rsidRDefault="00ED6C39" w:rsidP="00BA7062">
            <w:pPr>
              <w:rPr>
                <w:sz w:val="18"/>
              </w:rPr>
            </w:pPr>
          </w:p>
        </w:tc>
        <w:tc>
          <w:tcPr>
            <w:tcW w:w="1151" w:type="dxa"/>
            <w:shd w:val="clear" w:color="auto" w:fill="F3F6F9"/>
          </w:tcPr>
          <w:p w:rsidR="00ED6C39" w:rsidRDefault="00ED6C39" w:rsidP="00BA7062">
            <w:pPr>
              <w:rPr>
                <w:sz w:val="18"/>
              </w:rPr>
            </w:pPr>
          </w:p>
        </w:tc>
      </w:tr>
      <w:tr w:rsidR="00ED6C39" w:rsidTr="00BA7062">
        <w:trPr>
          <w:cantSplit/>
          <w:jc w:val="center"/>
        </w:trPr>
        <w:tc>
          <w:tcPr>
            <w:tcW w:w="680" w:type="dxa"/>
            <w:tcMar>
              <w:top w:w="80" w:type="dxa"/>
              <w:left w:w="90" w:type="dxa"/>
              <w:bottom w:w="80" w:type="dxa"/>
              <w:right w:w="90" w:type="dxa"/>
            </w:tcMar>
            <w:vAlign w:val="center"/>
          </w:tcPr>
          <w:p w:rsidR="00ED6C39" w:rsidRDefault="00ED6C39" w:rsidP="00BA7062">
            <w:r>
              <w:rPr>
                <w:sz w:val="18"/>
              </w:rPr>
              <w:t>402</w:t>
            </w:r>
          </w:p>
        </w:tc>
        <w:tc>
          <w:tcPr>
            <w:tcW w:w="5547" w:type="dxa"/>
            <w:tcMar>
              <w:top w:w="80" w:type="dxa"/>
              <w:left w:w="90" w:type="dxa"/>
              <w:bottom w:w="80" w:type="dxa"/>
              <w:right w:w="90" w:type="dxa"/>
            </w:tcMar>
            <w:vAlign w:val="center"/>
          </w:tcPr>
          <w:p w:rsidR="00ED6C39" w:rsidRPr="006F1776" w:rsidRDefault="00ED6C39" w:rsidP="00BA7062">
            <w:r w:rsidRPr="006F1776">
              <w:rPr>
                <w:sz w:val="18"/>
              </w:rPr>
              <w:t>Structure support des modules, ancrages, protection anticorrosion et justification de tenue au vent.</w:t>
            </w:r>
          </w:p>
        </w:tc>
        <w:tc>
          <w:tcPr>
            <w:tcW w:w="859" w:type="dxa"/>
            <w:tcMar>
              <w:top w:w="80" w:type="dxa"/>
              <w:left w:w="90" w:type="dxa"/>
              <w:bottom w:w="80" w:type="dxa"/>
              <w:right w:w="90" w:type="dxa"/>
            </w:tcMar>
            <w:vAlign w:val="center"/>
          </w:tcPr>
          <w:p w:rsidR="00ED6C39" w:rsidRDefault="00ED6C39" w:rsidP="00BA7062">
            <w:r>
              <w:rPr>
                <w:sz w:val="18"/>
              </w:rPr>
              <w:t>ENS</w:t>
            </w:r>
          </w:p>
        </w:tc>
        <w:tc>
          <w:tcPr>
            <w:tcW w:w="1109" w:type="dxa"/>
          </w:tcPr>
          <w:p w:rsidR="00ED6C39" w:rsidRDefault="00ED6C39" w:rsidP="00BA7062">
            <w:pPr>
              <w:rPr>
                <w:sz w:val="18"/>
              </w:rPr>
            </w:pPr>
          </w:p>
        </w:tc>
        <w:tc>
          <w:tcPr>
            <w:tcW w:w="1151" w:type="dxa"/>
          </w:tcPr>
          <w:p w:rsidR="00ED6C39" w:rsidRDefault="00ED6C39" w:rsidP="00BA7062">
            <w:pPr>
              <w:rPr>
                <w:sz w:val="18"/>
              </w:rPr>
            </w:pPr>
          </w:p>
        </w:tc>
      </w:tr>
      <w:tr w:rsidR="00ED6C39" w:rsidTr="00BA7062">
        <w:trPr>
          <w:cantSplit/>
          <w:jc w:val="center"/>
        </w:trPr>
        <w:tc>
          <w:tcPr>
            <w:tcW w:w="680" w:type="dxa"/>
            <w:shd w:val="clear" w:color="auto" w:fill="F3F6F9"/>
            <w:tcMar>
              <w:top w:w="80" w:type="dxa"/>
              <w:left w:w="90" w:type="dxa"/>
              <w:bottom w:w="80" w:type="dxa"/>
              <w:right w:w="90" w:type="dxa"/>
            </w:tcMar>
            <w:vAlign w:val="center"/>
          </w:tcPr>
          <w:p w:rsidR="00ED6C39" w:rsidRDefault="00ED6C39" w:rsidP="00BA7062">
            <w:r>
              <w:rPr>
                <w:sz w:val="18"/>
              </w:rPr>
              <w:t>403</w:t>
            </w:r>
          </w:p>
        </w:tc>
        <w:tc>
          <w:tcPr>
            <w:tcW w:w="5547" w:type="dxa"/>
            <w:shd w:val="clear" w:color="auto" w:fill="F3F6F9"/>
            <w:tcMar>
              <w:top w:w="80" w:type="dxa"/>
              <w:left w:w="90" w:type="dxa"/>
              <w:bottom w:w="80" w:type="dxa"/>
              <w:right w:w="90" w:type="dxa"/>
            </w:tcMar>
            <w:vAlign w:val="center"/>
          </w:tcPr>
          <w:p w:rsidR="00ED6C39" w:rsidRPr="006F1776" w:rsidRDefault="00ED6C39" w:rsidP="00BA7062">
            <w:r w:rsidRPr="006F1776">
              <w:rPr>
                <w:sz w:val="18"/>
              </w:rPr>
              <w:t>Contrôleur/variateur de pompage dimensionné, paramétrage et mise en service compris.</w:t>
            </w:r>
          </w:p>
        </w:tc>
        <w:tc>
          <w:tcPr>
            <w:tcW w:w="859" w:type="dxa"/>
            <w:shd w:val="clear" w:color="auto" w:fill="F3F6F9"/>
            <w:tcMar>
              <w:top w:w="80" w:type="dxa"/>
              <w:left w:w="90" w:type="dxa"/>
              <w:bottom w:w="80" w:type="dxa"/>
              <w:right w:w="90" w:type="dxa"/>
            </w:tcMar>
            <w:vAlign w:val="center"/>
          </w:tcPr>
          <w:p w:rsidR="00ED6C39" w:rsidRDefault="00ED6C39" w:rsidP="00BA7062">
            <w:r>
              <w:rPr>
                <w:sz w:val="18"/>
              </w:rPr>
              <w:t>ENS</w:t>
            </w:r>
          </w:p>
        </w:tc>
        <w:tc>
          <w:tcPr>
            <w:tcW w:w="1109" w:type="dxa"/>
            <w:shd w:val="clear" w:color="auto" w:fill="F3F6F9"/>
          </w:tcPr>
          <w:p w:rsidR="00ED6C39" w:rsidRDefault="00ED6C39" w:rsidP="00BA7062">
            <w:pPr>
              <w:rPr>
                <w:sz w:val="18"/>
              </w:rPr>
            </w:pPr>
          </w:p>
        </w:tc>
        <w:tc>
          <w:tcPr>
            <w:tcW w:w="1151" w:type="dxa"/>
            <w:shd w:val="clear" w:color="auto" w:fill="F3F6F9"/>
          </w:tcPr>
          <w:p w:rsidR="00ED6C39" w:rsidRDefault="00ED6C39" w:rsidP="00BA7062">
            <w:pPr>
              <w:rPr>
                <w:sz w:val="18"/>
              </w:rPr>
            </w:pPr>
          </w:p>
        </w:tc>
      </w:tr>
      <w:tr w:rsidR="00ED6C39" w:rsidTr="00BA7062">
        <w:trPr>
          <w:cantSplit/>
          <w:jc w:val="center"/>
        </w:trPr>
        <w:tc>
          <w:tcPr>
            <w:tcW w:w="680" w:type="dxa"/>
            <w:tcMar>
              <w:top w:w="80" w:type="dxa"/>
              <w:left w:w="90" w:type="dxa"/>
              <w:bottom w:w="80" w:type="dxa"/>
              <w:right w:w="90" w:type="dxa"/>
            </w:tcMar>
            <w:vAlign w:val="center"/>
          </w:tcPr>
          <w:p w:rsidR="00ED6C39" w:rsidRDefault="00ED6C39" w:rsidP="00BA7062">
            <w:r>
              <w:rPr>
                <w:sz w:val="18"/>
              </w:rPr>
              <w:t>404</w:t>
            </w:r>
          </w:p>
        </w:tc>
        <w:tc>
          <w:tcPr>
            <w:tcW w:w="5547" w:type="dxa"/>
            <w:tcMar>
              <w:top w:w="80" w:type="dxa"/>
              <w:left w:w="90" w:type="dxa"/>
              <w:bottom w:w="80" w:type="dxa"/>
              <w:right w:w="90" w:type="dxa"/>
            </w:tcMar>
            <w:vAlign w:val="center"/>
          </w:tcPr>
          <w:p w:rsidR="00ED6C39" w:rsidRPr="006F1776" w:rsidRDefault="00ED6C39" w:rsidP="00BA7062">
            <w:r w:rsidRPr="006F1776">
              <w:rPr>
                <w:sz w:val="18"/>
              </w:rPr>
              <w:t>Coffrets, protections DC/AC, sectionnement, mise à la terre, parafoudre et automatismes de niveau.</w:t>
            </w:r>
          </w:p>
        </w:tc>
        <w:tc>
          <w:tcPr>
            <w:tcW w:w="859" w:type="dxa"/>
            <w:tcMar>
              <w:top w:w="80" w:type="dxa"/>
              <w:left w:w="90" w:type="dxa"/>
              <w:bottom w:w="80" w:type="dxa"/>
              <w:right w:w="90" w:type="dxa"/>
            </w:tcMar>
            <w:vAlign w:val="center"/>
          </w:tcPr>
          <w:p w:rsidR="00ED6C39" w:rsidRDefault="00ED6C39" w:rsidP="00BA7062">
            <w:r>
              <w:rPr>
                <w:sz w:val="18"/>
              </w:rPr>
              <w:t>ENS</w:t>
            </w:r>
          </w:p>
        </w:tc>
        <w:tc>
          <w:tcPr>
            <w:tcW w:w="1109" w:type="dxa"/>
          </w:tcPr>
          <w:p w:rsidR="00ED6C39" w:rsidRDefault="00ED6C39" w:rsidP="00BA7062">
            <w:pPr>
              <w:rPr>
                <w:sz w:val="18"/>
              </w:rPr>
            </w:pPr>
          </w:p>
        </w:tc>
        <w:tc>
          <w:tcPr>
            <w:tcW w:w="1151" w:type="dxa"/>
          </w:tcPr>
          <w:p w:rsidR="00ED6C39" w:rsidRDefault="00ED6C39" w:rsidP="00BA7062">
            <w:pPr>
              <w:rPr>
                <w:sz w:val="18"/>
              </w:rPr>
            </w:pPr>
          </w:p>
        </w:tc>
      </w:tr>
      <w:tr w:rsidR="00ED6C39" w:rsidTr="00BA7062">
        <w:trPr>
          <w:cantSplit/>
          <w:jc w:val="center"/>
        </w:trPr>
        <w:tc>
          <w:tcPr>
            <w:tcW w:w="680" w:type="dxa"/>
            <w:shd w:val="clear" w:color="auto" w:fill="F3F6F9"/>
            <w:tcMar>
              <w:top w:w="80" w:type="dxa"/>
              <w:left w:w="90" w:type="dxa"/>
              <w:bottom w:w="80" w:type="dxa"/>
              <w:right w:w="90" w:type="dxa"/>
            </w:tcMar>
            <w:vAlign w:val="center"/>
          </w:tcPr>
          <w:p w:rsidR="00ED6C39" w:rsidRDefault="00ED6C39" w:rsidP="00BA7062">
            <w:r>
              <w:rPr>
                <w:sz w:val="18"/>
              </w:rPr>
              <w:t>405</w:t>
            </w:r>
          </w:p>
        </w:tc>
        <w:tc>
          <w:tcPr>
            <w:tcW w:w="5547" w:type="dxa"/>
            <w:shd w:val="clear" w:color="auto" w:fill="F3F6F9"/>
            <w:tcMar>
              <w:top w:w="80" w:type="dxa"/>
              <w:left w:w="90" w:type="dxa"/>
              <w:bottom w:w="80" w:type="dxa"/>
              <w:right w:w="90" w:type="dxa"/>
            </w:tcMar>
            <w:vAlign w:val="center"/>
          </w:tcPr>
          <w:p w:rsidR="00ED6C39" w:rsidRPr="006F1776" w:rsidRDefault="00ED6C39" w:rsidP="00BA7062">
            <w:r w:rsidRPr="006F1776">
              <w:rPr>
                <w:sz w:val="18"/>
              </w:rPr>
              <w:t>Batterie/stockage auxiliaire et protections dédiées au circuit communautaire de recharge, capacité suivant note de calcul.</w:t>
            </w:r>
          </w:p>
        </w:tc>
        <w:tc>
          <w:tcPr>
            <w:tcW w:w="859" w:type="dxa"/>
            <w:shd w:val="clear" w:color="auto" w:fill="F3F6F9"/>
            <w:tcMar>
              <w:top w:w="80" w:type="dxa"/>
              <w:left w:w="90" w:type="dxa"/>
              <w:bottom w:w="80" w:type="dxa"/>
              <w:right w:w="90" w:type="dxa"/>
            </w:tcMar>
            <w:vAlign w:val="center"/>
          </w:tcPr>
          <w:p w:rsidR="00ED6C39" w:rsidRDefault="00ED6C39" w:rsidP="00BA7062">
            <w:r>
              <w:rPr>
                <w:sz w:val="18"/>
              </w:rPr>
              <w:t>ENS</w:t>
            </w:r>
          </w:p>
        </w:tc>
        <w:tc>
          <w:tcPr>
            <w:tcW w:w="1109" w:type="dxa"/>
            <w:shd w:val="clear" w:color="auto" w:fill="F3F6F9"/>
          </w:tcPr>
          <w:p w:rsidR="00ED6C39" w:rsidRDefault="00ED6C39" w:rsidP="00BA7062">
            <w:pPr>
              <w:rPr>
                <w:sz w:val="18"/>
              </w:rPr>
            </w:pPr>
          </w:p>
        </w:tc>
        <w:tc>
          <w:tcPr>
            <w:tcW w:w="1151" w:type="dxa"/>
            <w:shd w:val="clear" w:color="auto" w:fill="F3F6F9"/>
          </w:tcPr>
          <w:p w:rsidR="00ED6C39" w:rsidRDefault="00ED6C39" w:rsidP="00BA7062">
            <w:pPr>
              <w:rPr>
                <w:sz w:val="18"/>
              </w:rPr>
            </w:pPr>
          </w:p>
        </w:tc>
      </w:tr>
      <w:tr w:rsidR="00ED6C39" w:rsidTr="00BA7062">
        <w:trPr>
          <w:cantSplit/>
          <w:jc w:val="center"/>
        </w:trPr>
        <w:tc>
          <w:tcPr>
            <w:tcW w:w="680" w:type="dxa"/>
            <w:tcMar>
              <w:top w:w="80" w:type="dxa"/>
              <w:left w:w="90" w:type="dxa"/>
              <w:bottom w:w="80" w:type="dxa"/>
              <w:right w:w="90" w:type="dxa"/>
            </w:tcMar>
            <w:vAlign w:val="center"/>
          </w:tcPr>
          <w:p w:rsidR="00ED6C39" w:rsidRDefault="00ED6C39" w:rsidP="00BA7062">
            <w:r>
              <w:rPr>
                <w:sz w:val="18"/>
              </w:rPr>
              <w:t>406</w:t>
            </w:r>
          </w:p>
        </w:tc>
        <w:tc>
          <w:tcPr>
            <w:tcW w:w="5547" w:type="dxa"/>
            <w:tcMar>
              <w:top w:w="80" w:type="dxa"/>
              <w:left w:w="90" w:type="dxa"/>
              <w:bottom w:w="80" w:type="dxa"/>
              <w:right w:w="90" w:type="dxa"/>
            </w:tcMar>
            <w:vAlign w:val="center"/>
          </w:tcPr>
          <w:p w:rsidR="00ED6C39" w:rsidRPr="006F1776" w:rsidRDefault="00ED6C39" w:rsidP="00BA7062">
            <w:r w:rsidRPr="006F1776">
              <w:rPr>
                <w:sz w:val="18"/>
              </w:rPr>
              <w:t>Rampe communautaire de recharge téléphonique à cinq prises, coffret, câblage et protections dédiées.</w:t>
            </w:r>
          </w:p>
        </w:tc>
        <w:tc>
          <w:tcPr>
            <w:tcW w:w="859" w:type="dxa"/>
            <w:tcMar>
              <w:top w:w="80" w:type="dxa"/>
              <w:left w:w="90" w:type="dxa"/>
              <w:bottom w:w="80" w:type="dxa"/>
              <w:right w:w="90" w:type="dxa"/>
            </w:tcMar>
            <w:vAlign w:val="center"/>
          </w:tcPr>
          <w:p w:rsidR="00ED6C39" w:rsidRDefault="00ED6C39" w:rsidP="00BA7062">
            <w:r>
              <w:rPr>
                <w:sz w:val="18"/>
              </w:rPr>
              <w:t>U</w:t>
            </w:r>
          </w:p>
        </w:tc>
        <w:tc>
          <w:tcPr>
            <w:tcW w:w="1109" w:type="dxa"/>
          </w:tcPr>
          <w:p w:rsidR="00ED6C39" w:rsidRDefault="00ED6C39" w:rsidP="00BA7062">
            <w:pPr>
              <w:rPr>
                <w:sz w:val="18"/>
              </w:rPr>
            </w:pPr>
          </w:p>
        </w:tc>
        <w:tc>
          <w:tcPr>
            <w:tcW w:w="1151" w:type="dxa"/>
          </w:tcPr>
          <w:p w:rsidR="00ED6C39" w:rsidRDefault="00ED6C39" w:rsidP="00BA7062">
            <w:pPr>
              <w:rPr>
                <w:sz w:val="18"/>
              </w:rPr>
            </w:pPr>
          </w:p>
        </w:tc>
      </w:tr>
      <w:tr w:rsidR="00ED6C39" w:rsidTr="00BA7062">
        <w:trPr>
          <w:cantSplit/>
          <w:jc w:val="center"/>
        </w:trPr>
        <w:tc>
          <w:tcPr>
            <w:tcW w:w="7086" w:type="dxa"/>
            <w:gridSpan w:val="3"/>
            <w:shd w:val="clear" w:color="auto" w:fill="D9EAF7"/>
            <w:tcMar>
              <w:top w:w="80" w:type="dxa"/>
              <w:left w:w="90" w:type="dxa"/>
              <w:bottom w:w="80" w:type="dxa"/>
              <w:right w:w="90" w:type="dxa"/>
            </w:tcMar>
            <w:vAlign w:val="center"/>
          </w:tcPr>
          <w:p w:rsidR="00ED6C39" w:rsidRDefault="00ED6C39" w:rsidP="00BA7062">
            <w:pPr>
              <w:jc w:val="center"/>
            </w:pPr>
            <w:r>
              <w:rPr>
                <w:b/>
                <w:sz w:val="18"/>
              </w:rPr>
              <w:t>LOT 500 – CLÔTURE ET SÉCURISATION</w:t>
            </w:r>
          </w:p>
        </w:tc>
        <w:tc>
          <w:tcPr>
            <w:tcW w:w="1109" w:type="dxa"/>
            <w:shd w:val="clear" w:color="auto" w:fill="D9EAF7"/>
          </w:tcPr>
          <w:p w:rsidR="00ED6C39" w:rsidRDefault="00ED6C39" w:rsidP="00BA7062">
            <w:pPr>
              <w:jc w:val="center"/>
              <w:rPr>
                <w:b/>
                <w:sz w:val="18"/>
              </w:rPr>
            </w:pPr>
          </w:p>
        </w:tc>
        <w:tc>
          <w:tcPr>
            <w:tcW w:w="1151" w:type="dxa"/>
            <w:shd w:val="clear" w:color="auto" w:fill="D9EAF7"/>
          </w:tcPr>
          <w:p w:rsidR="00ED6C39" w:rsidRDefault="00ED6C39" w:rsidP="00BA7062">
            <w:pPr>
              <w:jc w:val="center"/>
              <w:rPr>
                <w:b/>
                <w:sz w:val="18"/>
              </w:rPr>
            </w:pPr>
          </w:p>
        </w:tc>
      </w:tr>
      <w:tr w:rsidR="00ED6C39" w:rsidTr="00BA7062">
        <w:trPr>
          <w:cantSplit/>
          <w:jc w:val="center"/>
        </w:trPr>
        <w:tc>
          <w:tcPr>
            <w:tcW w:w="680" w:type="dxa"/>
            <w:tcMar>
              <w:top w:w="80" w:type="dxa"/>
              <w:left w:w="90" w:type="dxa"/>
              <w:bottom w:w="80" w:type="dxa"/>
              <w:right w:w="90" w:type="dxa"/>
            </w:tcMar>
            <w:vAlign w:val="center"/>
          </w:tcPr>
          <w:p w:rsidR="00ED6C39" w:rsidRDefault="00ED6C39" w:rsidP="00BA7062">
            <w:r>
              <w:rPr>
                <w:sz w:val="18"/>
              </w:rPr>
              <w:t>501</w:t>
            </w:r>
          </w:p>
        </w:tc>
        <w:tc>
          <w:tcPr>
            <w:tcW w:w="5547" w:type="dxa"/>
            <w:tcMar>
              <w:top w:w="80" w:type="dxa"/>
              <w:left w:w="90" w:type="dxa"/>
              <w:bottom w:w="80" w:type="dxa"/>
              <w:right w:w="90" w:type="dxa"/>
            </w:tcMar>
            <w:vAlign w:val="center"/>
          </w:tcPr>
          <w:p w:rsidR="00ED6C39" w:rsidRPr="006F1776" w:rsidRDefault="00ED6C39" w:rsidP="00BA7062">
            <w:r w:rsidRPr="006F1776">
              <w:rPr>
                <w:sz w:val="18"/>
              </w:rPr>
              <w:t>Clôture complète de sécurisation autour du château/local technique et des équipements sensibles, fondations, poteaux, grillage et portail compris.</w:t>
            </w:r>
          </w:p>
        </w:tc>
        <w:tc>
          <w:tcPr>
            <w:tcW w:w="859" w:type="dxa"/>
            <w:tcMar>
              <w:top w:w="80" w:type="dxa"/>
              <w:left w:w="90" w:type="dxa"/>
              <w:bottom w:w="80" w:type="dxa"/>
              <w:right w:w="90" w:type="dxa"/>
            </w:tcMar>
            <w:vAlign w:val="center"/>
          </w:tcPr>
          <w:p w:rsidR="00ED6C39" w:rsidRDefault="00ED6C39" w:rsidP="00BA7062">
            <w:r>
              <w:rPr>
                <w:sz w:val="18"/>
              </w:rPr>
              <w:t>ENS</w:t>
            </w:r>
          </w:p>
        </w:tc>
        <w:tc>
          <w:tcPr>
            <w:tcW w:w="1109" w:type="dxa"/>
          </w:tcPr>
          <w:p w:rsidR="00ED6C39" w:rsidRDefault="00ED6C39" w:rsidP="00BA7062">
            <w:pPr>
              <w:rPr>
                <w:sz w:val="18"/>
              </w:rPr>
            </w:pPr>
          </w:p>
        </w:tc>
        <w:tc>
          <w:tcPr>
            <w:tcW w:w="1151" w:type="dxa"/>
          </w:tcPr>
          <w:p w:rsidR="00ED6C39" w:rsidRDefault="00ED6C39" w:rsidP="00BA7062">
            <w:pPr>
              <w:rPr>
                <w:sz w:val="18"/>
              </w:rPr>
            </w:pPr>
          </w:p>
        </w:tc>
      </w:tr>
      <w:tr w:rsidR="00ED6C39" w:rsidRPr="006F1776" w:rsidTr="00BA7062">
        <w:trPr>
          <w:cantSplit/>
          <w:jc w:val="center"/>
        </w:trPr>
        <w:tc>
          <w:tcPr>
            <w:tcW w:w="7086" w:type="dxa"/>
            <w:gridSpan w:val="3"/>
            <w:shd w:val="clear" w:color="auto" w:fill="D9EAF7"/>
            <w:tcMar>
              <w:top w:w="80" w:type="dxa"/>
              <w:left w:w="90" w:type="dxa"/>
              <w:bottom w:w="80" w:type="dxa"/>
              <w:right w:w="90" w:type="dxa"/>
            </w:tcMar>
            <w:vAlign w:val="center"/>
          </w:tcPr>
          <w:p w:rsidR="00ED6C39" w:rsidRPr="006F1776" w:rsidRDefault="00ED6C39" w:rsidP="00BA7062">
            <w:pPr>
              <w:jc w:val="center"/>
            </w:pPr>
            <w:r w:rsidRPr="006F1776">
              <w:rPr>
                <w:b/>
                <w:sz w:val="18"/>
              </w:rPr>
              <w:t>LOT 600 – CHÂTEAU D’EAU 15 m³ À +14 m/TN</w:t>
            </w:r>
          </w:p>
        </w:tc>
        <w:tc>
          <w:tcPr>
            <w:tcW w:w="1109" w:type="dxa"/>
            <w:shd w:val="clear" w:color="auto" w:fill="D9EAF7"/>
          </w:tcPr>
          <w:p w:rsidR="00ED6C39" w:rsidRPr="006F1776" w:rsidRDefault="00ED6C39" w:rsidP="00BA7062">
            <w:pPr>
              <w:jc w:val="center"/>
              <w:rPr>
                <w:b/>
                <w:sz w:val="18"/>
              </w:rPr>
            </w:pPr>
          </w:p>
        </w:tc>
        <w:tc>
          <w:tcPr>
            <w:tcW w:w="1151" w:type="dxa"/>
            <w:shd w:val="clear" w:color="auto" w:fill="D9EAF7"/>
          </w:tcPr>
          <w:p w:rsidR="00ED6C39" w:rsidRPr="006F1776" w:rsidRDefault="00ED6C39" w:rsidP="00BA7062">
            <w:pPr>
              <w:jc w:val="center"/>
              <w:rPr>
                <w:b/>
                <w:sz w:val="18"/>
              </w:rPr>
            </w:pPr>
          </w:p>
        </w:tc>
      </w:tr>
      <w:tr w:rsidR="00ED6C39" w:rsidTr="00BA7062">
        <w:trPr>
          <w:cantSplit/>
          <w:jc w:val="center"/>
        </w:trPr>
        <w:tc>
          <w:tcPr>
            <w:tcW w:w="680" w:type="dxa"/>
            <w:tcMar>
              <w:top w:w="80" w:type="dxa"/>
              <w:left w:w="90" w:type="dxa"/>
              <w:bottom w:w="80" w:type="dxa"/>
              <w:right w:w="90" w:type="dxa"/>
            </w:tcMar>
            <w:vAlign w:val="center"/>
          </w:tcPr>
          <w:p w:rsidR="00ED6C39" w:rsidRDefault="00ED6C39" w:rsidP="00BA7062">
            <w:r>
              <w:rPr>
                <w:sz w:val="18"/>
              </w:rPr>
              <w:t>601</w:t>
            </w:r>
          </w:p>
        </w:tc>
        <w:tc>
          <w:tcPr>
            <w:tcW w:w="5547" w:type="dxa"/>
            <w:tcMar>
              <w:top w:w="80" w:type="dxa"/>
              <w:left w:w="90" w:type="dxa"/>
              <w:bottom w:w="80" w:type="dxa"/>
              <w:right w:w="90" w:type="dxa"/>
            </w:tcMar>
            <w:vAlign w:val="center"/>
          </w:tcPr>
          <w:p w:rsidR="00ED6C39" w:rsidRPr="006F1776" w:rsidRDefault="00ED6C39" w:rsidP="00BA7062">
            <w:r w:rsidRPr="006F1776">
              <w:rPr>
                <w:sz w:val="18"/>
              </w:rPr>
              <w:t>Implantation, terrassements et fondations du château d’eau suivant études géotechniques et note de calcul.</w:t>
            </w:r>
          </w:p>
        </w:tc>
        <w:tc>
          <w:tcPr>
            <w:tcW w:w="859" w:type="dxa"/>
            <w:tcMar>
              <w:top w:w="80" w:type="dxa"/>
              <w:left w:w="90" w:type="dxa"/>
              <w:bottom w:w="80" w:type="dxa"/>
              <w:right w:w="90" w:type="dxa"/>
            </w:tcMar>
            <w:vAlign w:val="center"/>
          </w:tcPr>
          <w:p w:rsidR="00ED6C39" w:rsidRDefault="00ED6C39" w:rsidP="00BA7062">
            <w:r>
              <w:rPr>
                <w:sz w:val="18"/>
              </w:rPr>
              <w:t>FF</w:t>
            </w:r>
          </w:p>
        </w:tc>
        <w:tc>
          <w:tcPr>
            <w:tcW w:w="1109" w:type="dxa"/>
          </w:tcPr>
          <w:p w:rsidR="00ED6C39" w:rsidRDefault="00ED6C39" w:rsidP="00BA7062">
            <w:pPr>
              <w:rPr>
                <w:sz w:val="18"/>
              </w:rPr>
            </w:pPr>
          </w:p>
        </w:tc>
        <w:tc>
          <w:tcPr>
            <w:tcW w:w="1151" w:type="dxa"/>
          </w:tcPr>
          <w:p w:rsidR="00ED6C39" w:rsidRDefault="00ED6C39" w:rsidP="00BA7062">
            <w:pPr>
              <w:rPr>
                <w:sz w:val="18"/>
              </w:rPr>
            </w:pPr>
          </w:p>
        </w:tc>
      </w:tr>
      <w:tr w:rsidR="00ED6C39" w:rsidTr="00BA7062">
        <w:trPr>
          <w:cantSplit/>
          <w:jc w:val="center"/>
        </w:trPr>
        <w:tc>
          <w:tcPr>
            <w:tcW w:w="680" w:type="dxa"/>
            <w:shd w:val="clear" w:color="auto" w:fill="F3F6F9"/>
            <w:tcMar>
              <w:top w:w="80" w:type="dxa"/>
              <w:left w:w="90" w:type="dxa"/>
              <w:bottom w:w="80" w:type="dxa"/>
              <w:right w:w="90" w:type="dxa"/>
            </w:tcMar>
            <w:vAlign w:val="center"/>
          </w:tcPr>
          <w:p w:rsidR="00ED6C39" w:rsidRDefault="00ED6C39" w:rsidP="00BA7062">
            <w:r>
              <w:rPr>
                <w:sz w:val="18"/>
              </w:rPr>
              <w:t>602</w:t>
            </w:r>
          </w:p>
        </w:tc>
        <w:tc>
          <w:tcPr>
            <w:tcW w:w="5547" w:type="dxa"/>
            <w:shd w:val="clear" w:color="auto" w:fill="F3F6F9"/>
            <w:tcMar>
              <w:top w:w="80" w:type="dxa"/>
              <w:left w:w="90" w:type="dxa"/>
              <w:bottom w:w="80" w:type="dxa"/>
              <w:right w:w="90" w:type="dxa"/>
            </w:tcMar>
            <w:vAlign w:val="center"/>
          </w:tcPr>
          <w:p w:rsidR="00ED6C39" w:rsidRPr="006F1776" w:rsidRDefault="00ED6C39" w:rsidP="00BA7062">
            <w:r w:rsidRPr="006F1776">
              <w:rPr>
                <w:sz w:val="18"/>
              </w:rPr>
              <w:t>Structure porteuse en béton armé jusqu’au fond de cuve nominal à +14,00 m/TN, poteaux et entretoises compris.</w:t>
            </w:r>
          </w:p>
        </w:tc>
        <w:tc>
          <w:tcPr>
            <w:tcW w:w="859" w:type="dxa"/>
            <w:shd w:val="clear" w:color="auto" w:fill="F3F6F9"/>
            <w:tcMar>
              <w:top w:w="80" w:type="dxa"/>
              <w:left w:w="90" w:type="dxa"/>
              <w:bottom w:w="80" w:type="dxa"/>
              <w:right w:w="90" w:type="dxa"/>
            </w:tcMar>
            <w:vAlign w:val="center"/>
          </w:tcPr>
          <w:p w:rsidR="00ED6C39" w:rsidRDefault="00ED6C39" w:rsidP="00BA7062">
            <w:r>
              <w:rPr>
                <w:sz w:val="18"/>
              </w:rPr>
              <w:t>m³</w:t>
            </w:r>
          </w:p>
        </w:tc>
        <w:tc>
          <w:tcPr>
            <w:tcW w:w="1109" w:type="dxa"/>
            <w:shd w:val="clear" w:color="auto" w:fill="F3F6F9"/>
          </w:tcPr>
          <w:p w:rsidR="00ED6C39" w:rsidRDefault="00ED6C39" w:rsidP="00BA7062">
            <w:pPr>
              <w:rPr>
                <w:sz w:val="18"/>
              </w:rPr>
            </w:pPr>
          </w:p>
        </w:tc>
        <w:tc>
          <w:tcPr>
            <w:tcW w:w="1151" w:type="dxa"/>
            <w:shd w:val="clear" w:color="auto" w:fill="F3F6F9"/>
          </w:tcPr>
          <w:p w:rsidR="00ED6C39" w:rsidRDefault="00ED6C39" w:rsidP="00BA7062">
            <w:pPr>
              <w:rPr>
                <w:sz w:val="18"/>
              </w:rPr>
            </w:pPr>
          </w:p>
        </w:tc>
      </w:tr>
      <w:tr w:rsidR="00ED6C39" w:rsidTr="00BA7062">
        <w:trPr>
          <w:cantSplit/>
          <w:jc w:val="center"/>
        </w:trPr>
        <w:tc>
          <w:tcPr>
            <w:tcW w:w="680" w:type="dxa"/>
            <w:tcMar>
              <w:top w:w="80" w:type="dxa"/>
              <w:left w:w="90" w:type="dxa"/>
              <w:bottom w:w="80" w:type="dxa"/>
              <w:right w:w="90" w:type="dxa"/>
            </w:tcMar>
            <w:vAlign w:val="center"/>
          </w:tcPr>
          <w:p w:rsidR="00ED6C39" w:rsidRDefault="00ED6C39" w:rsidP="00BA7062">
            <w:r>
              <w:rPr>
                <w:sz w:val="18"/>
              </w:rPr>
              <w:t>603</w:t>
            </w:r>
          </w:p>
        </w:tc>
        <w:tc>
          <w:tcPr>
            <w:tcW w:w="5547" w:type="dxa"/>
            <w:tcMar>
              <w:top w:w="80" w:type="dxa"/>
              <w:left w:w="90" w:type="dxa"/>
              <w:bottom w:w="80" w:type="dxa"/>
              <w:right w:w="90" w:type="dxa"/>
            </w:tcMar>
            <w:vAlign w:val="center"/>
          </w:tcPr>
          <w:p w:rsidR="00ED6C39" w:rsidRPr="006F1776" w:rsidRDefault="00ED6C39" w:rsidP="00BA7062">
            <w:r w:rsidRPr="006F1776">
              <w:rPr>
                <w:sz w:val="18"/>
              </w:rPr>
              <w:t>Cuve en béton armé d’environ 15 m³ utiles, radier, voiles, couverture et étanchéité compatible eau potable.</w:t>
            </w:r>
          </w:p>
        </w:tc>
        <w:tc>
          <w:tcPr>
            <w:tcW w:w="859" w:type="dxa"/>
            <w:tcMar>
              <w:top w:w="80" w:type="dxa"/>
              <w:left w:w="90" w:type="dxa"/>
              <w:bottom w:w="80" w:type="dxa"/>
              <w:right w:w="90" w:type="dxa"/>
            </w:tcMar>
            <w:vAlign w:val="center"/>
          </w:tcPr>
          <w:p w:rsidR="00ED6C39" w:rsidRDefault="00ED6C39" w:rsidP="00BA7062">
            <w:r>
              <w:rPr>
                <w:sz w:val="18"/>
              </w:rPr>
              <w:t>m³</w:t>
            </w:r>
          </w:p>
        </w:tc>
        <w:tc>
          <w:tcPr>
            <w:tcW w:w="1109" w:type="dxa"/>
          </w:tcPr>
          <w:p w:rsidR="00ED6C39" w:rsidRDefault="00ED6C39" w:rsidP="00BA7062">
            <w:pPr>
              <w:rPr>
                <w:sz w:val="18"/>
              </w:rPr>
            </w:pPr>
          </w:p>
        </w:tc>
        <w:tc>
          <w:tcPr>
            <w:tcW w:w="1151" w:type="dxa"/>
          </w:tcPr>
          <w:p w:rsidR="00ED6C39" w:rsidRDefault="00ED6C39" w:rsidP="00BA7062">
            <w:pPr>
              <w:rPr>
                <w:sz w:val="18"/>
              </w:rPr>
            </w:pPr>
          </w:p>
        </w:tc>
      </w:tr>
      <w:tr w:rsidR="00ED6C39" w:rsidTr="00BA7062">
        <w:trPr>
          <w:cantSplit/>
          <w:jc w:val="center"/>
        </w:trPr>
        <w:tc>
          <w:tcPr>
            <w:tcW w:w="680" w:type="dxa"/>
            <w:shd w:val="clear" w:color="auto" w:fill="F3F6F9"/>
            <w:tcMar>
              <w:top w:w="80" w:type="dxa"/>
              <w:left w:w="90" w:type="dxa"/>
              <w:bottom w:w="80" w:type="dxa"/>
              <w:right w:w="90" w:type="dxa"/>
            </w:tcMar>
            <w:vAlign w:val="center"/>
          </w:tcPr>
          <w:p w:rsidR="00ED6C39" w:rsidRDefault="00ED6C39" w:rsidP="00BA7062">
            <w:r>
              <w:rPr>
                <w:sz w:val="18"/>
              </w:rPr>
              <w:t>604</w:t>
            </w:r>
          </w:p>
        </w:tc>
        <w:tc>
          <w:tcPr>
            <w:tcW w:w="5547" w:type="dxa"/>
            <w:shd w:val="clear" w:color="auto" w:fill="F3F6F9"/>
            <w:tcMar>
              <w:top w:w="80" w:type="dxa"/>
              <w:left w:w="90" w:type="dxa"/>
              <w:bottom w:w="80" w:type="dxa"/>
              <w:right w:w="90" w:type="dxa"/>
            </w:tcMar>
            <w:vAlign w:val="center"/>
          </w:tcPr>
          <w:p w:rsidR="00ED6C39" w:rsidRPr="006F1776" w:rsidRDefault="00ED6C39" w:rsidP="00BA7062">
            <w:r w:rsidRPr="006F1776">
              <w:rPr>
                <w:sz w:val="18"/>
              </w:rPr>
              <w:t>Local technique sous réservoir, maçonnerie, porte, ventilation, enduits et finitions.</w:t>
            </w:r>
          </w:p>
        </w:tc>
        <w:tc>
          <w:tcPr>
            <w:tcW w:w="859" w:type="dxa"/>
            <w:shd w:val="clear" w:color="auto" w:fill="F3F6F9"/>
            <w:tcMar>
              <w:top w:w="80" w:type="dxa"/>
              <w:left w:w="90" w:type="dxa"/>
              <w:bottom w:w="80" w:type="dxa"/>
              <w:right w:w="90" w:type="dxa"/>
            </w:tcMar>
            <w:vAlign w:val="center"/>
          </w:tcPr>
          <w:p w:rsidR="00ED6C39" w:rsidRDefault="00ED6C39" w:rsidP="00BA7062">
            <w:r>
              <w:rPr>
                <w:sz w:val="18"/>
              </w:rPr>
              <w:t>ENS</w:t>
            </w:r>
          </w:p>
        </w:tc>
        <w:tc>
          <w:tcPr>
            <w:tcW w:w="1109" w:type="dxa"/>
            <w:shd w:val="clear" w:color="auto" w:fill="F3F6F9"/>
          </w:tcPr>
          <w:p w:rsidR="00ED6C39" w:rsidRDefault="00ED6C39" w:rsidP="00BA7062">
            <w:pPr>
              <w:rPr>
                <w:sz w:val="18"/>
              </w:rPr>
            </w:pPr>
          </w:p>
        </w:tc>
        <w:tc>
          <w:tcPr>
            <w:tcW w:w="1151" w:type="dxa"/>
            <w:shd w:val="clear" w:color="auto" w:fill="F3F6F9"/>
          </w:tcPr>
          <w:p w:rsidR="00ED6C39" w:rsidRDefault="00ED6C39" w:rsidP="00BA7062">
            <w:pPr>
              <w:rPr>
                <w:sz w:val="18"/>
              </w:rPr>
            </w:pPr>
          </w:p>
        </w:tc>
      </w:tr>
      <w:tr w:rsidR="00ED6C39" w:rsidTr="00BA7062">
        <w:trPr>
          <w:cantSplit/>
          <w:jc w:val="center"/>
        </w:trPr>
        <w:tc>
          <w:tcPr>
            <w:tcW w:w="680" w:type="dxa"/>
            <w:tcMar>
              <w:top w:w="80" w:type="dxa"/>
              <w:left w:w="90" w:type="dxa"/>
              <w:bottom w:w="80" w:type="dxa"/>
              <w:right w:w="90" w:type="dxa"/>
            </w:tcMar>
            <w:vAlign w:val="center"/>
          </w:tcPr>
          <w:p w:rsidR="00ED6C39" w:rsidRDefault="00ED6C39" w:rsidP="00BA7062">
            <w:r>
              <w:rPr>
                <w:sz w:val="18"/>
              </w:rPr>
              <w:t>605</w:t>
            </w:r>
          </w:p>
        </w:tc>
        <w:tc>
          <w:tcPr>
            <w:tcW w:w="5547" w:type="dxa"/>
            <w:tcMar>
              <w:top w:w="80" w:type="dxa"/>
              <w:left w:w="90" w:type="dxa"/>
              <w:bottom w:w="80" w:type="dxa"/>
              <w:right w:w="90" w:type="dxa"/>
            </w:tcMar>
            <w:vAlign w:val="center"/>
          </w:tcPr>
          <w:p w:rsidR="00ED6C39" w:rsidRPr="006F1776" w:rsidRDefault="00ED6C39" w:rsidP="00BA7062">
            <w:r w:rsidRPr="006F1776">
              <w:rPr>
                <w:sz w:val="18"/>
              </w:rPr>
              <w:t>Équipements hydrauliques du réservoir : arrivée, départ, trop-plein, vidange, compteur, régulation, traversées et accessoires.</w:t>
            </w:r>
          </w:p>
        </w:tc>
        <w:tc>
          <w:tcPr>
            <w:tcW w:w="859" w:type="dxa"/>
            <w:tcMar>
              <w:top w:w="80" w:type="dxa"/>
              <w:left w:w="90" w:type="dxa"/>
              <w:bottom w:w="80" w:type="dxa"/>
              <w:right w:w="90" w:type="dxa"/>
            </w:tcMar>
            <w:vAlign w:val="center"/>
          </w:tcPr>
          <w:p w:rsidR="00ED6C39" w:rsidRDefault="00ED6C39" w:rsidP="00BA7062">
            <w:r>
              <w:rPr>
                <w:sz w:val="18"/>
              </w:rPr>
              <w:t>ENS</w:t>
            </w:r>
          </w:p>
        </w:tc>
        <w:tc>
          <w:tcPr>
            <w:tcW w:w="1109" w:type="dxa"/>
          </w:tcPr>
          <w:p w:rsidR="00ED6C39" w:rsidRDefault="00ED6C39" w:rsidP="00BA7062">
            <w:pPr>
              <w:rPr>
                <w:sz w:val="18"/>
              </w:rPr>
            </w:pPr>
          </w:p>
        </w:tc>
        <w:tc>
          <w:tcPr>
            <w:tcW w:w="1151" w:type="dxa"/>
          </w:tcPr>
          <w:p w:rsidR="00ED6C39" w:rsidRDefault="00ED6C39" w:rsidP="00BA7062">
            <w:pPr>
              <w:rPr>
                <w:sz w:val="18"/>
              </w:rPr>
            </w:pPr>
          </w:p>
        </w:tc>
      </w:tr>
      <w:tr w:rsidR="00ED6C39" w:rsidTr="00BA7062">
        <w:trPr>
          <w:cantSplit/>
          <w:jc w:val="center"/>
        </w:trPr>
        <w:tc>
          <w:tcPr>
            <w:tcW w:w="680" w:type="dxa"/>
            <w:shd w:val="clear" w:color="auto" w:fill="F3F6F9"/>
            <w:tcMar>
              <w:top w:w="80" w:type="dxa"/>
              <w:left w:w="90" w:type="dxa"/>
              <w:bottom w:w="80" w:type="dxa"/>
              <w:right w:w="90" w:type="dxa"/>
            </w:tcMar>
            <w:vAlign w:val="center"/>
          </w:tcPr>
          <w:p w:rsidR="00ED6C39" w:rsidRDefault="00ED6C39" w:rsidP="00BA7062">
            <w:r>
              <w:rPr>
                <w:sz w:val="18"/>
              </w:rPr>
              <w:t>606</w:t>
            </w:r>
          </w:p>
        </w:tc>
        <w:tc>
          <w:tcPr>
            <w:tcW w:w="5547" w:type="dxa"/>
            <w:shd w:val="clear" w:color="auto" w:fill="F3F6F9"/>
            <w:tcMar>
              <w:top w:w="80" w:type="dxa"/>
              <w:left w:w="90" w:type="dxa"/>
              <w:bottom w:w="80" w:type="dxa"/>
              <w:right w:w="90" w:type="dxa"/>
            </w:tcMar>
            <w:vAlign w:val="center"/>
          </w:tcPr>
          <w:p w:rsidR="00ED6C39" w:rsidRPr="006F1776" w:rsidRDefault="00ED6C39" w:rsidP="00BA7062">
            <w:r w:rsidRPr="006F1776">
              <w:rPr>
                <w:sz w:val="18"/>
              </w:rPr>
              <w:t>Échelles et accès, crinolines, garde-corps, protections, dispositifs de verrouillage et sécurité d’exploitation.</w:t>
            </w:r>
          </w:p>
        </w:tc>
        <w:tc>
          <w:tcPr>
            <w:tcW w:w="859" w:type="dxa"/>
            <w:shd w:val="clear" w:color="auto" w:fill="F3F6F9"/>
            <w:tcMar>
              <w:top w:w="80" w:type="dxa"/>
              <w:left w:w="90" w:type="dxa"/>
              <w:bottom w:w="80" w:type="dxa"/>
              <w:right w:w="90" w:type="dxa"/>
            </w:tcMar>
            <w:vAlign w:val="center"/>
          </w:tcPr>
          <w:p w:rsidR="00ED6C39" w:rsidRDefault="00ED6C39" w:rsidP="00BA7062">
            <w:r>
              <w:rPr>
                <w:sz w:val="18"/>
              </w:rPr>
              <w:t>ENS</w:t>
            </w:r>
          </w:p>
        </w:tc>
        <w:tc>
          <w:tcPr>
            <w:tcW w:w="1109" w:type="dxa"/>
            <w:shd w:val="clear" w:color="auto" w:fill="F3F6F9"/>
          </w:tcPr>
          <w:p w:rsidR="00ED6C39" w:rsidRDefault="00ED6C39" w:rsidP="00BA7062">
            <w:pPr>
              <w:rPr>
                <w:sz w:val="18"/>
              </w:rPr>
            </w:pPr>
          </w:p>
        </w:tc>
        <w:tc>
          <w:tcPr>
            <w:tcW w:w="1151" w:type="dxa"/>
            <w:shd w:val="clear" w:color="auto" w:fill="F3F6F9"/>
          </w:tcPr>
          <w:p w:rsidR="00ED6C39" w:rsidRDefault="00ED6C39" w:rsidP="00BA7062">
            <w:pPr>
              <w:rPr>
                <w:sz w:val="18"/>
              </w:rPr>
            </w:pPr>
          </w:p>
        </w:tc>
      </w:tr>
      <w:tr w:rsidR="00ED6C39" w:rsidTr="00BA7062">
        <w:trPr>
          <w:cantSplit/>
          <w:jc w:val="center"/>
        </w:trPr>
        <w:tc>
          <w:tcPr>
            <w:tcW w:w="680" w:type="dxa"/>
            <w:tcMar>
              <w:top w:w="80" w:type="dxa"/>
              <w:left w:w="90" w:type="dxa"/>
              <w:bottom w:w="80" w:type="dxa"/>
              <w:right w:w="90" w:type="dxa"/>
            </w:tcMar>
            <w:vAlign w:val="center"/>
          </w:tcPr>
          <w:p w:rsidR="00ED6C39" w:rsidRDefault="00ED6C39" w:rsidP="00BA7062">
            <w:r>
              <w:rPr>
                <w:sz w:val="18"/>
              </w:rPr>
              <w:t>607</w:t>
            </w:r>
          </w:p>
        </w:tc>
        <w:tc>
          <w:tcPr>
            <w:tcW w:w="5547" w:type="dxa"/>
            <w:tcMar>
              <w:top w:w="80" w:type="dxa"/>
              <w:left w:w="90" w:type="dxa"/>
              <w:bottom w:w="80" w:type="dxa"/>
              <w:right w:w="90" w:type="dxa"/>
            </w:tcMar>
            <w:vAlign w:val="center"/>
          </w:tcPr>
          <w:p w:rsidR="00ED6C39" w:rsidRPr="006F1776" w:rsidRDefault="00ED6C39" w:rsidP="00BA7062">
            <w:r w:rsidRPr="006F1776">
              <w:rPr>
                <w:sz w:val="18"/>
              </w:rPr>
              <w:t>Essai d’étanchéité, nettoyage, désinfection, rinçage et mise en service du réservoir.</w:t>
            </w:r>
          </w:p>
        </w:tc>
        <w:tc>
          <w:tcPr>
            <w:tcW w:w="859" w:type="dxa"/>
            <w:tcMar>
              <w:top w:w="80" w:type="dxa"/>
              <w:left w:w="90" w:type="dxa"/>
              <w:bottom w:w="80" w:type="dxa"/>
              <w:right w:w="90" w:type="dxa"/>
            </w:tcMar>
            <w:vAlign w:val="center"/>
          </w:tcPr>
          <w:p w:rsidR="00ED6C39" w:rsidRDefault="00ED6C39" w:rsidP="00BA7062">
            <w:r>
              <w:rPr>
                <w:sz w:val="18"/>
              </w:rPr>
              <w:t>FF</w:t>
            </w:r>
          </w:p>
        </w:tc>
        <w:tc>
          <w:tcPr>
            <w:tcW w:w="1109" w:type="dxa"/>
          </w:tcPr>
          <w:p w:rsidR="00ED6C39" w:rsidRDefault="00ED6C39" w:rsidP="00BA7062">
            <w:pPr>
              <w:rPr>
                <w:sz w:val="18"/>
              </w:rPr>
            </w:pPr>
          </w:p>
        </w:tc>
        <w:tc>
          <w:tcPr>
            <w:tcW w:w="1151" w:type="dxa"/>
          </w:tcPr>
          <w:p w:rsidR="00ED6C39" w:rsidRDefault="00ED6C39" w:rsidP="00BA7062">
            <w:pPr>
              <w:rPr>
                <w:sz w:val="18"/>
              </w:rPr>
            </w:pPr>
          </w:p>
        </w:tc>
      </w:tr>
      <w:tr w:rsidR="00ED6C39" w:rsidRPr="006F1776" w:rsidTr="00BA7062">
        <w:trPr>
          <w:cantSplit/>
          <w:jc w:val="center"/>
        </w:trPr>
        <w:tc>
          <w:tcPr>
            <w:tcW w:w="7086" w:type="dxa"/>
            <w:gridSpan w:val="3"/>
            <w:shd w:val="clear" w:color="auto" w:fill="D9EAF7"/>
            <w:tcMar>
              <w:top w:w="80" w:type="dxa"/>
              <w:left w:w="90" w:type="dxa"/>
              <w:bottom w:w="80" w:type="dxa"/>
              <w:right w:w="90" w:type="dxa"/>
            </w:tcMar>
            <w:vAlign w:val="center"/>
          </w:tcPr>
          <w:p w:rsidR="00ED6C39" w:rsidRPr="006F1776" w:rsidRDefault="00ED6C39" w:rsidP="00BA7062">
            <w:pPr>
              <w:jc w:val="center"/>
            </w:pPr>
            <w:r w:rsidRPr="006F1776">
              <w:rPr>
                <w:b/>
                <w:sz w:val="18"/>
              </w:rPr>
              <w:t>LOT 700 – BORNES-FONTAINES À QUATRE ROBINETS</w:t>
            </w:r>
          </w:p>
        </w:tc>
        <w:tc>
          <w:tcPr>
            <w:tcW w:w="1109" w:type="dxa"/>
            <w:shd w:val="clear" w:color="auto" w:fill="D9EAF7"/>
          </w:tcPr>
          <w:p w:rsidR="00ED6C39" w:rsidRPr="006F1776" w:rsidRDefault="00ED6C39" w:rsidP="00BA7062">
            <w:pPr>
              <w:jc w:val="center"/>
              <w:rPr>
                <w:b/>
                <w:sz w:val="18"/>
              </w:rPr>
            </w:pPr>
          </w:p>
        </w:tc>
        <w:tc>
          <w:tcPr>
            <w:tcW w:w="1151" w:type="dxa"/>
            <w:shd w:val="clear" w:color="auto" w:fill="D9EAF7"/>
          </w:tcPr>
          <w:p w:rsidR="00ED6C39" w:rsidRPr="006F1776" w:rsidRDefault="00ED6C39" w:rsidP="00BA7062">
            <w:pPr>
              <w:jc w:val="center"/>
              <w:rPr>
                <w:b/>
                <w:sz w:val="18"/>
              </w:rPr>
            </w:pPr>
          </w:p>
        </w:tc>
      </w:tr>
      <w:tr w:rsidR="00ED6C39" w:rsidTr="00BA7062">
        <w:trPr>
          <w:cantSplit/>
          <w:jc w:val="center"/>
        </w:trPr>
        <w:tc>
          <w:tcPr>
            <w:tcW w:w="680" w:type="dxa"/>
            <w:tcMar>
              <w:top w:w="80" w:type="dxa"/>
              <w:left w:w="90" w:type="dxa"/>
              <w:bottom w:w="80" w:type="dxa"/>
              <w:right w:w="90" w:type="dxa"/>
            </w:tcMar>
            <w:vAlign w:val="center"/>
          </w:tcPr>
          <w:p w:rsidR="00ED6C39" w:rsidRDefault="00ED6C39" w:rsidP="00BA7062">
            <w:r>
              <w:rPr>
                <w:sz w:val="18"/>
              </w:rPr>
              <w:t>701</w:t>
            </w:r>
          </w:p>
        </w:tc>
        <w:tc>
          <w:tcPr>
            <w:tcW w:w="5547" w:type="dxa"/>
            <w:tcMar>
              <w:top w:w="80" w:type="dxa"/>
              <w:left w:w="90" w:type="dxa"/>
              <w:bottom w:w="80" w:type="dxa"/>
              <w:right w:w="90" w:type="dxa"/>
            </w:tcMar>
            <w:vAlign w:val="center"/>
          </w:tcPr>
          <w:p w:rsidR="00ED6C39" w:rsidRPr="006F1776" w:rsidRDefault="00ED6C39" w:rsidP="00BA7062">
            <w:r w:rsidRPr="006F1776">
              <w:rPr>
                <w:sz w:val="18"/>
              </w:rPr>
              <w:t>Génie civil d’une borne-fontaine : implantation, terrassements, plateforme/dalle en béton armé, muret central, armatures, béton, finitions lisses et lavables, pentes et toutes sujétions, conformément à la fiche technique indicative et au PEO approuvé.</w:t>
            </w:r>
          </w:p>
        </w:tc>
        <w:tc>
          <w:tcPr>
            <w:tcW w:w="859" w:type="dxa"/>
            <w:tcMar>
              <w:top w:w="80" w:type="dxa"/>
              <w:left w:w="90" w:type="dxa"/>
              <w:bottom w:w="80" w:type="dxa"/>
              <w:right w:w="90" w:type="dxa"/>
            </w:tcMar>
            <w:vAlign w:val="center"/>
          </w:tcPr>
          <w:p w:rsidR="00ED6C39" w:rsidRDefault="00ED6C39" w:rsidP="00BA7062">
            <w:r>
              <w:rPr>
                <w:sz w:val="18"/>
              </w:rPr>
              <w:t>U</w:t>
            </w:r>
          </w:p>
        </w:tc>
        <w:tc>
          <w:tcPr>
            <w:tcW w:w="1109" w:type="dxa"/>
          </w:tcPr>
          <w:p w:rsidR="00ED6C39" w:rsidRDefault="00ED6C39" w:rsidP="00BA7062">
            <w:pPr>
              <w:rPr>
                <w:sz w:val="18"/>
              </w:rPr>
            </w:pPr>
          </w:p>
        </w:tc>
        <w:tc>
          <w:tcPr>
            <w:tcW w:w="1151" w:type="dxa"/>
          </w:tcPr>
          <w:p w:rsidR="00ED6C39" w:rsidRDefault="00ED6C39" w:rsidP="00BA7062">
            <w:pPr>
              <w:rPr>
                <w:sz w:val="18"/>
              </w:rPr>
            </w:pPr>
          </w:p>
        </w:tc>
      </w:tr>
      <w:tr w:rsidR="00ED6C39" w:rsidTr="00BA7062">
        <w:trPr>
          <w:cantSplit/>
          <w:jc w:val="center"/>
        </w:trPr>
        <w:tc>
          <w:tcPr>
            <w:tcW w:w="680" w:type="dxa"/>
            <w:shd w:val="clear" w:color="auto" w:fill="F3F6F9"/>
            <w:tcMar>
              <w:top w:w="80" w:type="dxa"/>
              <w:left w:w="90" w:type="dxa"/>
              <w:bottom w:w="80" w:type="dxa"/>
              <w:right w:w="90" w:type="dxa"/>
            </w:tcMar>
            <w:vAlign w:val="center"/>
          </w:tcPr>
          <w:p w:rsidR="00ED6C39" w:rsidRDefault="00ED6C39" w:rsidP="00BA7062">
            <w:r>
              <w:rPr>
                <w:sz w:val="18"/>
              </w:rPr>
              <w:t>702</w:t>
            </w:r>
          </w:p>
        </w:tc>
        <w:tc>
          <w:tcPr>
            <w:tcW w:w="5547" w:type="dxa"/>
            <w:shd w:val="clear" w:color="auto" w:fill="F3F6F9"/>
            <w:tcMar>
              <w:top w:w="80" w:type="dxa"/>
              <w:left w:w="90" w:type="dxa"/>
              <w:bottom w:w="80" w:type="dxa"/>
              <w:right w:w="90" w:type="dxa"/>
            </w:tcMar>
            <w:vAlign w:val="center"/>
          </w:tcPr>
          <w:p w:rsidR="00ED6C39" w:rsidRPr="006F1776" w:rsidRDefault="00ED6C39" w:rsidP="00BA7062">
            <w:r w:rsidRPr="006F1776">
              <w:rPr>
                <w:sz w:val="18"/>
              </w:rPr>
              <w:t>Équipement hydraulique d’une borne-fontaine : alimentation, quatre robinets remplaçables disponibles au Cameroun, vanne d’isolement accessible, raccords, essais, nettoyage et mise en service.</w:t>
            </w:r>
          </w:p>
        </w:tc>
        <w:tc>
          <w:tcPr>
            <w:tcW w:w="859" w:type="dxa"/>
            <w:shd w:val="clear" w:color="auto" w:fill="F3F6F9"/>
            <w:tcMar>
              <w:top w:w="80" w:type="dxa"/>
              <w:left w:w="90" w:type="dxa"/>
              <w:bottom w:w="80" w:type="dxa"/>
              <w:right w:w="90" w:type="dxa"/>
            </w:tcMar>
            <w:vAlign w:val="center"/>
          </w:tcPr>
          <w:p w:rsidR="00ED6C39" w:rsidRDefault="00ED6C39" w:rsidP="00BA7062">
            <w:r>
              <w:rPr>
                <w:sz w:val="18"/>
              </w:rPr>
              <w:t>U</w:t>
            </w:r>
          </w:p>
        </w:tc>
        <w:tc>
          <w:tcPr>
            <w:tcW w:w="1109" w:type="dxa"/>
            <w:shd w:val="clear" w:color="auto" w:fill="F3F6F9"/>
          </w:tcPr>
          <w:p w:rsidR="00ED6C39" w:rsidRDefault="00ED6C39" w:rsidP="00BA7062">
            <w:pPr>
              <w:rPr>
                <w:sz w:val="18"/>
              </w:rPr>
            </w:pPr>
          </w:p>
        </w:tc>
        <w:tc>
          <w:tcPr>
            <w:tcW w:w="1151" w:type="dxa"/>
            <w:shd w:val="clear" w:color="auto" w:fill="F3F6F9"/>
          </w:tcPr>
          <w:p w:rsidR="00ED6C39" w:rsidRDefault="00ED6C39" w:rsidP="00BA7062">
            <w:pPr>
              <w:rPr>
                <w:sz w:val="18"/>
              </w:rPr>
            </w:pPr>
          </w:p>
        </w:tc>
      </w:tr>
      <w:tr w:rsidR="00ED6C39" w:rsidTr="00BA7062">
        <w:trPr>
          <w:cantSplit/>
          <w:jc w:val="center"/>
        </w:trPr>
        <w:tc>
          <w:tcPr>
            <w:tcW w:w="680" w:type="dxa"/>
            <w:tcMar>
              <w:top w:w="80" w:type="dxa"/>
              <w:left w:w="90" w:type="dxa"/>
              <w:bottom w:w="80" w:type="dxa"/>
              <w:right w:w="90" w:type="dxa"/>
            </w:tcMar>
            <w:vAlign w:val="center"/>
          </w:tcPr>
          <w:p w:rsidR="00ED6C39" w:rsidRDefault="00ED6C39" w:rsidP="00BA7062">
            <w:r>
              <w:rPr>
                <w:sz w:val="18"/>
              </w:rPr>
              <w:t>703</w:t>
            </w:r>
          </w:p>
        </w:tc>
        <w:tc>
          <w:tcPr>
            <w:tcW w:w="5547" w:type="dxa"/>
            <w:tcMar>
              <w:top w:w="80" w:type="dxa"/>
              <w:left w:w="90" w:type="dxa"/>
              <w:bottom w:w="80" w:type="dxa"/>
              <w:right w:w="90" w:type="dxa"/>
            </w:tcMar>
            <w:vAlign w:val="center"/>
          </w:tcPr>
          <w:p w:rsidR="00ED6C39" w:rsidRPr="006F1776" w:rsidRDefault="00ED6C39" w:rsidP="00BA7062">
            <w:r w:rsidRPr="006F1776">
              <w:rPr>
                <w:sz w:val="18"/>
              </w:rPr>
              <w:t>Assainissement d’une borne-fontaine : rigole/canal d’évacuation, conduite et puits d’infiltration, essais d’écoulement compris, sans stagnation durable.</w:t>
            </w:r>
          </w:p>
        </w:tc>
        <w:tc>
          <w:tcPr>
            <w:tcW w:w="859" w:type="dxa"/>
            <w:tcMar>
              <w:top w:w="80" w:type="dxa"/>
              <w:left w:w="90" w:type="dxa"/>
              <w:bottom w:w="80" w:type="dxa"/>
              <w:right w:w="90" w:type="dxa"/>
            </w:tcMar>
            <w:vAlign w:val="center"/>
          </w:tcPr>
          <w:p w:rsidR="00ED6C39" w:rsidRDefault="00ED6C39" w:rsidP="00BA7062">
            <w:r>
              <w:rPr>
                <w:sz w:val="18"/>
              </w:rPr>
              <w:t>U</w:t>
            </w:r>
          </w:p>
        </w:tc>
        <w:tc>
          <w:tcPr>
            <w:tcW w:w="1109" w:type="dxa"/>
          </w:tcPr>
          <w:p w:rsidR="00ED6C39" w:rsidRDefault="00ED6C39" w:rsidP="00BA7062">
            <w:pPr>
              <w:rPr>
                <w:sz w:val="18"/>
              </w:rPr>
            </w:pPr>
          </w:p>
        </w:tc>
        <w:tc>
          <w:tcPr>
            <w:tcW w:w="1151" w:type="dxa"/>
          </w:tcPr>
          <w:p w:rsidR="00ED6C39" w:rsidRDefault="00ED6C39" w:rsidP="00BA7062">
            <w:pPr>
              <w:rPr>
                <w:sz w:val="18"/>
              </w:rPr>
            </w:pPr>
          </w:p>
        </w:tc>
        <w:bookmarkStart w:id="138" w:name="_GoBack"/>
        <w:bookmarkEnd w:id="138"/>
      </w:tr>
      <w:tr w:rsidR="00ED6C39" w:rsidTr="00BA7062">
        <w:trPr>
          <w:cantSplit/>
          <w:jc w:val="center"/>
        </w:trPr>
        <w:tc>
          <w:tcPr>
            <w:tcW w:w="680" w:type="dxa"/>
            <w:shd w:val="clear" w:color="auto" w:fill="F3F6F9"/>
            <w:tcMar>
              <w:top w:w="80" w:type="dxa"/>
              <w:left w:w="90" w:type="dxa"/>
              <w:bottom w:w="80" w:type="dxa"/>
              <w:right w:w="90" w:type="dxa"/>
            </w:tcMar>
            <w:vAlign w:val="center"/>
          </w:tcPr>
          <w:p w:rsidR="00ED6C39" w:rsidRDefault="00ED6C39" w:rsidP="00BA7062">
            <w:r>
              <w:rPr>
                <w:sz w:val="18"/>
              </w:rPr>
              <w:t>704</w:t>
            </w:r>
          </w:p>
        </w:tc>
        <w:tc>
          <w:tcPr>
            <w:tcW w:w="5547" w:type="dxa"/>
            <w:shd w:val="clear" w:color="auto" w:fill="F3F6F9"/>
            <w:tcMar>
              <w:top w:w="80" w:type="dxa"/>
              <w:left w:w="90" w:type="dxa"/>
              <w:bottom w:w="80" w:type="dxa"/>
              <w:right w:w="90" w:type="dxa"/>
            </w:tcMar>
            <w:vAlign w:val="center"/>
          </w:tcPr>
          <w:p w:rsidR="00ED6C39" w:rsidRPr="006F1776" w:rsidRDefault="00ED6C39" w:rsidP="00BA7062">
            <w:r w:rsidRPr="006F1776">
              <w:rPr>
                <w:sz w:val="18"/>
              </w:rPr>
              <w:t>Toiture légère de la borne-fontaine, structure, couverture, ancrages et protection anticorrosion, uniquement lorsqu’elle est expressément prévue au DQE du sous-projet.</w:t>
            </w:r>
          </w:p>
        </w:tc>
        <w:tc>
          <w:tcPr>
            <w:tcW w:w="859" w:type="dxa"/>
            <w:shd w:val="clear" w:color="auto" w:fill="F3F6F9"/>
            <w:tcMar>
              <w:top w:w="80" w:type="dxa"/>
              <w:left w:w="90" w:type="dxa"/>
              <w:bottom w:w="80" w:type="dxa"/>
              <w:right w:w="90" w:type="dxa"/>
            </w:tcMar>
            <w:vAlign w:val="center"/>
          </w:tcPr>
          <w:p w:rsidR="00ED6C39" w:rsidRDefault="00ED6C39" w:rsidP="00BA7062">
            <w:r>
              <w:rPr>
                <w:sz w:val="18"/>
              </w:rPr>
              <w:t>U</w:t>
            </w:r>
          </w:p>
        </w:tc>
        <w:tc>
          <w:tcPr>
            <w:tcW w:w="1109" w:type="dxa"/>
            <w:shd w:val="clear" w:color="auto" w:fill="F3F6F9"/>
          </w:tcPr>
          <w:p w:rsidR="00ED6C39" w:rsidRDefault="00ED6C39" w:rsidP="00BA7062">
            <w:pPr>
              <w:rPr>
                <w:sz w:val="18"/>
              </w:rPr>
            </w:pPr>
          </w:p>
        </w:tc>
        <w:tc>
          <w:tcPr>
            <w:tcW w:w="1151" w:type="dxa"/>
            <w:shd w:val="clear" w:color="auto" w:fill="F3F6F9"/>
          </w:tcPr>
          <w:p w:rsidR="00ED6C39" w:rsidRDefault="00ED6C39" w:rsidP="00BA7062">
            <w:pPr>
              <w:rPr>
                <w:sz w:val="18"/>
              </w:rPr>
            </w:pPr>
          </w:p>
        </w:tc>
      </w:tr>
      <w:tr w:rsidR="00ED6C39" w:rsidRPr="006F1776" w:rsidTr="00BA7062">
        <w:trPr>
          <w:cantSplit/>
          <w:jc w:val="center"/>
        </w:trPr>
        <w:tc>
          <w:tcPr>
            <w:tcW w:w="7086" w:type="dxa"/>
            <w:gridSpan w:val="3"/>
            <w:shd w:val="clear" w:color="auto" w:fill="D9EAF7"/>
            <w:tcMar>
              <w:top w:w="80" w:type="dxa"/>
              <w:left w:w="90" w:type="dxa"/>
              <w:bottom w:w="80" w:type="dxa"/>
              <w:right w:w="90" w:type="dxa"/>
            </w:tcMar>
            <w:vAlign w:val="center"/>
          </w:tcPr>
          <w:p w:rsidR="00ED6C39" w:rsidRPr="006F1776" w:rsidRDefault="00ED6C39" w:rsidP="00BA7062">
            <w:pPr>
              <w:jc w:val="center"/>
            </w:pPr>
            <w:r w:rsidRPr="006F1776">
              <w:rPr>
                <w:b/>
                <w:sz w:val="18"/>
              </w:rPr>
              <w:t>LOT 800 – RÉSEAU DE DISTRIBUTION DES BORNES-FONTAINES</w:t>
            </w:r>
          </w:p>
        </w:tc>
        <w:tc>
          <w:tcPr>
            <w:tcW w:w="1109" w:type="dxa"/>
            <w:shd w:val="clear" w:color="auto" w:fill="D9EAF7"/>
          </w:tcPr>
          <w:p w:rsidR="00ED6C39" w:rsidRPr="006F1776" w:rsidRDefault="00ED6C39" w:rsidP="00BA7062">
            <w:pPr>
              <w:jc w:val="center"/>
              <w:rPr>
                <w:b/>
                <w:sz w:val="18"/>
              </w:rPr>
            </w:pPr>
          </w:p>
        </w:tc>
        <w:tc>
          <w:tcPr>
            <w:tcW w:w="1151" w:type="dxa"/>
            <w:shd w:val="clear" w:color="auto" w:fill="D9EAF7"/>
          </w:tcPr>
          <w:p w:rsidR="00ED6C39" w:rsidRPr="006F1776" w:rsidRDefault="00ED6C39" w:rsidP="00BA7062">
            <w:pPr>
              <w:jc w:val="center"/>
              <w:rPr>
                <w:b/>
                <w:sz w:val="18"/>
              </w:rPr>
            </w:pPr>
          </w:p>
        </w:tc>
      </w:tr>
      <w:tr w:rsidR="00ED6C39" w:rsidTr="00BA7062">
        <w:trPr>
          <w:cantSplit/>
          <w:jc w:val="center"/>
        </w:trPr>
        <w:tc>
          <w:tcPr>
            <w:tcW w:w="680" w:type="dxa"/>
            <w:shd w:val="clear" w:color="auto" w:fill="F3F6F9"/>
            <w:tcMar>
              <w:top w:w="80" w:type="dxa"/>
              <w:left w:w="90" w:type="dxa"/>
              <w:bottom w:w="80" w:type="dxa"/>
              <w:right w:w="90" w:type="dxa"/>
            </w:tcMar>
            <w:vAlign w:val="center"/>
          </w:tcPr>
          <w:p w:rsidR="00ED6C39" w:rsidRDefault="00ED6C39" w:rsidP="00BA7062">
            <w:r>
              <w:rPr>
                <w:sz w:val="18"/>
              </w:rPr>
              <w:t>801</w:t>
            </w:r>
          </w:p>
        </w:tc>
        <w:tc>
          <w:tcPr>
            <w:tcW w:w="5547" w:type="dxa"/>
            <w:shd w:val="clear" w:color="auto" w:fill="F3F6F9"/>
            <w:tcMar>
              <w:top w:w="80" w:type="dxa"/>
              <w:left w:w="90" w:type="dxa"/>
              <w:bottom w:w="80" w:type="dxa"/>
              <w:right w:w="90" w:type="dxa"/>
            </w:tcMar>
            <w:vAlign w:val="center"/>
          </w:tcPr>
          <w:p w:rsidR="00ED6C39" w:rsidRPr="006F1776" w:rsidRDefault="00ED6C39" w:rsidP="00BA7062">
            <w:r w:rsidRPr="006F1776">
              <w:rPr>
                <w:sz w:val="18"/>
              </w:rPr>
              <w:t>Ouverture, sécurisation et remblaiement compacté des tranchées de réseau, remise en état comprise.</w:t>
            </w:r>
          </w:p>
        </w:tc>
        <w:tc>
          <w:tcPr>
            <w:tcW w:w="859" w:type="dxa"/>
            <w:shd w:val="clear" w:color="auto" w:fill="F3F6F9"/>
            <w:tcMar>
              <w:top w:w="80" w:type="dxa"/>
              <w:left w:w="90" w:type="dxa"/>
              <w:bottom w:w="80" w:type="dxa"/>
              <w:right w:w="90" w:type="dxa"/>
            </w:tcMar>
            <w:vAlign w:val="center"/>
          </w:tcPr>
          <w:p w:rsidR="00ED6C39" w:rsidRDefault="00ED6C39" w:rsidP="00BA7062">
            <w:r>
              <w:rPr>
                <w:sz w:val="18"/>
              </w:rPr>
              <w:t>ml</w:t>
            </w:r>
          </w:p>
        </w:tc>
        <w:tc>
          <w:tcPr>
            <w:tcW w:w="1109" w:type="dxa"/>
            <w:shd w:val="clear" w:color="auto" w:fill="F3F6F9"/>
          </w:tcPr>
          <w:p w:rsidR="00ED6C39" w:rsidRDefault="00ED6C39" w:rsidP="00BA7062">
            <w:pPr>
              <w:rPr>
                <w:sz w:val="18"/>
              </w:rPr>
            </w:pPr>
          </w:p>
        </w:tc>
        <w:tc>
          <w:tcPr>
            <w:tcW w:w="1151" w:type="dxa"/>
            <w:shd w:val="clear" w:color="auto" w:fill="F3F6F9"/>
          </w:tcPr>
          <w:p w:rsidR="00ED6C39" w:rsidRDefault="00ED6C39" w:rsidP="00BA7062">
            <w:pPr>
              <w:rPr>
                <w:sz w:val="18"/>
              </w:rPr>
            </w:pPr>
          </w:p>
        </w:tc>
      </w:tr>
      <w:tr w:rsidR="00ED6C39" w:rsidTr="00BA7062">
        <w:trPr>
          <w:cantSplit/>
          <w:jc w:val="center"/>
        </w:trPr>
        <w:tc>
          <w:tcPr>
            <w:tcW w:w="680" w:type="dxa"/>
            <w:tcMar>
              <w:top w:w="80" w:type="dxa"/>
              <w:left w:w="90" w:type="dxa"/>
              <w:bottom w:w="80" w:type="dxa"/>
              <w:right w:w="90" w:type="dxa"/>
            </w:tcMar>
            <w:vAlign w:val="center"/>
          </w:tcPr>
          <w:p w:rsidR="00ED6C39" w:rsidRDefault="00ED6C39" w:rsidP="00BA7062">
            <w:r>
              <w:rPr>
                <w:sz w:val="18"/>
              </w:rPr>
              <w:t>802</w:t>
            </w:r>
          </w:p>
        </w:tc>
        <w:tc>
          <w:tcPr>
            <w:tcW w:w="5547" w:type="dxa"/>
            <w:tcMar>
              <w:top w:w="80" w:type="dxa"/>
              <w:left w:w="90" w:type="dxa"/>
              <w:bottom w:w="80" w:type="dxa"/>
              <w:right w:w="90" w:type="dxa"/>
            </w:tcMar>
            <w:vAlign w:val="center"/>
          </w:tcPr>
          <w:p w:rsidR="00ED6C39" w:rsidRPr="006F1776" w:rsidRDefault="00ED6C39" w:rsidP="00BA7062">
            <w:r w:rsidRPr="006F1776">
              <w:rPr>
                <w:sz w:val="18"/>
              </w:rPr>
              <w:t>Lit de pose et enrobage en sable propre de protection des conduites, épaisseur conforme au profil approuvé.</w:t>
            </w:r>
          </w:p>
        </w:tc>
        <w:tc>
          <w:tcPr>
            <w:tcW w:w="859" w:type="dxa"/>
            <w:tcMar>
              <w:top w:w="80" w:type="dxa"/>
              <w:left w:w="90" w:type="dxa"/>
              <w:bottom w:w="80" w:type="dxa"/>
              <w:right w:w="90" w:type="dxa"/>
            </w:tcMar>
            <w:vAlign w:val="center"/>
          </w:tcPr>
          <w:p w:rsidR="00ED6C39" w:rsidRDefault="00ED6C39" w:rsidP="00BA7062">
            <w:r>
              <w:rPr>
                <w:sz w:val="18"/>
              </w:rPr>
              <w:t>m³</w:t>
            </w:r>
          </w:p>
        </w:tc>
        <w:tc>
          <w:tcPr>
            <w:tcW w:w="1109" w:type="dxa"/>
          </w:tcPr>
          <w:p w:rsidR="00ED6C39" w:rsidRDefault="00ED6C39" w:rsidP="00BA7062">
            <w:pPr>
              <w:rPr>
                <w:sz w:val="18"/>
              </w:rPr>
            </w:pPr>
          </w:p>
        </w:tc>
        <w:tc>
          <w:tcPr>
            <w:tcW w:w="1151" w:type="dxa"/>
          </w:tcPr>
          <w:p w:rsidR="00ED6C39" w:rsidRDefault="00ED6C39" w:rsidP="00BA7062">
            <w:pPr>
              <w:rPr>
                <w:sz w:val="18"/>
              </w:rPr>
            </w:pPr>
          </w:p>
        </w:tc>
      </w:tr>
      <w:tr w:rsidR="00ED6C39" w:rsidTr="00BA7062">
        <w:trPr>
          <w:cantSplit/>
          <w:jc w:val="center"/>
        </w:trPr>
        <w:tc>
          <w:tcPr>
            <w:tcW w:w="680" w:type="dxa"/>
            <w:shd w:val="clear" w:color="auto" w:fill="F3F6F9"/>
            <w:tcMar>
              <w:top w:w="80" w:type="dxa"/>
              <w:left w:w="90" w:type="dxa"/>
              <w:bottom w:w="80" w:type="dxa"/>
              <w:right w:w="90" w:type="dxa"/>
            </w:tcMar>
            <w:vAlign w:val="center"/>
          </w:tcPr>
          <w:p w:rsidR="00ED6C39" w:rsidRDefault="00ED6C39" w:rsidP="00BA7062">
            <w:r>
              <w:rPr>
                <w:sz w:val="18"/>
              </w:rPr>
              <w:t>803</w:t>
            </w:r>
          </w:p>
        </w:tc>
        <w:tc>
          <w:tcPr>
            <w:tcW w:w="5547" w:type="dxa"/>
            <w:shd w:val="clear" w:color="auto" w:fill="F3F6F9"/>
            <w:tcMar>
              <w:top w:w="80" w:type="dxa"/>
              <w:left w:w="90" w:type="dxa"/>
              <w:bottom w:w="80" w:type="dxa"/>
              <w:right w:w="90" w:type="dxa"/>
            </w:tcMar>
            <w:vAlign w:val="center"/>
          </w:tcPr>
          <w:p w:rsidR="00ED6C39" w:rsidRPr="006F1776" w:rsidRDefault="00ED6C39" w:rsidP="00BA7062">
            <w:r w:rsidRPr="006F1776">
              <w:rPr>
                <w:sz w:val="18"/>
              </w:rPr>
              <w:t>Grillage avertisseur bleu posé au-dessus des conduites conformément au profil approuvé.</w:t>
            </w:r>
          </w:p>
        </w:tc>
        <w:tc>
          <w:tcPr>
            <w:tcW w:w="859" w:type="dxa"/>
            <w:shd w:val="clear" w:color="auto" w:fill="F3F6F9"/>
            <w:tcMar>
              <w:top w:w="80" w:type="dxa"/>
              <w:left w:w="90" w:type="dxa"/>
              <w:bottom w:w="80" w:type="dxa"/>
              <w:right w:w="90" w:type="dxa"/>
            </w:tcMar>
            <w:vAlign w:val="center"/>
          </w:tcPr>
          <w:p w:rsidR="00ED6C39" w:rsidRDefault="00ED6C39" w:rsidP="00BA7062">
            <w:r>
              <w:rPr>
                <w:sz w:val="18"/>
              </w:rPr>
              <w:t>ml</w:t>
            </w:r>
          </w:p>
        </w:tc>
        <w:tc>
          <w:tcPr>
            <w:tcW w:w="1109" w:type="dxa"/>
            <w:shd w:val="clear" w:color="auto" w:fill="F3F6F9"/>
          </w:tcPr>
          <w:p w:rsidR="00ED6C39" w:rsidRDefault="00ED6C39" w:rsidP="00BA7062">
            <w:pPr>
              <w:rPr>
                <w:sz w:val="18"/>
              </w:rPr>
            </w:pPr>
          </w:p>
        </w:tc>
        <w:tc>
          <w:tcPr>
            <w:tcW w:w="1151" w:type="dxa"/>
            <w:shd w:val="clear" w:color="auto" w:fill="F3F6F9"/>
          </w:tcPr>
          <w:p w:rsidR="00ED6C39" w:rsidRDefault="00ED6C39" w:rsidP="00BA7062">
            <w:pPr>
              <w:rPr>
                <w:sz w:val="18"/>
              </w:rPr>
            </w:pPr>
          </w:p>
        </w:tc>
      </w:tr>
      <w:tr w:rsidR="00ED6C39" w:rsidTr="00BA7062">
        <w:trPr>
          <w:cantSplit/>
          <w:jc w:val="center"/>
        </w:trPr>
        <w:tc>
          <w:tcPr>
            <w:tcW w:w="680" w:type="dxa"/>
            <w:tcMar>
              <w:top w:w="80" w:type="dxa"/>
              <w:left w:w="90" w:type="dxa"/>
              <w:bottom w:w="80" w:type="dxa"/>
              <w:right w:w="90" w:type="dxa"/>
            </w:tcMar>
            <w:vAlign w:val="center"/>
          </w:tcPr>
          <w:p w:rsidR="00ED6C39" w:rsidRDefault="00ED6C39" w:rsidP="00BA7062">
            <w:r>
              <w:rPr>
                <w:sz w:val="18"/>
              </w:rPr>
              <w:t>804</w:t>
            </w:r>
          </w:p>
        </w:tc>
        <w:tc>
          <w:tcPr>
            <w:tcW w:w="5547" w:type="dxa"/>
            <w:tcMar>
              <w:top w:w="80" w:type="dxa"/>
              <w:left w:w="90" w:type="dxa"/>
              <w:bottom w:w="80" w:type="dxa"/>
              <w:right w:w="90" w:type="dxa"/>
            </w:tcMar>
            <w:vAlign w:val="center"/>
          </w:tcPr>
          <w:p w:rsidR="00ED6C39" w:rsidRPr="006F1776" w:rsidRDefault="00ED6C39" w:rsidP="00BA7062">
            <w:r w:rsidRPr="006F1776">
              <w:rPr>
                <w:sz w:val="18"/>
              </w:rPr>
              <w:t>Conduite PEHD PN10 minimum Ø63 mm, raccords compris.</w:t>
            </w:r>
          </w:p>
        </w:tc>
        <w:tc>
          <w:tcPr>
            <w:tcW w:w="859" w:type="dxa"/>
            <w:tcMar>
              <w:top w:w="80" w:type="dxa"/>
              <w:left w:w="90" w:type="dxa"/>
              <w:bottom w:w="80" w:type="dxa"/>
              <w:right w:w="90" w:type="dxa"/>
            </w:tcMar>
            <w:vAlign w:val="center"/>
          </w:tcPr>
          <w:p w:rsidR="00ED6C39" w:rsidRDefault="00ED6C39" w:rsidP="00BA7062">
            <w:r>
              <w:rPr>
                <w:sz w:val="18"/>
              </w:rPr>
              <w:t>ml</w:t>
            </w:r>
          </w:p>
        </w:tc>
        <w:tc>
          <w:tcPr>
            <w:tcW w:w="1109" w:type="dxa"/>
          </w:tcPr>
          <w:p w:rsidR="00ED6C39" w:rsidRDefault="00ED6C39" w:rsidP="00BA7062">
            <w:pPr>
              <w:rPr>
                <w:sz w:val="18"/>
              </w:rPr>
            </w:pPr>
          </w:p>
        </w:tc>
        <w:tc>
          <w:tcPr>
            <w:tcW w:w="1151" w:type="dxa"/>
          </w:tcPr>
          <w:p w:rsidR="00ED6C39" w:rsidRDefault="00ED6C39" w:rsidP="00BA7062">
            <w:pPr>
              <w:rPr>
                <w:sz w:val="18"/>
              </w:rPr>
            </w:pPr>
          </w:p>
        </w:tc>
      </w:tr>
      <w:tr w:rsidR="00ED6C39" w:rsidTr="00BA7062">
        <w:trPr>
          <w:cantSplit/>
          <w:jc w:val="center"/>
        </w:trPr>
        <w:tc>
          <w:tcPr>
            <w:tcW w:w="680" w:type="dxa"/>
            <w:shd w:val="clear" w:color="auto" w:fill="F3F6F9"/>
            <w:tcMar>
              <w:top w:w="80" w:type="dxa"/>
              <w:left w:w="90" w:type="dxa"/>
              <w:bottom w:w="80" w:type="dxa"/>
              <w:right w:w="90" w:type="dxa"/>
            </w:tcMar>
            <w:vAlign w:val="center"/>
          </w:tcPr>
          <w:p w:rsidR="00ED6C39" w:rsidRDefault="00ED6C39" w:rsidP="00BA7062">
            <w:r>
              <w:rPr>
                <w:sz w:val="18"/>
              </w:rPr>
              <w:t>805</w:t>
            </w:r>
          </w:p>
        </w:tc>
        <w:tc>
          <w:tcPr>
            <w:tcW w:w="5547" w:type="dxa"/>
            <w:shd w:val="clear" w:color="auto" w:fill="F3F6F9"/>
            <w:tcMar>
              <w:top w:w="80" w:type="dxa"/>
              <w:left w:w="90" w:type="dxa"/>
              <w:bottom w:w="80" w:type="dxa"/>
              <w:right w:w="90" w:type="dxa"/>
            </w:tcMar>
            <w:vAlign w:val="center"/>
          </w:tcPr>
          <w:p w:rsidR="00ED6C39" w:rsidRPr="006F1776" w:rsidRDefault="00ED6C39" w:rsidP="00BA7062">
            <w:r w:rsidRPr="006F1776">
              <w:rPr>
                <w:sz w:val="18"/>
              </w:rPr>
              <w:t>Conduite PEHD PN10 minimum Ø50 mm, raccords compris.</w:t>
            </w:r>
          </w:p>
        </w:tc>
        <w:tc>
          <w:tcPr>
            <w:tcW w:w="859" w:type="dxa"/>
            <w:shd w:val="clear" w:color="auto" w:fill="F3F6F9"/>
            <w:tcMar>
              <w:top w:w="80" w:type="dxa"/>
              <w:left w:w="90" w:type="dxa"/>
              <w:bottom w:w="80" w:type="dxa"/>
              <w:right w:w="90" w:type="dxa"/>
            </w:tcMar>
            <w:vAlign w:val="center"/>
          </w:tcPr>
          <w:p w:rsidR="00ED6C39" w:rsidRDefault="00ED6C39" w:rsidP="00BA7062">
            <w:r>
              <w:rPr>
                <w:sz w:val="18"/>
              </w:rPr>
              <w:t>ml</w:t>
            </w:r>
          </w:p>
        </w:tc>
        <w:tc>
          <w:tcPr>
            <w:tcW w:w="1109" w:type="dxa"/>
            <w:shd w:val="clear" w:color="auto" w:fill="F3F6F9"/>
          </w:tcPr>
          <w:p w:rsidR="00ED6C39" w:rsidRDefault="00ED6C39" w:rsidP="00BA7062">
            <w:pPr>
              <w:rPr>
                <w:sz w:val="18"/>
              </w:rPr>
            </w:pPr>
          </w:p>
        </w:tc>
        <w:tc>
          <w:tcPr>
            <w:tcW w:w="1151" w:type="dxa"/>
            <w:shd w:val="clear" w:color="auto" w:fill="F3F6F9"/>
          </w:tcPr>
          <w:p w:rsidR="00ED6C39" w:rsidRDefault="00ED6C39" w:rsidP="00BA7062">
            <w:pPr>
              <w:rPr>
                <w:sz w:val="18"/>
              </w:rPr>
            </w:pPr>
          </w:p>
        </w:tc>
      </w:tr>
      <w:tr w:rsidR="00ED6C39" w:rsidTr="00BA7062">
        <w:trPr>
          <w:cantSplit/>
          <w:jc w:val="center"/>
        </w:trPr>
        <w:tc>
          <w:tcPr>
            <w:tcW w:w="680" w:type="dxa"/>
            <w:tcMar>
              <w:top w:w="80" w:type="dxa"/>
              <w:left w:w="90" w:type="dxa"/>
              <w:bottom w:w="80" w:type="dxa"/>
              <w:right w:w="90" w:type="dxa"/>
            </w:tcMar>
            <w:vAlign w:val="center"/>
          </w:tcPr>
          <w:p w:rsidR="00ED6C39" w:rsidRDefault="00ED6C39" w:rsidP="00BA7062">
            <w:r>
              <w:rPr>
                <w:sz w:val="18"/>
              </w:rPr>
              <w:t>806</w:t>
            </w:r>
          </w:p>
        </w:tc>
        <w:tc>
          <w:tcPr>
            <w:tcW w:w="5547" w:type="dxa"/>
            <w:tcMar>
              <w:top w:w="80" w:type="dxa"/>
              <w:left w:w="90" w:type="dxa"/>
              <w:bottom w:w="80" w:type="dxa"/>
              <w:right w:w="90" w:type="dxa"/>
            </w:tcMar>
            <w:vAlign w:val="center"/>
          </w:tcPr>
          <w:p w:rsidR="00ED6C39" w:rsidRPr="006F1776" w:rsidRDefault="00ED6C39" w:rsidP="00BA7062">
            <w:r w:rsidRPr="006F1776">
              <w:rPr>
                <w:sz w:val="18"/>
              </w:rPr>
              <w:t>Conduite PEHD PN10 minimum Ø40 mm, raccords compris.</w:t>
            </w:r>
          </w:p>
        </w:tc>
        <w:tc>
          <w:tcPr>
            <w:tcW w:w="859" w:type="dxa"/>
            <w:tcMar>
              <w:top w:w="80" w:type="dxa"/>
              <w:left w:w="90" w:type="dxa"/>
              <w:bottom w:w="80" w:type="dxa"/>
              <w:right w:w="90" w:type="dxa"/>
            </w:tcMar>
            <w:vAlign w:val="center"/>
          </w:tcPr>
          <w:p w:rsidR="00ED6C39" w:rsidRDefault="00ED6C39" w:rsidP="00BA7062">
            <w:r>
              <w:rPr>
                <w:sz w:val="18"/>
              </w:rPr>
              <w:t>ml</w:t>
            </w:r>
          </w:p>
        </w:tc>
        <w:tc>
          <w:tcPr>
            <w:tcW w:w="1109" w:type="dxa"/>
          </w:tcPr>
          <w:p w:rsidR="00ED6C39" w:rsidRDefault="00ED6C39" w:rsidP="00BA7062">
            <w:pPr>
              <w:rPr>
                <w:sz w:val="18"/>
              </w:rPr>
            </w:pPr>
          </w:p>
        </w:tc>
        <w:tc>
          <w:tcPr>
            <w:tcW w:w="1151" w:type="dxa"/>
          </w:tcPr>
          <w:p w:rsidR="00ED6C39" w:rsidRDefault="00ED6C39" w:rsidP="00BA7062">
            <w:pPr>
              <w:rPr>
                <w:sz w:val="18"/>
              </w:rPr>
            </w:pPr>
          </w:p>
        </w:tc>
      </w:tr>
      <w:tr w:rsidR="00ED6C39" w:rsidTr="00BA7062">
        <w:trPr>
          <w:cantSplit/>
          <w:jc w:val="center"/>
        </w:trPr>
        <w:tc>
          <w:tcPr>
            <w:tcW w:w="680" w:type="dxa"/>
            <w:shd w:val="clear" w:color="auto" w:fill="F3F6F9"/>
            <w:tcMar>
              <w:top w:w="80" w:type="dxa"/>
              <w:left w:w="90" w:type="dxa"/>
              <w:bottom w:w="80" w:type="dxa"/>
              <w:right w:w="90" w:type="dxa"/>
            </w:tcMar>
            <w:vAlign w:val="center"/>
          </w:tcPr>
          <w:p w:rsidR="00ED6C39" w:rsidRDefault="00ED6C39" w:rsidP="00BA7062">
            <w:r>
              <w:rPr>
                <w:sz w:val="18"/>
              </w:rPr>
              <w:t>807</w:t>
            </w:r>
          </w:p>
        </w:tc>
        <w:tc>
          <w:tcPr>
            <w:tcW w:w="5547" w:type="dxa"/>
            <w:shd w:val="clear" w:color="auto" w:fill="F3F6F9"/>
            <w:tcMar>
              <w:top w:w="80" w:type="dxa"/>
              <w:left w:w="90" w:type="dxa"/>
              <w:bottom w:w="80" w:type="dxa"/>
              <w:right w:w="90" w:type="dxa"/>
            </w:tcMar>
            <w:vAlign w:val="center"/>
          </w:tcPr>
          <w:p w:rsidR="00ED6C39" w:rsidRPr="006F1776" w:rsidRDefault="00ED6C39" w:rsidP="00BA7062">
            <w:r w:rsidRPr="006F1776">
              <w:rPr>
                <w:sz w:val="18"/>
              </w:rPr>
              <w:t>Conduite PEHD PN10 minimum Ø32 mm, raccords compris.</w:t>
            </w:r>
          </w:p>
        </w:tc>
        <w:tc>
          <w:tcPr>
            <w:tcW w:w="859" w:type="dxa"/>
            <w:shd w:val="clear" w:color="auto" w:fill="F3F6F9"/>
            <w:tcMar>
              <w:top w:w="80" w:type="dxa"/>
              <w:left w:w="90" w:type="dxa"/>
              <w:bottom w:w="80" w:type="dxa"/>
              <w:right w:w="90" w:type="dxa"/>
            </w:tcMar>
            <w:vAlign w:val="center"/>
          </w:tcPr>
          <w:p w:rsidR="00ED6C39" w:rsidRDefault="00ED6C39" w:rsidP="00BA7062">
            <w:r>
              <w:rPr>
                <w:sz w:val="18"/>
              </w:rPr>
              <w:t>ml</w:t>
            </w:r>
          </w:p>
        </w:tc>
        <w:tc>
          <w:tcPr>
            <w:tcW w:w="1109" w:type="dxa"/>
            <w:shd w:val="clear" w:color="auto" w:fill="F3F6F9"/>
          </w:tcPr>
          <w:p w:rsidR="00ED6C39" w:rsidRDefault="00ED6C39" w:rsidP="00BA7062">
            <w:pPr>
              <w:rPr>
                <w:sz w:val="18"/>
              </w:rPr>
            </w:pPr>
          </w:p>
        </w:tc>
        <w:tc>
          <w:tcPr>
            <w:tcW w:w="1151" w:type="dxa"/>
            <w:shd w:val="clear" w:color="auto" w:fill="F3F6F9"/>
          </w:tcPr>
          <w:p w:rsidR="00ED6C39" w:rsidRDefault="00ED6C39" w:rsidP="00BA7062">
            <w:pPr>
              <w:rPr>
                <w:sz w:val="18"/>
              </w:rPr>
            </w:pPr>
          </w:p>
        </w:tc>
      </w:tr>
      <w:tr w:rsidR="00ED6C39" w:rsidTr="00BA7062">
        <w:trPr>
          <w:cantSplit/>
          <w:jc w:val="center"/>
        </w:trPr>
        <w:tc>
          <w:tcPr>
            <w:tcW w:w="680" w:type="dxa"/>
            <w:tcMar>
              <w:top w:w="80" w:type="dxa"/>
              <w:left w:w="90" w:type="dxa"/>
              <w:bottom w:w="80" w:type="dxa"/>
              <w:right w:w="90" w:type="dxa"/>
            </w:tcMar>
            <w:vAlign w:val="center"/>
          </w:tcPr>
          <w:p w:rsidR="00ED6C39" w:rsidRDefault="00ED6C39" w:rsidP="00BA7062">
            <w:r>
              <w:rPr>
                <w:sz w:val="18"/>
              </w:rPr>
              <w:t>808</w:t>
            </w:r>
          </w:p>
        </w:tc>
        <w:tc>
          <w:tcPr>
            <w:tcW w:w="5547" w:type="dxa"/>
            <w:tcMar>
              <w:top w:w="80" w:type="dxa"/>
              <w:left w:w="90" w:type="dxa"/>
              <w:bottom w:w="80" w:type="dxa"/>
              <w:right w:w="90" w:type="dxa"/>
            </w:tcMar>
            <w:vAlign w:val="center"/>
          </w:tcPr>
          <w:p w:rsidR="00ED6C39" w:rsidRPr="006F1776" w:rsidRDefault="00ED6C39" w:rsidP="00BA7062">
            <w:r w:rsidRPr="006F1776">
              <w:rPr>
                <w:sz w:val="18"/>
              </w:rPr>
              <w:t>Vannes de sectionnement, regards, pièces spéciales, purges/vidanges et organes nécessaires au fonctionnement.</w:t>
            </w:r>
          </w:p>
        </w:tc>
        <w:tc>
          <w:tcPr>
            <w:tcW w:w="859" w:type="dxa"/>
            <w:tcMar>
              <w:top w:w="80" w:type="dxa"/>
              <w:left w:w="90" w:type="dxa"/>
              <w:bottom w:w="80" w:type="dxa"/>
              <w:right w:w="90" w:type="dxa"/>
            </w:tcMar>
            <w:vAlign w:val="center"/>
          </w:tcPr>
          <w:p w:rsidR="00ED6C39" w:rsidRDefault="00ED6C39" w:rsidP="00BA7062">
            <w:r>
              <w:rPr>
                <w:sz w:val="18"/>
              </w:rPr>
              <w:t>ENS</w:t>
            </w:r>
          </w:p>
        </w:tc>
        <w:tc>
          <w:tcPr>
            <w:tcW w:w="1109" w:type="dxa"/>
          </w:tcPr>
          <w:p w:rsidR="00ED6C39" w:rsidRDefault="00ED6C39" w:rsidP="00BA7062">
            <w:pPr>
              <w:rPr>
                <w:sz w:val="18"/>
              </w:rPr>
            </w:pPr>
          </w:p>
        </w:tc>
        <w:tc>
          <w:tcPr>
            <w:tcW w:w="1151" w:type="dxa"/>
          </w:tcPr>
          <w:p w:rsidR="00ED6C39" w:rsidRDefault="00ED6C39" w:rsidP="00BA7062">
            <w:pPr>
              <w:rPr>
                <w:sz w:val="18"/>
              </w:rPr>
            </w:pPr>
          </w:p>
        </w:tc>
      </w:tr>
      <w:tr w:rsidR="00ED6C39" w:rsidTr="00BA7062">
        <w:trPr>
          <w:cantSplit/>
          <w:jc w:val="center"/>
        </w:trPr>
        <w:tc>
          <w:tcPr>
            <w:tcW w:w="680" w:type="dxa"/>
            <w:shd w:val="clear" w:color="auto" w:fill="F3F6F9"/>
            <w:tcMar>
              <w:top w:w="80" w:type="dxa"/>
              <w:left w:w="90" w:type="dxa"/>
              <w:bottom w:w="80" w:type="dxa"/>
              <w:right w:w="90" w:type="dxa"/>
            </w:tcMar>
            <w:vAlign w:val="center"/>
          </w:tcPr>
          <w:p w:rsidR="00ED6C39" w:rsidRDefault="00ED6C39" w:rsidP="00BA7062">
            <w:r>
              <w:rPr>
                <w:sz w:val="18"/>
              </w:rPr>
              <w:t>809</w:t>
            </w:r>
          </w:p>
        </w:tc>
        <w:tc>
          <w:tcPr>
            <w:tcW w:w="5547" w:type="dxa"/>
            <w:shd w:val="clear" w:color="auto" w:fill="F3F6F9"/>
            <w:tcMar>
              <w:top w:w="80" w:type="dxa"/>
              <w:left w:w="90" w:type="dxa"/>
              <w:bottom w:w="80" w:type="dxa"/>
              <w:right w:w="90" w:type="dxa"/>
            </w:tcMar>
            <w:vAlign w:val="center"/>
          </w:tcPr>
          <w:p w:rsidR="00ED6C39" w:rsidRPr="006F1776" w:rsidRDefault="00ED6C39" w:rsidP="00BA7062">
            <w:r w:rsidRPr="006F1776">
              <w:rPr>
                <w:sz w:val="18"/>
              </w:rPr>
              <w:t>Essai de pression, contrôle des fuites, rinçage, désinfection et mise en service du réseau.</w:t>
            </w:r>
          </w:p>
        </w:tc>
        <w:tc>
          <w:tcPr>
            <w:tcW w:w="859" w:type="dxa"/>
            <w:shd w:val="clear" w:color="auto" w:fill="F3F6F9"/>
            <w:tcMar>
              <w:top w:w="80" w:type="dxa"/>
              <w:left w:w="90" w:type="dxa"/>
              <w:bottom w:w="80" w:type="dxa"/>
              <w:right w:w="90" w:type="dxa"/>
            </w:tcMar>
            <w:vAlign w:val="center"/>
          </w:tcPr>
          <w:p w:rsidR="00ED6C39" w:rsidRDefault="00ED6C39" w:rsidP="00BA7062">
            <w:r>
              <w:rPr>
                <w:sz w:val="18"/>
              </w:rPr>
              <w:t>FF</w:t>
            </w:r>
          </w:p>
        </w:tc>
        <w:tc>
          <w:tcPr>
            <w:tcW w:w="1109" w:type="dxa"/>
            <w:shd w:val="clear" w:color="auto" w:fill="F3F6F9"/>
          </w:tcPr>
          <w:p w:rsidR="00ED6C39" w:rsidRDefault="00ED6C39" w:rsidP="00BA7062">
            <w:pPr>
              <w:rPr>
                <w:sz w:val="18"/>
              </w:rPr>
            </w:pPr>
          </w:p>
        </w:tc>
        <w:tc>
          <w:tcPr>
            <w:tcW w:w="1151" w:type="dxa"/>
            <w:shd w:val="clear" w:color="auto" w:fill="F3F6F9"/>
          </w:tcPr>
          <w:p w:rsidR="00ED6C39" w:rsidRDefault="00ED6C39" w:rsidP="00BA7062">
            <w:pPr>
              <w:rPr>
                <w:sz w:val="18"/>
              </w:rPr>
            </w:pPr>
          </w:p>
        </w:tc>
      </w:tr>
      <w:tr w:rsidR="00ED6C39" w:rsidRPr="006F1776" w:rsidTr="00BA7062">
        <w:trPr>
          <w:cantSplit/>
          <w:jc w:val="center"/>
        </w:trPr>
        <w:tc>
          <w:tcPr>
            <w:tcW w:w="7086" w:type="dxa"/>
            <w:gridSpan w:val="3"/>
            <w:shd w:val="clear" w:color="auto" w:fill="D9EAF7"/>
            <w:tcMar>
              <w:top w:w="80" w:type="dxa"/>
              <w:left w:w="90" w:type="dxa"/>
              <w:bottom w:w="80" w:type="dxa"/>
              <w:right w:w="90" w:type="dxa"/>
            </w:tcMar>
            <w:vAlign w:val="center"/>
          </w:tcPr>
          <w:p w:rsidR="00ED6C39" w:rsidRPr="006F1776" w:rsidRDefault="00ED6C39" w:rsidP="00BA7062">
            <w:pPr>
              <w:jc w:val="center"/>
            </w:pPr>
            <w:r w:rsidRPr="006F1776">
              <w:rPr>
                <w:b/>
                <w:sz w:val="18"/>
              </w:rPr>
              <w:t>LOT 900 – MESURES E&amp;S, GESTION ET LABELLISATION</w:t>
            </w:r>
          </w:p>
        </w:tc>
        <w:tc>
          <w:tcPr>
            <w:tcW w:w="1109" w:type="dxa"/>
            <w:shd w:val="clear" w:color="auto" w:fill="D9EAF7"/>
          </w:tcPr>
          <w:p w:rsidR="00ED6C39" w:rsidRPr="006F1776" w:rsidRDefault="00ED6C39" w:rsidP="00BA7062">
            <w:pPr>
              <w:jc w:val="center"/>
              <w:rPr>
                <w:b/>
                <w:sz w:val="18"/>
              </w:rPr>
            </w:pPr>
          </w:p>
        </w:tc>
        <w:tc>
          <w:tcPr>
            <w:tcW w:w="1151" w:type="dxa"/>
            <w:shd w:val="clear" w:color="auto" w:fill="D9EAF7"/>
          </w:tcPr>
          <w:p w:rsidR="00ED6C39" w:rsidRPr="006F1776" w:rsidRDefault="00ED6C39" w:rsidP="00BA7062">
            <w:pPr>
              <w:jc w:val="center"/>
              <w:rPr>
                <w:b/>
                <w:sz w:val="18"/>
              </w:rPr>
            </w:pPr>
          </w:p>
        </w:tc>
      </w:tr>
      <w:tr w:rsidR="00ED6C39" w:rsidTr="00BA7062">
        <w:trPr>
          <w:cantSplit/>
          <w:jc w:val="center"/>
        </w:trPr>
        <w:tc>
          <w:tcPr>
            <w:tcW w:w="680" w:type="dxa"/>
            <w:shd w:val="clear" w:color="auto" w:fill="F3F6F9"/>
            <w:tcMar>
              <w:top w:w="80" w:type="dxa"/>
              <w:left w:w="90" w:type="dxa"/>
              <w:bottom w:w="80" w:type="dxa"/>
              <w:right w:w="90" w:type="dxa"/>
            </w:tcMar>
            <w:vAlign w:val="center"/>
          </w:tcPr>
          <w:p w:rsidR="00ED6C39" w:rsidRDefault="00ED6C39" w:rsidP="00BA7062">
            <w:r>
              <w:rPr>
                <w:sz w:val="18"/>
              </w:rPr>
              <w:t>901</w:t>
            </w:r>
          </w:p>
        </w:tc>
        <w:tc>
          <w:tcPr>
            <w:tcW w:w="5547" w:type="dxa"/>
            <w:shd w:val="clear" w:color="auto" w:fill="F3F6F9"/>
            <w:tcMar>
              <w:top w:w="80" w:type="dxa"/>
              <w:left w:w="90" w:type="dxa"/>
              <w:bottom w:w="80" w:type="dxa"/>
              <w:right w:w="90" w:type="dxa"/>
            </w:tcMar>
            <w:vAlign w:val="center"/>
          </w:tcPr>
          <w:p w:rsidR="00ED6C39" w:rsidRPr="006F1776" w:rsidRDefault="00ED6C39" w:rsidP="00BA7062">
            <w:r w:rsidRPr="006F1776">
              <w:rPr>
                <w:sz w:val="18"/>
              </w:rPr>
              <w:t>Mesures environnementales, sociales, hygiène et sécurité applicables au chantier.</w:t>
            </w:r>
          </w:p>
        </w:tc>
        <w:tc>
          <w:tcPr>
            <w:tcW w:w="859" w:type="dxa"/>
            <w:shd w:val="clear" w:color="auto" w:fill="F3F6F9"/>
            <w:tcMar>
              <w:top w:w="80" w:type="dxa"/>
              <w:left w:w="90" w:type="dxa"/>
              <w:bottom w:w="80" w:type="dxa"/>
              <w:right w:w="90" w:type="dxa"/>
            </w:tcMar>
            <w:vAlign w:val="center"/>
          </w:tcPr>
          <w:p w:rsidR="00ED6C39" w:rsidRDefault="00ED6C39" w:rsidP="00BA7062">
            <w:r>
              <w:rPr>
                <w:sz w:val="18"/>
              </w:rPr>
              <w:t>FF</w:t>
            </w:r>
          </w:p>
        </w:tc>
        <w:tc>
          <w:tcPr>
            <w:tcW w:w="1109" w:type="dxa"/>
            <w:shd w:val="clear" w:color="auto" w:fill="F3F6F9"/>
          </w:tcPr>
          <w:p w:rsidR="00ED6C39" w:rsidRDefault="00ED6C39" w:rsidP="00BA7062">
            <w:pPr>
              <w:rPr>
                <w:sz w:val="18"/>
              </w:rPr>
            </w:pPr>
          </w:p>
        </w:tc>
        <w:tc>
          <w:tcPr>
            <w:tcW w:w="1151" w:type="dxa"/>
            <w:shd w:val="clear" w:color="auto" w:fill="F3F6F9"/>
          </w:tcPr>
          <w:p w:rsidR="00ED6C39" w:rsidRDefault="00ED6C39" w:rsidP="00BA7062">
            <w:pPr>
              <w:rPr>
                <w:sz w:val="18"/>
              </w:rPr>
            </w:pPr>
          </w:p>
        </w:tc>
      </w:tr>
      <w:tr w:rsidR="00ED6C39" w:rsidTr="00BA7062">
        <w:trPr>
          <w:cantSplit/>
          <w:jc w:val="center"/>
        </w:trPr>
        <w:tc>
          <w:tcPr>
            <w:tcW w:w="680" w:type="dxa"/>
            <w:tcMar>
              <w:top w:w="80" w:type="dxa"/>
              <w:left w:w="90" w:type="dxa"/>
              <w:bottom w:w="80" w:type="dxa"/>
              <w:right w:w="90" w:type="dxa"/>
            </w:tcMar>
            <w:vAlign w:val="center"/>
          </w:tcPr>
          <w:p w:rsidR="00ED6C39" w:rsidRDefault="00ED6C39" w:rsidP="00BA7062">
            <w:r>
              <w:rPr>
                <w:sz w:val="18"/>
              </w:rPr>
              <w:t>902</w:t>
            </w:r>
          </w:p>
        </w:tc>
        <w:tc>
          <w:tcPr>
            <w:tcW w:w="5547" w:type="dxa"/>
            <w:tcMar>
              <w:top w:w="80" w:type="dxa"/>
              <w:left w:w="90" w:type="dxa"/>
              <w:bottom w:w="80" w:type="dxa"/>
              <w:right w:w="90" w:type="dxa"/>
            </w:tcMar>
            <w:vAlign w:val="center"/>
          </w:tcPr>
          <w:p w:rsidR="00ED6C39" w:rsidRPr="006F1776" w:rsidRDefault="00ED6C39" w:rsidP="00BA7062">
            <w:r w:rsidRPr="006F1776">
              <w:rPr>
                <w:sz w:val="18"/>
              </w:rPr>
              <w:t>Petit matériel communautaire d’entretien suivant liste approuvée.</w:t>
            </w:r>
          </w:p>
        </w:tc>
        <w:tc>
          <w:tcPr>
            <w:tcW w:w="859" w:type="dxa"/>
            <w:tcMar>
              <w:top w:w="80" w:type="dxa"/>
              <w:left w:w="90" w:type="dxa"/>
              <w:bottom w:w="80" w:type="dxa"/>
              <w:right w:w="90" w:type="dxa"/>
            </w:tcMar>
            <w:vAlign w:val="center"/>
          </w:tcPr>
          <w:p w:rsidR="00ED6C39" w:rsidRDefault="00ED6C39" w:rsidP="00BA7062">
            <w:r>
              <w:rPr>
                <w:sz w:val="18"/>
              </w:rPr>
              <w:t>ENS</w:t>
            </w:r>
          </w:p>
        </w:tc>
        <w:tc>
          <w:tcPr>
            <w:tcW w:w="1109" w:type="dxa"/>
          </w:tcPr>
          <w:p w:rsidR="00ED6C39" w:rsidRDefault="00ED6C39" w:rsidP="00BA7062">
            <w:pPr>
              <w:rPr>
                <w:sz w:val="18"/>
              </w:rPr>
            </w:pPr>
          </w:p>
        </w:tc>
        <w:tc>
          <w:tcPr>
            <w:tcW w:w="1151" w:type="dxa"/>
          </w:tcPr>
          <w:p w:rsidR="00ED6C39" w:rsidRDefault="00ED6C39" w:rsidP="00BA7062">
            <w:pPr>
              <w:rPr>
                <w:sz w:val="18"/>
              </w:rPr>
            </w:pPr>
          </w:p>
        </w:tc>
      </w:tr>
      <w:tr w:rsidR="00ED6C39" w:rsidTr="00BA7062">
        <w:trPr>
          <w:cantSplit/>
          <w:jc w:val="center"/>
        </w:trPr>
        <w:tc>
          <w:tcPr>
            <w:tcW w:w="680" w:type="dxa"/>
            <w:shd w:val="clear" w:color="auto" w:fill="F3F6F9"/>
            <w:tcMar>
              <w:top w:w="80" w:type="dxa"/>
              <w:left w:w="90" w:type="dxa"/>
              <w:bottom w:w="80" w:type="dxa"/>
              <w:right w:w="90" w:type="dxa"/>
            </w:tcMar>
            <w:vAlign w:val="center"/>
          </w:tcPr>
          <w:p w:rsidR="00ED6C39" w:rsidRDefault="00ED6C39" w:rsidP="00BA7062">
            <w:r>
              <w:rPr>
                <w:sz w:val="18"/>
              </w:rPr>
              <w:t>903</w:t>
            </w:r>
          </w:p>
        </w:tc>
        <w:tc>
          <w:tcPr>
            <w:tcW w:w="5547" w:type="dxa"/>
            <w:shd w:val="clear" w:color="auto" w:fill="F3F6F9"/>
            <w:tcMar>
              <w:top w:w="80" w:type="dxa"/>
              <w:left w:w="90" w:type="dxa"/>
              <w:bottom w:w="80" w:type="dxa"/>
              <w:right w:w="90" w:type="dxa"/>
            </w:tcMar>
            <w:vAlign w:val="center"/>
          </w:tcPr>
          <w:p w:rsidR="00ED6C39" w:rsidRPr="006F1776" w:rsidRDefault="00ED6C39" w:rsidP="00BA7062">
            <w:r w:rsidRPr="006F1776">
              <w:rPr>
                <w:sz w:val="18"/>
              </w:rPr>
              <w:t>Plaque permanente PROLOG 60 × 40 cm, support, fixation et personnalisation durable compris.</w:t>
            </w:r>
          </w:p>
        </w:tc>
        <w:tc>
          <w:tcPr>
            <w:tcW w:w="859" w:type="dxa"/>
            <w:shd w:val="clear" w:color="auto" w:fill="F3F6F9"/>
            <w:tcMar>
              <w:top w:w="80" w:type="dxa"/>
              <w:left w:w="90" w:type="dxa"/>
              <w:bottom w:w="80" w:type="dxa"/>
              <w:right w:w="90" w:type="dxa"/>
            </w:tcMar>
            <w:vAlign w:val="center"/>
          </w:tcPr>
          <w:p w:rsidR="00ED6C39" w:rsidRDefault="00ED6C39" w:rsidP="00BA7062">
            <w:r>
              <w:rPr>
                <w:sz w:val="18"/>
              </w:rPr>
              <w:t>U</w:t>
            </w:r>
          </w:p>
        </w:tc>
        <w:tc>
          <w:tcPr>
            <w:tcW w:w="1109" w:type="dxa"/>
            <w:shd w:val="clear" w:color="auto" w:fill="F3F6F9"/>
          </w:tcPr>
          <w:p w:rsidR="00ED6C39" w:rsidRDefault="00ED6C39" w:rsidP="00BA7062">
            <w:pPr>
              <w:rPr>
                <w:sz w:val="18"/>
              </w:rPr>
            </w:pPr>
          </w:p>
        </w:tc>
        <w:tc>
          <w:tcPr>
            <w:tcW w:w="1151" w:type="dxa"/>
            <w:shd w:val="clear" w:color="auto" w:fill="F3F6F9"/>
          </w:tcPr>
          <w:p w:rsidR="00ED6C39" w:rsidRDefault="00ED6C39" w:rsidP="00BA7062">
            <w:pPr>
              <w:rPr>
                <w:sz w:val="18"/>
              </w:rPr>
            </w:pPr>
          </w:p>
        </w:tc>
      </w:tr>
      <w:tr w:rsidR="00ED6C39" w:rsidTr="00BA7062">
        <w:trPr>
          <w:cantSplit/>
          <w:jc w:val="center"/>
        </w:trPr>
        <w:tc>
          <w:tcPr>
            <w:tcW w:w="680" w:type="dxa"/>
            <w:tcMar>
              <w:top w:w="80" w:type="dxa"/>
              <w:left w:w="90" w:type="dxa"/>
              <w:bottom w:w="80" w:type="dxa"/>
              <w:right w:w="90" w:type="dxa"/>
            </w:tcMar>
            <w:vAlign w:val="center"/>
          </w:tcPr>
          <w:p w:rsidR="00ED6C39" w:rsidRDefault="00ED6C39" w:rsidP="00BA7062">
            <w:r>
              <w:rPr>
                <w:sz w:val="18"/>
              </w:rPr>
              <w:t>904</w:t>
            </w:r>
          </w:p>
        </w:tc>
        <w:tc>
          <w:tcPr>
            <w:tcW w:w="5547" w:type="dxa"/>
            <w:tcMar>
              <w:top w:w="80" w:type="dxa"/>
              <w:left w:w="90" w:type="dxa"/>
              <w:bottom w:w="80" w:type="dxa"/>
              <w:right w:w="90" w:type="dxa"/>
            </w:tcMar>
            <w:vAlign w:val="center"/>
          </w:tcPr>
          <w:p w:rsidR="00ED6C39" w:rsidRPr="006F1776" w:rsidRDefault="00ED6C39" w:rsidP="00BA7062">
            <w:r w:rsidRPr="006F1776">
              <w:rPr>
                <w:sz w:val="18"/>
              </w:rPr>
              <w:t>Formation et mise en place du comité de gestion, exploitation et maintenance de premier niveau.</w:t>
            </w:r>
          </w:p>
        </w:tc>
        <w:tc>
          <w:tcPr>
            <w:tcW w:w="859" w:type="dxa"/>
            <w:tcMar>
              <w:top w:w="80" w:type="dxa"/>
              <w:left w:w="90" w:type="dxa"/>
              <w:bottom w:w="80" w:type="dxa"/>
              <w:right w:w="90" w:type="dxa"/>
            </w:tcMar>
            <w:vAlign w:val="center"/>
          </w:tcPr>
          <w:p w:rsidR="00ED6C39" w:rsidRDefault="00ED6C39" w:rsidP="00BA7062">
            <w:r>
              <w:rPr>
                <w:sz w:val="18"/>
              </w:rPr>
              <w:t>FF</w:t>
            </w:r>
          </w:p>
        </w:tc>
        <w:tc>
          <w:tcPr>
            <w:tcW w:w="1109" w:type="dxa"/>
          </w:tcPr>
          <w:p w:rsidR="00ED6C39" w:rsidRDefault="00ED6C39" w:rsidP="00BA7062">
            <w:pPr>
              <w:rPr>
                <w:sz w:val="18"/>
              </w:rPr>
            </w:pPr>
          </w:p>
        </w:tc>
        <w:tc>
          <w:tcPr>
            <w:tcW w:w="1151" w:type="dxa"/>
          </w:tcPr>
          <w:p w:rsidR="00ED6C39" w:rsidRDefault="00ED6C39" w:rsidP="00BA7062">
            <w:pPr>
              <w:rPr>
                <w:sz w:val="18"/>
              </w:rPr>
            </w:pPr>
          </w:p>
        </w:tc>
      </w:tr>
      <w:tr w:rsidR="00ED6C39" w:rsidTr="00BA7062">
        <w:trPr>
          <w:cantSplit/>
          <w:jc w:val="center"/>
        </w:trPr>
        <w:tc>
          <w:tcPr>
            <w:tcW w:w="680" w:type="dxa"/>
            <w:shd w:val="clear" w:color="auto" w:fill="F3F6F9"/>
            <w:tcMar>
              <w:top w:w="80" w:type="dxa"/>
              <w:left w:w="90" w:type="dxa"/>
              <w:bottom w:w="80" w:type="dxa"/>
              <w:right w:w="90" w:type="dxa"/>
            </w:tcMar>
            <w:vAlign w:val="center"/>
          </w:tcPr>
          <w:p w:rsidR="00ED6C39" w:rsidRDefault="00ED6C39" w:rsidP="00BA7062">
            <w:r>
              <w:rPr>
                <w:sz w:val="18"/>
              </w:rPr>
              <w:t>905</w:t>
            </w:r>
          </w:p>
        </w:tc>
        <w:tc>
          <w:tcPr>
            <w:tcW w:w="5547" w:type="dxa"/>
            <w:shd w:val="clear" w:color="auto" w:fill="F3F6F9"/>
            <w:tcMar>
              <w:top w:w="80" w:type="dxa"/>
              <w:left w:w="90" w:type="dxa"/>
              <w:bottom w:w="80" w:type="dxa"/>
              <w:right w:w="90" w:type="dxa"/>
            </w:tcMar>
            <w:vAlign w:val="center"/>
          </w:tcPr>
          <w:p w:rsidR="00ED6C39" w:rsidRPr="006F1776" w:rsidRDefault="00ED6C39" w:rsidP="00BA7062">
            <w:r w:rsidRPr="006F1776">
              <w:rPr>
                <w:sz w:val="18"/>
              </w:rPr>
              <w:t>Caisse à outils et pièces d’usure de première intervention suivant liste approuvée.</w:t>
            </w:r>
          </w:p>
        </w:tc>
        <w:tc>
          <w:tcPr>
            <w:tcW w:w="859" w:type="dxa"/>
            <w:shd w:val="clear" w:color="auto" w:fill="F3F6F9"/>
            <w:tcMar>
              <w:top w:w="80" w:type="dxa"/>
              <w:left w:w="90" w:type="dxa"/>
              <w:bottom w:w="80" w:type="dxa"/>
              <w:right w:w="90" w:type="dxa"/>
            </w:tcMar>
            <w:vAlign w:val="center"/>
          </w:tcPr>
          <w:p w:rsidR="00ED6C39" w:rsidRDefault="00ED6C39" w:rsidP="00BA7062">
            <w:r>
              <w:rPr>
                <w:sz w:val="18"/>
              </w:rPr>
              <w:t>ENS</w:t>
            </w:r>
          </w:p>
        </w:tc>
        <w:tc>
          <w:tcPr>
            <w:tcW w:w="1109" w:type="dxa"/>
            <w:shd w:val="clear" w:color="auto" w:fill="F3F6F9"/>
          </w:tcPr>
          <w:p w:rsidR="00ED6C39" w:rsidRDefault="00ED6C39" w:rsidP="00BA7062">
            <w:pPr>
              <w:rPr>
                <w:sz w:val="18"/>
              </w:rPr>
            </w:pPr>
          </w:p>
        </w:tc>
        <w:tc>
          <w:tcPr>
            <w:tcW w:w="1151" w:type="dxa"/>
            <w:shd w:val="clear" w:color="auto" w:fill="F3F6F9"/>
          </w:tcPr>
          <w:p w:rsidR="00ED6C39" w:rsidRDefault="00ED6C39" w:rsidP="00BA7062">
            <w:pPr>
              <w:rPr>
                <w:sz w:val="18"/>
              </w:rPr>
            </w:pPr>
          </w:p>
        </w:tc>
      </w:tr>
      <w:tr w:rsidR="00ED6C39" w:rsidTr="00BA7062">
        <w:trPr>
          <w:cantSplit/>
          <w:jc w:val="center"/>
        </w:trPr>
        <w:tc>
          <w:tcPr>
            <w:tcW w:w="680" w:type="dxa"/>
            <w:tcMar>
              <w:top w:w="80" w:type="dxa"/>
              <w:left w:w="90" w:type="dxa"/>
              <w:bottom w:w="80" w:type="dxa"/>
              <w:right w:w="90" w:type="dxa"/>
            </w:tcMar>
            <w:vAlign w:val="center"/>
          </w:tcPr>
          <w:p w:rsidR="00ED6C39" w:rsidRDefault="00ED6C39" w:rsidP="00BA7062">
            <w:r>
              <w:rPr>
                <w:sz w:val="18"/>
              </w:rPr>
              <w:t>906</w:t>
            </w:r>
          </w:p>
        </w:tc>
        <w:tc>
          <w:tcPr>
            <w:tcW w:w="5547" w:type="dxa"/>
            <w:tcMar>
              <w:top w:w="80" w:type="dxa"/>
              <w:left w:w="90" w:type="dxa"/>
              <w:bottom w:w="80" w:type="dxa"/>
              <w:right w:w="90" w:type="dxa"/>
            </w:tcMar>
            <w:vAlign w:val="center"/>
          </w:tcPr>
          <w:p w:rsidR="00ED6C39" w:rsidRPr="006F1776" w:rsidRDefault="00ED6C39" w:rsidP="00BA7062">
            <w:r w:rsidRPr="006F1776">
              <w:rPr>
                <w:sz w:val="18"/>
              </w:rPr>
              <w:t>Grand panneau métallique PROLOG 2,40 × 1,50 m sur deux poteaux galvanisés et massifs en béton, impression anti-UV, transport et pose compris.</w:t>
            </w:r>
          </w:p>
        </w:tc>
        <w:tc>
          <w:tcPr>
            <w:tcW w:w="859" w:type="dxa"/>
            <w:tcMar>
              <w:top w:w="80" w:type="dxa"/>
              <w:left w:w="90" w:type="dxa"/>
              <w:bottom w:w="80" w:type="dxa"/>
              <w:right w:w="90" w:type="dxa"/>
            </w:tcMar>
            <w:vAlign w:val="center"/>
          </w:tcPr>
          <w:p w:rsidR="00ED6C39" w:rsidRDefault="00ED6C39" w:rsidP="00BA7062">
            <w:r>
              <w:rPr>
                <w:sz w:val="18"/>
              </w:rPr>
              <w:t>U</w:t>
            </w:r>
          </w:p>
        </w:tc>
        <w:tc>
          <w:tcPr>
            <w:tcW w:w="1109" w:type="dxa"/>
          </w:tcPr>
          <w:p w:rsidR="00ED6C39" w:rsidRDefault="00ED6C39" w:rsidP="00BA7062">
            <w:pPr>
              <w:rPr>
                <w:sz w:val="18"/>
              </w:rPr>
            </w:pPr>
          </w:p>
        </w:tc>
        <w:tc>
          <w:tcPr>
            <w:tcW w:w="1151" w:type="dxa"/>
          </w:tcPr>
          <w:p w:rsidR="00ED6C39" w:rsidRDefault="00ED6C39" w:rsidP="00BA7062">
            <w:pPr>
              <w:rPr>
                <w:sz w:val="18"/>
              </w:rPr>
            </w:pPr>
          </w:p>
        </w:tc>
      </w:tr>
    </w:tbl>
    <w:p w:rsidR="002E6D48" w:rsidRPr="00ED6C39" w:rsidRDefault="002E6D48" w:rsidP="00ED6C39"/>
    <w:p w:rsidR="002E6D48" w:rsidRPr="00384853" w:rsidRDefault="002E6D48" w:rsidP="002E6D48">
      <w:pPr>
        <w:spacing w:before="400"/>
        <w:jc w:val="both"/>
        <w:rPr>
          <w:rFonts w:ascii="Bookman Old Style" w:hAnsi="Bookman Old Style" w:cs="Arial"/>
          <w:sz w:val="22"/>
          <w:szCs w:val="22"/>
        </w:rPr>
      </w:pPr>
    </w:p>
    <w:p w:rsidR="002E6D48" w:rsidRPr="00384853" w:rsidRDefault="002E6D48" w:rsidP="00434218">
      <w:pPr>
        <w:ind w:left="4320"/>
        <w:jc w:val="both"/>
        <w:rPr>
          <w:rFonts w:ascii="Bookman Old Style" w:hAnsi="Bookman Old Style" w:cs="Arial"/>
          <w:sz w:val="22"/>
          <w:szCs w:val="22"/>
        </w:rPr>
      </w:pPr>
      <w:r w:rsidRPr="00384853">
        <w:rPr>
          <w:rFonts w:ascii="Bookman Old Style" w:hAnsi="Bookman Old Style" w:cs="Arial"/>
          <w:sz w:val="22"/>
          <w:szCs w:val="22"/>
        </w:rPr>
        <w:t>Fait à …………………</w:t>
      </w:r>
      <w:r w:rsidR="00F469A8">
        <w:rPr>
          <w:rFonts w:ascii="Bookman Old Style" w:hAnsi="Bookman Old Style" w:cs="Arial"/>
          <w:sz w:val="22"/>
          <w:szCs w:val="22"/>
        </w:rPr>
        <w:t>,</w:t>
      </w:r>
      <w:r w:rsidRPr="00384853">
        <w:rPr>
          <w:rFonts w:ascii="Bookman Old Style" w:hAnsi="Bookman Old Style" w:cs="Arial"/>
          <w:sz w:val="22"/>
          <w:szCs w:val="22"/>
        </w:rPr>
        <w:t xml:space="preserve"> le …………</w:t>
      </w:r>
    </w:p>
    <w:p w:rsidR="002E6D48" w:rsidRPr="00384853" w:rsidRDefault="002E6D48" w:rsidP="00434218">
      <w:pPr>
        <w:spacing w:before="200"/>
        <w:ind w:left="4320"/>
        <w:jc w:val="both"/>
        <w:rPr>
          <w:rFonts w:ascii="Bookman Old Style" w:hAnsi="Bookman Old Style" w:cs="Arial"/>
          <w:sz w:val="22"/>
          <w:szCs w:val="22"/>
        </w:rPr>
      </w:pPr>
    </w:p>
    <w:p w:rsidR="00C17ED4" w:rsidRDefault="002E6D48" w:rsidP="00434218">
      <w:pPr>
        <w:ind w:left="4320"/>
        <w:jc w:val="both"/>
        <w:rPr>
          <w:rFonts w:ascii="Bookman Old Style" w:hAnsi="Bookman Old Style" w:cs="Arial"/>
          <w:sz w:val="22"/>
          <w:szCs w:val="22"/>
        </w:rPr>
      </w:pPr>
      <w:r w:rsidRPr="00384853">
        <w:rPr>
          <w:rFonts w:ascii="Bookman Old Style" w:hAnsi="Bookman Old Style" w:cs="Arial"/>
          <w:b/>
          <w:bCs/>
          <w:sz w:val="22"/>
          <w:szCs w:val="22"/>
        </w:rPr>
        <w:t>Le Soumissionnaire</w:t>
      </w:r>
    </w:p>
    <w:p w:rsidR="00C17ED4" w:rsidRDefault="00C17ED4" w:rsidP="00434218">
      <w:pPr>
        <w:ind w:left="9360"/>
        <w:jc w:val="both"/>
        <w:rPr>
          <w:rFonts w:ascii="Bookman Old Style" w:hAnsi="Bookman Old Style" w:cs="Arial"/>
          <w:sz w:val="22"/>
          <w:szCs w:val="22"/>
        </w:rPr>
      </w:pPr>
    </w:p>
    <w:p w:rsidR="008B54D9" w:rsidRPr="00384853" w:rsidRDefault="002E6D48" w:rsidP="00434218">
      <w:pPr>
        <w:ind w:left="4320"/>
        <w:jc w:val="both"/>
        <w:rPr>
          <w:rFonts w:ascii="Bookman Old Style" w:hAnsi="Bookman Old Style" w:cs="Arial"/>
          <w:sz w:val="22"/>
          <w:szCs w:val="22"/>
        </w:rPr>
      </w:pPr>
      <w:r w:rsidRPr="00384853">
        <w:rPr>
          <w:rFonts w:ascii="Bookman Old Style" w:hAnsi="Bookman Old Style" w:cs="Arial"/>
          <w:i/>
          <w:iCs/>
          <w:sz w:val="22"/>
          <w:szCs w:val="22"/>
        </w:rPr>
        <w:t>(Nom, qualité, cachet et signature)</w:t>
      </w:r>
    </w:p>
    <w:p w:rsidR="008B54D9" w:rsidRPr="00384853" w:rsidRDefault="008B54D9" w:rsidP="00D80E6E">
      <w:pPr>
        <w:spacing w:after="160" w:line="276" w:lineRule="auto"/>
        <w:jc w:val="both"/>
        <w:rPr>
          <w:rFonts w:ascii="Bookman Old Style" w:eastAsia="Calibri" w:hAnsi="Bookman Old Style" w:cs="Arial"/>
          <w:b/>
          <w:sz w:val="22"/>
          <w:szCs w:val="22"/>
          <w:lang w:eastAsia="en-US"/>
        </w:rPr>
      </w:pPr>
    </w:p>
    <w:p w:rsidR="00432754" w:rsidRPr="00384853" w:rsidRDefault="005E74C0" w:rsidP="002E6D48">
      <w:pPr>
        <w:rPr>
          <w:rFonts w:ascii="Bookman Old Style" w:hAnsi="Bookman Old Style" w:cs="Arial"/>
          <w:b/>
          <w:bCs/>
          <w:sz w:val="22"/>
          <w:szCs w:val="22"/>
          <w:lang w:eastAsia="en-US"/>
        </w:rPr>
      </w:pPr>
      <w:r w:rsidRPr="00384853">
        <w:rPr>
          <w:rFonts w:ascii="Bookman Old Style" w:eastAsia="Calibri" w:hAnsi="Bookman Old Style" w:cs="Arial"/>
          <w:b/>
          <w:sz w:val="22"/>
          <w:szCs w:val="22"/>
          <w:lang w:eastAsia="en-US"/>
        </w:rPr>
        <w:br w:type="page"/>
      </w:r>
      <w:r w:rsidR="00775E82" w:rsidRPr="00384853">
        <w:rPr>
          <w:rFonts w:ascii="Bookman Old Style" w:eastAsia="Calibri" w:hAnsi="Bookman Old Style" w:cs="Arial"/>
          <w:b/>
          <w:sz w:val="22"/>
          <w:szCs w:val="22"/>
          <w:lang w:eastAsia="en-US"/>
        </w:rPr>
        <w:t>PIECE 05</w:t>
      </w:r>
      <w:r w:rsidR="00775E82" w:rsidRPr="00384853">
        <w:rPr>
          <w:rFonts w:ascii="Bookman Old Style" w:eastAsia="Calibri" w:hAnsi="Bookman Old Style" w:cs="Arial"/>
          <w:b/>
          <w:sz w:val="22"/>
          <w:szCs w:val="22"/>
          <w:lang w:eastAsia="en-US"/>
        </w:rPr>
        <w:tab/>
      </w:r>
      <w:r w:rsidR="00D80E6E" w:rsidRPr="00384853">
        <w:rPr>
          <w:rFonts w:ascii="Bookman Old Style" w:hAnsi="Bookman Old Style" w:cs="Arial"/>
          <w:b/>
          <w:bCs/>
          <w:sz w:val="22"/>
          <w:szCs w:val="22"/>
          <w:lang w:eastAsia="en-US"/>
        </w:rPr>
        <w:t>DEVIS QUANTITATIF ET ESTIMATIF (DQE)</w:t>
      </w:r>
    </w:p>
    <w:p w:rsidR="002E6D48" w:rsidRPr="00384853" w:rsidRDefault="002E6D48" w:rsidP="002E6D48">
      <w:pPr>
        <w:rPr>
          <w:rFonts w:ascii="Bookman Old Style" w:hAnsi="Bookman Old Style" w:cs="Arial"/>
          <w:b/>
          <w:bCs/>
          <w:sz w:val="22"/>
          <w:szCs w:val="22"/>
          <w:lang w:eastAsia="en-US"/>
        </w:rPr>
      </w:pPr>
    </w:p>
    <w:p w:rsidR="007952B7" w:rsidRPr="00384853" w:rsidRDefault="007952B7">
      <w:pPr>
        <w:rPr>
          <w:rFonts w:ascii="Bookman Old Style" w:eastAsia="Calibri" w:hAnsi="Bookman Old Style" w:cs="Arial"/>
          <w:b/>
          <w:sz w:val="22"/>
          <w:szCs w:val="22"/>
          <w:lang w:eastAsia="en-US"/>
        </w:rPr>
      </w:pPr>
      <w:r w:rsidRPr="00384853">
        <w:rPr>
          <w:rFonts w:ascii="Bookman Old Style" w:eastAsia="Calibri" w:hAnsi="Bookman Old Style" w:cs="Arial"/>
          <w:b/>
          <w:sz w:val="22"/>
          <w:szCs w:val="22"/>
          <w:lang w:eastAsia="en-US"/>
        </w:rPr>
        <w:br w:type="page"/>
      </w:r>
    </w:p>
    <w:p w:rsidR="00ED6C39" w:rsidRPr="006F1776" w:rsidRDefault="00ED6C39" w:rsidP="00ED6C39">
      <w:pPr>
        <w:pStyle w:val="Note"/>
        <w:rPr>
          <w:lang w:val="fr-FR"/>
        </w:rPr>
      </w:pPr>
      <w:r w:rsidRPr="006F1776">
        <w:rPr>
          <w:lang w:val="fr-FR"/>
        </w:rPr>
        <w:t>Configuration de référence : 3 bornes-fontaines à 4 robinets, soit 1 200 ml. En contextualisation, la longueur du réseau est ajustée à raison de 400 ml par borne-fontaine. Dans le présent DQE type, les tranchées et le grillage avertisseur restent fixés à 1 200 ml et la somme des conduites PEHD 804 à 807 est exactement égale à 1 200 ml.</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tblPr>
      <w:tblGrid>
        <w:gridCol w:w="624"/>
        <w:gridCol w:w="5272"/>
        <w:gridCol w:w="737"/>
        <w:gridCol w:w="1020"/>
        <w:gridCol w:w="1134"/>
        <w:gridCol w:w="1134"/>
      </w:tblGrid>
      <w:tr w:rsidR="00ED6C39" w:rsidTr="00BA7062">
        <w:trPr>
          <w:cantSplit/>
          <w:tblHeader/>
          <w:jc w:val="center"/>
        </w:trPr>
        <w:tc>
          <w:tcPr>
            <w:tcW w:w="624" w:type="dxa"/>
            <w:shd w:val="clear" w:color="auto" w:fill="1F4E78"/>
            <w:tcMar>
              <w:top w:w="80" w:type="dxa"/>
              <w:left w:w="90" w:type="dxa"/>
              <w:bottom w:w="80" w:type="dxa"/>
              <w:right w:w="90" w:type="dxa"/>
            </w:tcMar>
            <w:vAlign w:val="center"/>
          </w:tcPr>
          <w:p w:rsidR="00ED6C39" w:rsidRDefault="00ED6C39" w:rsidP="00BA7062">
            <w:pPr>
              <w:jc w:val="center"/>
            </w:pPr>
            <w:r>
              <w:rPr>
                <w:b/>
                <w:color w:val="FFFFFF"/>
                <w:sz w:val="18"/>
              </w:rPr>
              <w:t>N°</w:t>
            </w:r>
          </w:p>
        </w:tc>
        <w:tc>
          <w:tcPr>
            <w:tcW w:w="5272" w:type="dxa"/>
            <w:shd w:val="clear" w:color="auto" w:fill="1F4E78"/>
            <w:tcMar>
              <w:top w:w="80" w:type="dxa"/>
              <w:left w:w="90" w:type="dxa"/>
              <w:bottom w:w="80" w:type="dxa"/>
              <w:right w:w="90" w:type="dxa"/>
            </w:tcMar>
            <w:vAlign w:val="center"/>
          </w:tcPr>
          <w:p w:rsidR="00ED6C39" w:rsidRDefault="00ED6C39" w:rsidP="00BA7062">
            <w:pPr>
              <w:jc w:val="center"/>
            </w:pPr>
            <w:r>
              <w:rPr>
                <w:b/>
                <w:color w:val="FFFFFF"/>
                <w:sz w:val="18"/>
              </w:rPr>
              <w:t>DÉSIGNATION</w:t>
            </w:r>
          </w:p>
        </w:tc>
        <w:tc>
          <w:tcPr>
            <w:tcW w:w="737" w:type="dxa"/>
            <w:shd w:val="clear" w:color="auto" w:fill="1F4E78"/>
            <w:tcMar>
              <w:top w:w="80" w:type="dxa"/>
              <w:left w:w="90" w:type="dxa"/>
              <w:bottom w:w="80" w:type="dxa"/>
              <w:right w:w="90" w:type="dxa"/>
            </w:tcMar>
            <w:vAlign w:val="center"/>
          </w:tcPr>
          <w:p w:rsidR="00ED6C39" w:rsidRDefault="00ED6C39" w:rsidP="00BA7062">
            <w:pPr>
              <w:jc w:val="center"/>
            </w:pPr>
            <w:r>
              <w:rPr>
                <w:b/>
                <w:color w:val="FFFFFF"/>
                <w:sz w:val="18"/>
              </w:rPr>
              <w:t>U</w:t>
            </w:r>
          </w:p>
        </w:tc>
        <w:tc>
          <w:tcPr>
            <w:tcW w:w="1020" w:type="dxa"/>
            <w:shd w:val="clear" w:color="auto" w:fill="1F4E78"/>
            <w:tcMar>
              <w:top w:w="80" w:type="dxa"/>
              <w:left w:w="90" w:type="dxa"/>
              <w:bottom w:w="80" w:type="dxa"/>
              <w:right w:w="90" w:type="dxa"/>
            </w:tcMar>
            <w:vAlign w:val="center"/>
          </w:tcPr>
          <w:p w:rsidR="00ED6C39" w:rsidRDefault="00ED6C39" w:rsidP="00BA7062">
            <w:pPr>
              <w:jc w:val="center"/>
            </w:pPr>
            <w:r>
              <w:rPr>
                <w:b/>
                <w:color w:val="FFFFFF"/>
                <w:sz w:val="18"/>
              </w:rPr>
              <w:t>QTÉ</w:t>
            </w:r>
          </w:p>
        </w:tc>
        <w:tc>
          <w:tcPr>
            <w:tcW w:w="1134" w:type="dxa"/>
            <w:shd w:val="clear" w:color="auto" w:fill="1F4E78"/>
            <w:tcMar>
              <w:top w:w="80" w:type="dxa"/>
              <w:left w:w="90" w:type="dxa"/>
              <w:bottom w:w="80" w:type="dxa"/>
              <w:right w:w="90" w:type="dxa"/>
            </w:tcMar>
            <w:vAlign w:val="center"/>
          </w:tcPr>
          <w:p w:rsidR="00ED6C39" w:rsidRDefault="00ED6C39" w:rsidP="00BA7062">
            <w:pPr>
              <w:jc w:val="center"/>
            </w:pPr>
            <w:r>
              <w:rPr>
                <w:b/>
                <w:color w:val="FFFFFF"/>
                <w:sz w:val="18"/>
              </w:rPr>
              <w:t>P.U.</w:t>
            </w:r>
          </w:p>
        </w:tc>
        <w:tc>
          <w:tcPr>
            <w:tcW w:w="1134" w:type="dxa"/>
            <w:shd w:val="clear" w:color="auto" w:fill="1F4E78"/>
            <w:tcMar>
              <w:top w:w="80" w:type="dxa"/>
              <w:left w:w="90" w:type="dxa"/>
              <w:bottom w:w="80" w:type="dxa"/>
              <w:right w:w="90" w:type="dxa"/>
            </w:tcMar>
            <w:vAlign w:val="center"/>
          </w:tcPr>
          <w:p w:rsidR="00ED6C39" w:rsidRDefault="00ED6C39" w:rsidP="00BA7062">
            <w:pPr>
              <w:jc w:val="center"/>
            </w:pPr>
            <w:r>
              <w:rPr>
                <w:b/>
                <w:color w:val="FFFFFF"/>
                <w:sz w:val="18"/>
              </w:rPr>
              <w:t>P.T.</w:t>
            </w:r>
          </w:p>
        </w:tc>
      </w:tr>
      <w:tr w:rsidR="00ED6C39" w:rsidRPr="006F1776" w:rsidTr="00BA7062">
        <w:trPr>
          <w:cantSplit/>
          <w:jc w:val="center"/>
        </w:trPr>
        <w:tc>
          <w:tcPr>
            <w:tcW w:w="1134" w:type="dxa"/>
            <w:gridSpan w:val="6"/>
            <w:shd w:val="clear" w:color="auto" w:fill="D9EAF7"/>
            <w:tcMar>
              <w:top w:w="80" w:type="dxa"/>
              <w:left w:w="90" w:type="dxa"/>
              <w:bottom w:w="80" w:type="dxa"/>
              <w:right w:w="90" w:type="dxa"/>
            </w:tcMar>
            <w:vAlign w:val="center"/>
          </w:tcPr>
          <w:p w:rsidR="00ED6C39" w:rsidRPr="006F1776" w:rsidRDefault="00ED6C39" w:rsidP="00BA7062">
            <w:pPr>
              <w:jc w:val="center"/>
            </w:pPr>
            <w:r w:rsidRPr="006F1776">
              <w:rPr>
                <w:b/>
                <w:sz w:val="18"/>
              </w:rPr>
              <w:t>LOT 100 – ÉTUDES ET INSTALLATION DE CHANTIER</w:t>
            </w:r>
          </w:p>
        </w:tc>
      </w:tr>
      <w:tr w:rsidR="00ED6C39" w:rsidTr="00BA7062">
        <w:trPr>
          <w:cantSplit/>
          <w:jc w:val="center"/>
        </w:trPr>
        <w:tc>
          <w:tcPr>
            <w:tcW w:w="624" w:type="dxa"/>
            <w:shd w:val="clear" w:color="auto" w:fill="F3F6F9"/>
            <w:tcMar>
              <w:top w:w="80" w:type="dxa"/>
              <w:left w:w="90" w:type="dxa"/>
              <w:bottom w:w="80" w:type="dxa"/>
              <w:right w:w="90" w:type="dxa"/>
            </w:tcMar>
            <w:vAlign w:val="center"/>
          </w:tcPr>
          <w:p w:rsidR="00ED6C39" w:rsidRDefault="00ED6C39" w:rsidP="00BA7062">
            <w:r>
              <w:rPr>
                <w:sz w:val="18"/>
              </w:rPr>
              <w:t>101</w:t>
            </w:r>
          </w:p>
        </w:tc>
        <w:tc>
          <w:tcPr>
            <w:tcW w:w="5272" w:type="dxa"/>
            <w:shd w:val="clear" w:color="auto" w:fill="F3F6F9"/>
            <w:tcMar>
              <w:top w:w="80" w:type="dxa"/>
              <w:left w:w="90" w:type="dxa"/>
              <w:bottom w:w="80" w:type="dxa"/>
              <w:right w:w="90" w:type="dxa"/>
            </w:tcMar>
            <w:vAlign w:val="center"/>
          </w:tcPr>
          <w:p w:rsidR="00ED6C39" w:rsidRDefault="00ED6C39" w:rsidP="00BA7062">
            <w:r>
              <w:rPr>
                <w:sz w:val="18"/>
              </w:rPr>
              <w:t>Installation, sécurisation et repli</w:t>
            </w:r>
          </w:p>
        </w:tc>
        <w:tc>
          <w:tcPr>
            <w:tcW w:w="737" w:type="dxa"/>
            <w:shd w:val="clear" w:color="auto" w:fill="F3F6F9"/>
            <w:tcMar>
              <w:top w:w="80" w:type="dxa"/>
              <w:left w:w="90" w:type="dxa"/>
              <w:bottom w:w="80" w:type="dxa"/>
              <w:right w:w="90" w:type="dxa"/>
            </w:tcMar>
            <w:vAlign w:val="center"/>
          </w:tcPr>
          <w:p w:rsidR="00ED6C39" w:rsidRDefault="00ED6C39" w:rsidP="00BA7062">
            <w:r>
              <w:rPr>
                <w:sz w:val="18"/>
              </w:rPr>
              <w:t>FF</w:t>
            </w:r>
          </w:p>
        </w:tc>
        <w:tc>
          <w:tcPr>
            <w:tcW w:w="1020" w:type="dxa"/>
            <w:shd w:val="clear" w:color="auto" w:fill="F3F6F9"/>
            <w:tcMar>
              <w:top w:w="80" w:type="dxa"/>
              <w:left w:w="90" w:type="dxa"/>
              <w:bottom w:w="80" w:type="dxa"/>
              <w:right w:w="90" w:type="dxa"/>
            </w:tcMar>
            <w:vAlign w:val="center"/>
          </w:tcPr>
          <w:p w:rsidR="00ED6C39" w:rsidRDefault="00ED6C39" w:rsidP="00BA7062">
            <w:r>
              <w:rPr>
                <w:sz w:val="18"/>
              </w:rPr>
              <w:t>1</w:t>
            </w:r>
          </w:p>
        </w:tc>
        <w:tc>
          <w:tcPr>
            <w:tcW w:w="1134" w:type="dxa"/>
            <w:shd w:val="clear" w:color="auto" w:fill="F3F6F9"/>
            <w:tcMar>
              <w:top w:w="80" w:type="dxa"/>
              <w:left w:w="90" w:type="dxa"/>
              <w:bottom w:w="80" w:type="dxa"/>
              <w:right w:w="90" w:type="dxa"/>
            </w:tcMar>
            <w:vAlign w:val="center"/>
          </w:tcPr>
          <w:p w:rsidR="00ED6C39" w:rsidRDefault="00ED6C39" w:rsidP="00BA7062"/>
        </w:tc>
        <w:tc>
          <w:tcPr>
            <w:tcW w:w="1134" w:type="dxa"/>
            <w:shd w:val="clear" w:color="auto" w:fill="F3F6F9"/>
            <w:tcMar>
              <w:top w:w="80" w:type="dxa"/>
              <w:left w:w="90" w:type="dxa"/>
              <w:bottom w:w="80" w:type="dxa"/>
              <w:right w:w="90" w:type="dxa"/>
            </w:tcMar>
            <w:vAlign w:val="center"/>
          </w:tcPr>
          <w:p w:rsidR="00ED6C39" w:rsidRDefault="00ED6C39" w:rsidP="00BA7062"/>
        </w:tc>
      </w:tr>
      <w:tr w:rsidR="00ED6C39" w:rsidTr="00BA7062">
        <w:trPr>
          <w:cantSplit/>
          <w:jc w:val="center"/>
        </w:trPr>
        <w:tc>
          <w:tcPr>
            <w:tcW w:w="624" w:type="dxa"/>
            <w:tcMar>
              <w:top w:w="80" w:type="dxa"/>
              <w:left w:w="90" w:type="dxa"/>
              <w:bottom w:w="80" w:type="dxa"/>
              <w:right w:w="90" w:type="dxa"/>
            </w:tcMar>
            <w:vAlign w:val="center"/>
          </w:tcPr>
          <w:p w:rsidR="00ED6C39" w:rsidRDefault="00ED6C39" w:rsidP="00BA7062">
            <w:r>
              <w:rPr>
                <w:sz w:val="18"/>
              </w:rPr>
              <w:t>102</w:t>
            </w:r>
          </w:p>
        </w:tc>
        <w:tc>
          <w:tcPr>
            <w:tcW w:w="5272" w:type="dxa"/>
            <w:tcMar>
              <w:top w:w="80" w:type="dxa"/>
              <w:left w:w="90" w:type="dxa"/>
              <w:bottom w:w="80" w:type="dxa"/>
              <w:right w:w="90" w:type="dxa"/>
            </w:tcMar>
            <w:vAlign w:val="center"/>
          </w:tcPr>
          <w:p w:rsidR="00ED6C39" w:rsidRDefault="00ED6C39" w:rsidP="00BA7062">
            <w:r>
              <w:rPr>
                <w:sz w:val="18"/>
              </w:rPr>
              <w:t>Études hydrogéologiques/géophysiques</w:t>
            </w:r>
          </w:p>
        </w:tc>
        <w:tc>
          <w:tcPr>
            <w:tcW w:w="737" w:type="dxa"/>
            <w:tcMar>
              <w:top w:w="80" w:type="dxa"/>
              <w:left w:w="90" w:type="dxa"/>
              <w:bottom w:w="80" w:type="dxa"/>
              <w:right w:w="90" w:type="dxa"/>
            </w:tcMar>
            <w:vAlign w:val="center"/>
          </w:tcPr>
          <w:p w:rsidR="00ED6C39" w:rsidRDefault="00ED6C39" w:rsidP="00BA7062">
            <w:r>
              <w:rPr>
                <w:sz w:val="18"/>
              </w:rPr>
              <w:t>FF</w:t>
            </w:r>
          </w:p>
        </w:tc>
        <w:tc>
          <w:tcPr>
            <w:tcW w:w="1020" w:type="dxa"/>
            <w:tcMar>
              <w:top w:w="80" w:type="dxa"/>
              <w:left w:w="90" w:type="dxa"/>
              <w:bottom w:w="80" w:type="dxa"/>
              <w:right w:w="90" w:type="dxa"/>
            </w:tcMar>
            <w:vAlign w:val="center"/>
          </w:tcPr>
          <w:p w:rsidR="00ED6C39" w:rsidRDefault="00ED6C39" w:rsidP="00BA7062">
            <w:r>
              <w:rPr>
                <w:sz w:val="18"/>
              </w:rPr>
              <w:t>1</w:t>
            </w:r>
          </w:p>
        </w:tc>
        <w:tc>
          <w:tcPr>
            <w:tcW w:w="1134" w:type="dxa"/>
            <w:tcMar>
              <w:top w:w="80" w:type="dxa"/>
              <w:left w:w="90" w:type="dxa"/>
              <w:bottom w:w="80" w:type="dxa"/>
              <w:right w:w="90" w:type="dxa"/>
            </w:tcMar>
            <w:vAlign w:val="center"/>
          </w:tcPr>
          <w:p w:rsidR="00ED6C39" w:rsidRDefault="00ED6C39" w:rsidP="00BA7062"/>
        </w:tc>
        <w:tc>
          <w:tcPr>
            <w:tcW w:w="1134" w:type="dxa"/>
            <w:tcMar>
              <w:top w:w="80" w:type="dxa"/>
              <w:left w:w="90" w:type="dxa"/>
              <w:bottom w:w="80" w:type="dxa"/>
              <w:right w:w="90" w:type="dxa"/>
            </w:tcMar>
            <w:vAlign w:val="center"/>
          </w:tcPr>
          <w:p w:rsidR="00ED6C39" w:rsidRDefault="00ED6C39" w:rsidP="00BA7062"/>
        </w:tc>
      </w:tr>
      <w:tr w:rsidR="00ED6C39" w:rsidTr="00BA7062">
        <w:trPr>
          <w:cantSplit/>
          <w:jc w:val="center"/>
        </w:trPr>
        <w:tc>
          <w:tcPr>
            <w:tcW w:w="624" w:type="dxa"/>
            <w:shd w:val="clear" w:color="auto" w:fill="F3F6F9"/>
            <w:tcMar>
              <w:top w:w="80" w:type="dxa"/>
              <w:left w:w="90" w:type="dxa"/>
              <w:bottom w:w="80" w:type="dxa"/>
              <w:right w:w="90" w:type="dxa"/>
            </w:tcMar>
            <w:vAlign w:val="center"/>
          </w:tcPr>
          <w:p w:rsidR="00ED6C39" w:rsidRDefault="00ED6C39" w:rsidP="00BA7062">
            <w:r>
              <w:rPr>
                <w:sz w:val="18"/>
              </w:rPr>
              <w:t>103</w:t>
            </w:r>
          </w:p>
        </w:tc>
        <w:tc>
          <w:tcPr>
            <w:tcW w:w="5272" w:type="dxa"/>
            <w:shd w:val="clear" w:color="auto" w:fill="F3F6F9"/>
            <w:tcMar>
              <w:top w:w="80" w:type="dxa"/>
              <w:left w:w="90" w:type="dxa"/>
              <w:bottom w:w="80" w:type="dxa"/>
              <w:right w:w="90" w:type="dxa"/>
            </w:tcMar>
            <w:vAlign w:val="center"/>
          </w:tcPr>
          <w:p w:rsidR="00ED6C39" w:rsidRDefault="00ED6C39" w:rsidP="00BA7062">
            <w:r>
              <w:rPr>
                <w:sz w:val="18"/>
              </w:rPr>
              <w:t>Implantation et piquetage</w:t>
            </w:r>
          </w:p>
        </w:tc>
        <w:tc>
          <w:tcPr>
            <w:tcW w:w="737" w:type="dxa"/>
            <w:shd w:val="clear" w:color="auto" w:fill="F3F6F9"/>
            <w:tcMar>
              <w:top w:w="80" w:type="dxa"/>
              <w:left w:w="90" w:type="dxa"/>
              <w:bottom w:w="80" w:type="dxa"/>
              <w:right w:w="90" w:type="dxa"/>
            </w:tcMar>
            <w:vAlign w:val="center"/>
          </w:tcPr>
          <w:p w:rsidR="00ED6C39" w:rsidRDefault="00ED6C39" w:rsidP="00BA7062">
            <w:r>
              <w:rPr>
                <w:sz w:val="18"/>
              </w:rPr>
              <w:t>FF</w:t>
            </w:r>
          </w:p>
        </w:tc>
        <w:tc>
          <w:tcPr>
            <w:tcW w:w="1020" w:type="dxa"/>
            <w:shd w:val="clear" w:color="auto" w:fill="F3F6F9"/>
            <w:tcMar>
              <w:top w:w="80" w:type="dxa"/>
              <w:left w:w="90" w:type="dxa"/>
              <w:bottom w:w="80" w:type="dxa"/>
              <w:right w:w="90" w:type="dxa"/>
            </w:tcMar>
            <w:vAlign w:val="center"/>
          </w:tcPr>
          <w:p w:rsidR="00ED6C39" w:rsidRDefault="00ED6C39" w:rsidP="00BA7062">
            <w:r>
              <w:rPr>
                <w:sz w:val="18"/>
              </w:rPr>
              <w:t>1</w:t>
            </w:r>
          </w:p>
        </w:tc>
        <w:tc>
          <w:tcPr>
            <w:tcW w:w="1134" w:type="dxa"/>
            <w:shd w:val="clear" w:color="auto" w:fill="F3F6F9"/>
            <w:tcMar>
              <w:top w:w="80" w:type="dxa"/>
              <w:left w:w="90" w:type="dxa"/>
              <w:bottom w:w="80" w:type="dxa"/>
              <w:right w:w="90" w:type="dxa"/>
            </w:tcMar>
            <w:vAlign w:val="center"/>
          </w:tcPr>
          <w:p w:rsidR="00ED6C39" w:rsidRDefault="00ED6C39" w:rsidP="00BA7062"/>
        </w:tc>
        <w:tc>
          <w:tcPr>
            <w:tcW w:w="1134" w:type="dxa"/>
            <w:shd w:val="clear" w:color="auto" w:fill="F3F6F9"/>
            <w:tcMar>
              <w:top w:w="80" w:type="dxa"/>
              <w:left w:w="90" w:type="dxa"/>
              <w:bottom w:w="80" w:type="dxa"/>
              <w:right w:w="90" w:type="dxa"/>
            </w:tcMar>
            <w:vAlign w:val="center"/>
          </w:tcPr>
          <w:p w:rsidR="00ED6C39" w:rsidRDefault="00ED6C39" w:rsidP="00BA7062"/>
        </w:tc>
      </w:tr>
      <w:tr w:rsidR="00ED6C39" w:rsidTr="00BA7062">
        <w:trPr>
          <w:cantSplit/>
          <w:jc w:val="center"/>
        </w:trPr>
        <w:tc>
          <w:tcPr>
            <w:tcW w:w="624" w:type="dxa"/>
            <w:tcMar>
              <w:top w:w="80" w:type="dxa"/>
              <w:left w:w="90" w:type="dxa"/>
              <w:bottom w:w="80" w:type="dxa"/>
              <w:right w:w="90" w:type="dxa"/>
            </w:tcMar>
            <w:vAlign w:val="center"/>
          </w:tcPr>
          <w:p w:rsidR="00ED6C39" w:rsidRDefault="00ED6C39" w:rsidP="00BA7062">
            <w:r>
              <w:rPr>
                <w:sz w:val="18"/>
              </w:rPr>
              <w:t>104</w:t>
            </w:r>
          </w:p>
        </w:tc>
        <w:tc>
          <w:tcPr>
            <w:tcW w:w="5272" w:type="dxa"/>
            <w:tcMar>
              <w:top w:w="80" w:type="dxa"/>
              <w:left w:w="90" w:type="dxa"/>
              <w:bottom w:w="80" w:type="dxa"/>
              <w:right w:w="90" w:type="dxa"/>
            </w:tcMar>
            <w:vAlign w:val="center"/>
          </w:tcPr>
          <w:p w:rsidR="00ED6C39" w:rsidRDefault="00ED6C39" w:rsidP="00BA7062">
            <w:r>
              <w:rPr>
                <w:sz w:val="18"/>
              </w:rPr>
              <w:t>PEO, calculs et récolement</w:t>
            </w:r>
          </w:p>
        </w:tc>
        <w:tc>
          <w:tcPr>
            <w:tcW w:w="737" w:type="dxa"/>
            <w:tcMar>
              <w:top w:w="80" w:type="dxa"/>
              <w:left w:w="90" w:type="dxa"/>
              <w:bottom w:w="80" w:type="dxa"/>
              <w:right w:w="90" w:type="dxa"/>
            </w:tcMar>
            <w:vAlign w:val="center"/>
          </w:tcPr>
          <w:p w:rsidR="00ED6C39" w:rsidRDefault="00ED6C39" w:rsidP="00BA7062">
            <w:r>
              <w:rPr>
                <w:sz w:val="18"/>
              </w:rPr>
              <w:t>FF</w:t>
            </w:r>
          </w:p>
        </w:tc>
        <w:tc>
          <w:tcPr>
            <w:tcW w:w="1020" w:type="dxa"/>
            <w:tcMar>
              <w:top w:w="80" w:type="dxa"/>
              <w:left w:w="90" w:type="dxa"/>
              <w:bottom w:w="80" w:type="dxa"/>
              <w:right w:w="90" w:type="dxa"/>
            </w:tcMar>
            <w:vAlign w:val="center"/>
          </w:tcPr>
          <w:p w:rsidR="00ED6C39" w:rsidRDefault="00ED6C39" w:rsidP="00BA7062">
            <w:r>
              <w:rPr>
                <w:sz w:val="18"/>
              </w:rPr>
              <w:t>1</w:t>
            </w:r>
          </w:p>
        </w:tc>
        <w:tc>
          <w:tcPr>
            <w:tcW w:w="1134" w:type="dxa"/>
            <w:tcMar>
              <w:top w:w="80" w:type="dxa"/>
              <w:left w:w="90" w:type="dxa"/>
              <w:bottom w:w="80" w:type="dxa"/>
              <w:right w:w="90" w:type="dxa"/>
            </w:tcMar>
            <w:vAlign w:val="center"/>
          </w:tcPr>
          <w:p w:rsidR="00ED6C39" w:rsidRDefault="00ED6C39" w:rsidP="00BA7062"/>
        </w:tc>
        <w:tc>
          <w:tcPr>
            <w:tcW w:w="1134" w:type="dxa"/>
            <w:tcMar>
              <w:top w:w="80" w:type="dxa"/>
              <w:left w:w="90" w:type="dxa"/>
              <w:bottom w:w="80" w:type="dxa"/>
              <w:right w:w="90" w:type="dxa"/>
            </w:tcMar>
            <w:vAlign w:val="center"/>
          </w:tcPr>
          <w:p w:rsidR="00ED6C39" w:rsidRDefault="00ED6C39" w:rsidP="00BA7062"/>
        </w:tc>
      </w:tr>
      <w:tr w:rsidR="00ED6C39" w:rsidTr="00BA7062">
        <w:trPr>
          <w:cantSplit/>
          <w:jc w:val="center"/>
        </w:trPr>
        <w:tc>
          <w:tcPr>
            <w:tcW w:w="624" w:type="dxa"/>
            <w:shd w:val="clear" w:color="auto" w:fill="F3F6F9"/>
            <w:tcMar>
              <w:top w:w="80" w:type="dxa"/>
              <w:left w:w="90" w:type="dxa"/>
              <w:bottom w:w="80" w:type="dxa"/>
              <w:right w:w="90" w:type="dxa"/>
            </w:tcMar>
            <w:vAlign w:val="center"/>
          </w:tcPr>
          <w:p w:rsidR="00ED6C39" w:rsidRDefault="00ED6C39" w:rsidP="00BA7062">
            <w:r>
              <w:rPr>
                <w:sz w:val="18"/>
              </w:rPr>
              <w:t>105</w:t>
            </w:r>
          </w:p>
        </w:tc>
        <w:tc>
          <w:tcPr>
            <w:tcW w:w="5272" w:type="dxa"/>
            <w:shd w:val="clear" w:color="auto" w:fill="F3F6F9"/>
            <w:tcMar>
              <w:top w:w="80" w:type="dxa"/>
              <w:left w:w="90" w:type="dxa"/>
              <w:bottom w:w="80" w:type="dxa"/>
              <w:right w:w="90" w:type="dxa"/>
            </w:tcMar>
            <w:vAlign w:val="center"/>
          </w:tcPr>
          <w:p w:rsidR="00ED6C39" w:rsidRPr="006F1776" w:rsidRDefault="00ED6C39" w:rsidP="00BA7062">
            <w:r w:rsidRPr="006F1776">
              <w:rPr>
                <w:sz w:val="18"/>
              </w:rPr>
              <w:t>Panneau provisoire PROLOG en bois</w:t>
            </w:r>
          </w:p>
        </w:tc>
        <w:tc>
          <w:tcPr>
            <w:tcW w:w="737" w:type="dxa"/>
            <w:shd w:val="clear" w:color="auto" w:fill="F3F6F9"/>
            <w:tcMar>
              <w:top w:w="80" w:type="dxa"/>
              <w:left w:w="90" w:type="dxa"/>
              <w:bottom w:w="80" w:type="dxa"/>
              <w:right w:w="90" w:type="dxa"/>
            </w:tcMar>
            <w:vAlign w:val="center"/>
          </w:tcPr>
          <w:p w:rsidR="00ED6C39" w:rsidRDefault="00ED6C39" w:rsidP="00BA7062">
            <w:r>
              <w:rPr>
                <w:sz w:val="18"/>
              </w:rPr>
              <w:t>U</w:t>
            </w:r>
          </w:p>
        </w:tc>
        <w:tc>
          <w:tcPr>
            <w:tcW w:w="1020" w:type="dxa"/>
            <w:shd w:val="clear" w:color="auto" w:fill="F3F6F9"/>
            <w:tcMar>
              <w:top w:w="80" w:type="dxa"/>
              <w:left w:w="90" w:type="dxa"/>
              <w:bottom w:w="80" w:type="dxa"/>
              <w:right w:w="90" w:type="dxa"/>
            </w:tcMar>
            <w:vAlign w:val="center"/>
          </w:tcPr>
          <w:p w:rsidR="00ED6C39" w:rsidRDefault="00ED6C39" w:rsidP="00BA7062">
            <w:r>
              <w:rPr>
                <w:sz w:val="18"/>
              </w:rPr>
              <w:t>1</w:t>
            </w:r>
          </w:p>
        </w:tc>
        <w:tc>
          <w:tcPr>
            <w:tcW w:w="1134" w:type="dxa"/>
            <w:shd w:val="clear" w:color="auto" w:fill="F3F6F9"/>
            <w:tcMar>
              <w:top w:w="80" w:type="dxa"/>
              <w:left w:w="90" w:type="dxa"/>
              <w:bottom w:w="80" w:type="dxa"/>
              <w:right w:w="90" w:type="dxa"/>
            </w:tcMar>
            <w:vAlign w:val="center"/>
          </w:tcPr>
          <w:p w:rsidR="00ED6C39" w:rsidRDefault="00ED6C39" w:rsidP="00BA7062"/>
        </w:tc>
        <w:tc>
          <w:tcPr>
            <w:tcW w:w="1134" w:type="dxa"/>
            <w:shd w:val="clear" w:color="auto" w:fill="F3F6F9"/>
            <w:tcMar>
              <w:top w:w="80" w:type="dxa"/>
              <w:left w:w="90" w:type="dxa"/>
              <w:bottom w:w="80" w:type="dxa"/>
              <w:right w:w="90" w:type="dxa"/>
            </w:tcMar>
            <w:vAlign w:val="center"/>
          </w:tcPr>
          <w:p w:rsidR="00ED6C39" w:rsidRDefault="00ED6C39" w:rsidP="00BA7062"/>
        </w:tc>
      </w:tr>
      <w:tr w:rsidR="00ED6C39" w:rsidRPr="006F1776" w:rsidTr="00BA7062">
        <w:trPr>
          <w:cantSplit/>
          <w:jc w:val="center"/>
        </w:trPr>
        <w:tc>
          <w:tcPr>
            <w:tcW w:w="1134" w:type="dxa"/>
            <w:gridSpan w:val="6"/>
            <w:shd w:val="clear" w:color="auto" w:fill="D9EAF7"/>
            <w:tcMar>
              <w:top w:w="80" w:type="dxa"/>
              <w:left w:w="90" w:type="dxa"/>
              <w:bottom w:w="80" w:type="dxa"/>
              <w:right w:w="90" w:type="dxa"/>
            </w:tcMar>
            <w:vAlign w:val="center"/>
          </w:tcPr>
          <w:p w:rsidR="00ED6C39" w:rsidRPr="006F1776" w:rsidRDefault="00ED6C39" w:rsidP="00BA7062">
            <w:pPr>
              <w:jc w:val="center"/>
            </w:pPr>
            <w:r w:rsidRPr="006F1776">
              <w:rPr>
                <w:b/>
                <w:sz w:val="18"/>
              </w:rPr>
              <w:t>LOT 200 – FORAGE, ÉQUIPEMENT ET ESSAIS</w:t>
            </w:r>
          </w:p>
        </w:tc>
      </w:tr>
      <w:tr w:rsidR="00ED6C39" w:rsidTr="00BA7062">
        <w:trPr>
          <w:cantSplit/>
          <w:jc w:val="center"/>
        </w:trPr>
        <w:tc>
          <w:tcPr>
            <w:tcW w:w="624" w:type="dxa"/>
            <w:shd w:val="clear" w:color="auto" w:fill="F3F6F9"/>
            <w:tcMar>
              <w:top w:w="80" w:type="dxa"/>
              <w:left w:w="90" w:type="dxa"/>
              <w:bottom w:w="80" w:type="dxa"/>
              <w:right w:w="90" w:type="dxa"/>
            </w:tcMar>
            <w:vAlign w:val="center"/>
          </w:tcPr>
          <w:p w:rsidR="00ED6C39" w:rsidRDefault="00ED6C39" w:rsidP="00BA7062">
            <w:r>
              <w:rPr>
                <w:sz w:val="18"/>
              </w:rPr>
              <w:t>201</w:t>
            </w:r>
          </w:p>
        </w:tc>
        <w:tc>
          <w:tcPr>
            <w:tcW w:w="5272" w:type="dxa"/>
            <w:shd w:val="clear" w:color="auto" w:fill="F3F6F9"/>
            <w:tcMar>
              <w:top w:w="80" w:type="dxa"/>
              <w:left w:w="90" w:type="dxa"/>
              <w:bottom w:w="80" w:type="dxa"/>
              <w:right w:w="90" w:type="dxa"/>
            </w:tcMar>
            <w:vAlign w:val="center"/>
          </w:tcPr>
          <w:p w:rsidR="00ED6C39" w:rsidRDefault="00ED6C39" w:rsidP="00BA7062">
            <w:r>
              <w:rPr>
                <w:sz w:val="18"/>
              </w:rPr>
              <w:t>Foration</w:t>
            </w:r>
          </w:p>
        </w:tc>
        <w:tc>
          <w:tcPr>
            <w:tcW w:w="737" w:type="dxa"/>
            <w:shd w:val="clear" w:color="auto" w:fill="F3F6F9"/>
            <w:tcMar>
              <w:top w:w="80" w:type="dxa"/>
              <w:left w:w="90" w:type="dxa"/>
              <w:bottom w:w="80" w:type="dxa"/>
              <w:right w:w="90" w:type="dxa"/>
            </w:tcMar>
            <w:vAlign w:val="center"/>
          </w:tcPr>
          <w:p w:rsidR="00ED6C39" w:rsidRDefault="00ED6C39" w:rsidP="00BA7062">
            <w:r>
              <w:rPr>
                <w:sz w:val="18"/>
              </w:rPr>
              <w:t>ml</w:t>
            </w:r>
          </w:p>
        </w:tc>
        <w:tc>
          <w:tcPr>
            <w:tcW w:w="1020" w:type="dxa"/>
            <w:shd w:val="clear" w:color="auto" w:fill="F3F6F9"/>
            <w:tcMar>
              <w:top w:w="80" w:type="dxa"/>
              <w:left w:w="90" w:type="dxa"/>
              <w:bottom w:w="80" w:type="dxa"/>
              <w:right w:w="90" w:type="dxa"/>
            </w:tcMar>
            <w:vAlign w:val="center"/>
          </w:tcPr>
          <w:p w:rsidR="00ED6C39" w:rsidRPr="00ED6C39" w:rsidRDefault="00ED6C39" w:rsidP="00BA7062">
            <w:pPr>
              <w:rPr>
                <w:highlight w:val="yellow"/>
              </w:rPr>
            </w:pPr>
            <w:r w:rsidRPr="00ED6C39">
              <w:rPr>
                <w:sz w:val="18"/>
                <w:highlight w:val="yellow"/>
              </w:rPr>
              <w:t>À métrer</w:t>
            </w:r>
          </w:p>
        </w:tc>
        <w:tc>
          <w:tcPr>
            <w:tcW w:w="1134" w:type="dxa"/>
            <w:shd w:val="clear" w:color="auto" w:fill="F3F6F9"/>
            <w:tcMar>
              <w:top w:w="80" w:type="dxa"/>
              <w:left w:w="90" w:type="dxa"/>
              <w:bottom w:w="80" w:type="dxa"/>
              <w:right w:w="90" w:type="dxa"/>
            </w:tcMar>
            <w:vAlign w:val="center"/>
          </w:tcPr>
          <w:p w:rsidR="00ED6C39" w:rsidRDefault="00ED6C39" w:rsidP="00BA7062"/>
        </w:tc>
        <w:tc>
          <w:tcPr>
            <w:tcW w:w="1134" w:type="dxa"/>
            <w:shd w:val="clear" w:color="auto" w:fill="F3F6F9"/>
            <w:tcMar>
              <w:top w:w="80" w:type="dxa"/>
              <w:left w:w="90" w:type="dxa"/>
              <w:bottom w:w="80" w:type="dxa"/>
              <w:right w:w="90" w:type="dxa"/>
            </w:tcMar>
            <w:vAlign w:val="center"/>
          </w:tcPr>
          <w:p w:rsidR="00ED6C39" w:rsidRDefault="00ED6C39" w:rsidP="00BA7062"/>
        </w:tc>
      </w:tr>
      <w:tr w:rsidR="00ED6C39" w:rsidTr="00BA7062">
        <w:trPr>
          <w:cantSplit/>
          <w:jc w:val="center"/>
        </w:trPr>
        <w:tc>
          <w:tcPr>
            <w:tcW w:w="624" w:type="dxa"/>
            <w:tcMar>
              <w:top w:w="80" w:type="dxa"/>
              <w:left w:w="90" w:type="dxa"/>
              <w:bottom w:w="80" w:type="dxa"/>
              <w:right w:w="90" w:type="dxa"/>
            </w:tcMar>
            <w:vAlign w:val="center"/>
          </w:tcPr>
          <w:p w:rsidR="00ED6C39" w:rsidRDefault="00ED6C39" w:rsidP="00BA7062">
            <w:r>
              <w:rPr>
                <w:sz w:val="18"/>
              </w:rPr>
              <w:t>202</w:t>
            </w:r>
          </w:p>
        </w:tc>
        <w:tc>
          <w:tcPr>
            <w:tcW w:w="5272" w:type="dxa"/>
            <w:tcMar>
              <w:top w:w="80" w:type="dxa"/>
              <w:left w:w="90" w:type="dxa"/>
              <w:bottom w:w="80" w:type="dxa"/>
              <w:right w:w="90" w:type="dxa"/>
            </w:tcMar>
            <w:vAlign w:val="center"/>
          </w:tcPr>
          <w:p w:rsidR="00ED6C39" w:rsidRDefault="00ED6C39" w:rsidP="00BA7062">
            <w:r>
              <w:rPr>
                <w:sz w:val="18"/>
              </w:rPr>
              <w:t>Tubage plein</w:t>
            </w:r>
          </w:p>
        </w:tc>
        <w:tc>
          <w:tcPr>
            <w:tcW w:w="737" w:type="dxa"/>
            <w:tcMar>
              <w:top w:w="80" w:type="dxa"/>
              <w:left w:w="90" w:type="dxa"/>
              <w:bottom w:w="80" w:type="dxa"/>
              <w:right w:w="90" w:type="dxa"/>
            </w:tcMar>
            <w:vAlign w:val="center"/>
          </w:tcPr>
          <w:p w:rsidR="00ED6C39" w:rsidRDefault="00ED6C39" w:rsidP="00BA7062">
            <w:r>
              <w:rPr>
                <w:sz w:val="18"/>
              </w:rPr>
              <w:t>ml</w:t>
            </w:r>
          </w:p>
        </w:tc>
        <w:tc>
          <w:tcPr>
            <w:tcW w:w="1020" w:type="dxa"/>
            <w:tcMar>
              <w:top w:w="80" w:type="dxa"/>
              <w:left w:w="90" w:type="dxa"/>
              <w:bottom w:w="80" w:type="dxa"/>
              <w:right w:w="90" w:type="dxa"/>
            </w:tcMar>
            <w:vAlign w:val="center"/>
          </w:tcPr>
          <w:p w:rsidR="00ED6C39" w:rsidRPr="00ED6C39" w:rsidRDefault="00ED6C39" w:rsidP="00BA7062">
            <w:pPr>
              <w:rPr>
                <w:highlight w:val="yellow"/>
              </w:rPr>
            </w:pPr>
            <w:r w:rsidRPr="00ED6C39">
              <w:rPr>
                <w:sz w:val="18"/>
                <w:highlight w:val="yellow"/>
              </w:rPr>
              <w:t>À métrer</w:t>
            </w:r>
          </w:p>
        </w:tc>
        <w:tc>
          <w:tcPr>
            <w:tcW w:w="1134" w:type="dxa"/>
            <w:tcMar>
              <w:top w:w="80" w:type="dxa"/>
              <w:left w:w="90" w:type="dxa"/>
              <w:bottom w:w="80" w:type="dxa"/>
              <w:right w:w="90" w:type="dxa"/>
            </w:tcMar>
            <w:vAlign w:val="center"/>
          </w:tcPr>
          <w:p w:rsidR="00ED6C39" w:rsidRDefault="00ED6C39" w:rsidP="00BA7062"/>
        </w:tc>
        <w:tc>
          <w:tcPr>
            <w:tcW w:w="1134" w:type="dxa"/>
            <w:tcMar>
              <w:top w:w="80" w:type="dxa"/>
              <w:left w:w="90" w:type="dxa"/>
              <w:bottom w:w="80" w:type="dxa"/>
              <w:right w:w="90" w:type="dxa"/>
            </w:tcMar>
            <w:vAlign w:val="center"/>
          </w:tcPr>
          <w:p w:rsidR="00ED6C39" w:rsidRDefault="00ED6C39" w:rsidP="00BA7062"/>
        </w:tc>
      </w:tr>
      <w:tr w:rsidR="00ED6C39" w:rsidTr="00BA7062">
        <w:trPr>
          <w:cantSplit/>
          <w:jc w:val="center"/>
        </w:trPr>
        <w:tc>
          <w:tcPr>
            <w:tcW w:w="624" w:type="dxa"/>
            <w:shd w:val="clear" w:color="auto" w:fill="F3F6F9"/>
            <w:tcMar>
              <w:top w:w="80" w:type="dxa"/>
              <w:left w:w="90" w:type="dxa"/>
              <w:bottom w:w="80" w:type="dxa"/>
              <w:right w:w="90" w:type="dxa"/>
            </w:tcMar>
            <w:vAlign w:val="center"/>
          </w:tcPr>
          <w:p w:rsidR="00ED6C39" w:rsidRDefault="00ED6C39" w:rsidP="00BA7062">
            <w:r>
              <w:rPr>
                <w:sz w:val="18"/>
              </w:rPr>
              <w:t>203</w:t>
            </w:r>
          </w:p>
        </w:tc>
        <w:tc>
          <w:tcPr>
            <w:tcW w:w="5272" w:type="dxa"/>
            <w:shd w:val="clear" w:color="auto" w:fill="F3F6F9"/>
            <w:tcMar>
              <w:top w:w="80" w:type="dxa"/>
              <w:left w:w="90" w:type="dxa"/>
              <w:bottom w:w="80" w:type="dxa"/>
              <w:right w:w="90" w:type="dxa"/>
            </w:tcMar>
            <w:vAlign w:val="center"/>
          </w:tcPr>
          <w:p w:rsidR="00ED6C39" w:rsidRDefault="00ED6C39" w:rsidP="00BA7062">
            <w:r>
              <w:rPr>
                <w:sz w:val="18"/>
              </w:rPr>
              <w:t>Tubage crépiné</w:t>
            </w:r>
          </w:p>
        </w:tc>
        <w:tc>
          <w:tcPr>
            <w:tcW w:w="737" w:type="dxa"/>
            <w:shd w:val="clear" w:color="auto" w:fill="F3F6F9"/>
            <w:tcMar>
              <w:top w:w="80" w:type="dxa"/>
              <w:left w:w="90" w:type="dxa"/>
              <w:bottom w:w="80" w:type="dxa"/>
              <w:right w:w="90" w:type="dxa"/>
            </w:tcMar>
            <w:vAlign w:val="center"/>
          </w:tcPr>
          <w:p w:rsidR="00ED6C39" w:rsidRDefault="00ED6C39" w:rsidP="00BA7062">
            <w:r>
              <w:rPr>
                <w:sz w:val="18"/>
              </w:rPr>
              <w:t>ml</w:t>
            </w:r>
          </w:p>
        </w:tc>
        <w:tc>
          <w:tcPr>
            <w:tcW w:w="1020" w:type="dxa"/>
            <w:shd w:val="clear" w:color="auto" w:fill="F3F6F9"/>
            <w:tcMar>
              <w:top w:w="80" w:type="dxa"/>
              <w:left w:w="90" w:type="dxa"/>
              <w:bottom w:w="80" w:type="dxa"/>
              <w:right w:w="90" w:type="dxa"/>
            </w:tcMar>
            <w:vAlign w:val="center"/>
          </w:tcPr>
          <w:p w:rsidR="00ED6C39" w:rsidRPr="00ED6C39" w:rsidRDefault="00ED6C39" w:rsidP="00BA7062">
            <w:pPr>
              <w:rPr>
                <w:highlight w:val="yellow"/>
              </w:rPr>
            </w:pPr>
            <w:r w:rsidRPr="00ED6C39">
              <w:rPr>
                <w:sz w:val="18"/>
                <w:highlight w:val="yellow"/>
              </w:rPr>
              <w:t>À métrer</w:t>
            </w:r>
          </w:p>
        </w:tc>
        <w:tc>
          <w:tcPr>
            <w:tcW w:w="1134" w:type="dxa"/>
            <w:shd w:val="clear" w:color="auto" w:fill="F3F6F9"/>
            <w:tcMar>
              <w:top w:w="80" w:type="dxa"/>
              <w:left w:w="90" w:type="dxa"/>
              <w:bottom w:w="80" w:type="dxa"/>
              <w:right w:w="90" w:type="dxa"/>
            </w:tcMar>
            <w:vAlign w:val="center"/>
          </w:tcPr>
          <w:p w:rsidR="00ED6C39" w:rsidRDefault="00ED6C39" w:rsidP="00BA7062"/>
        </w:tc>
        <w:tc>
          <w:tcPr>
            <w:tcW w:w="1134" w:type="dxa"/>
            <w:shd w:val="clear" w:color="auto" w:fill="F3F6F9"/>
            <w:tcMar>
              <w:top w:w="80" w:type="dxa"/>
              <w:left w:w="90" w:type="dxa"/>
              <w:bottom w:w="80" w:type="dxa"/>
              <w:right w:w="90" w:type="dxa"/>
            </w:tcMar>
            <w:vAlign w:val="center"/>
          </w:tcPr>
          <w:p w:rsidR="00ED6C39" w:rsidRDefault="00ED6C39" w:rsidP="00BA7062"/>
        </w:tc>
      </w:tr>
      <w:tr w:rsidR="00ED6C39" w:rsidTr="00BA7062">
        <w:trPr>
          <w:cantSplit/>
          <w:jc w:val="center"/>
        </w:trPr>
        <w:tc>
          <w:tcPr>
            <w:tcW w:w="624" w:type="dxa"/>
            <w:tcMar>
              <w:top w:w="80" w:type="dxa"/>
              <w:left w:w="90" w:type="dxa"/>
              <w:bottom w:w="80" w:type="dxa"/>
              <w:right w:w="90" w:type="dxa"/>
            </w:tcMar>
            <w:vAlign w:val="center"/>
          </w:tcPr>
          <w:p w:rsidR="00ED6C39" w:rsidRDefault="00ED6C39" w:rsidP="00BA7062">
            <w:r>
              <w:rPr>
                <w:sz w:val="18"/>
              </w:rPr>
              <w:t>204</w:t>
            </w:r>
          </w:p>
        </w:tc>
        <w:tc>
          <w:tcPr>
            <w:tcW w:w="5272" w:type="dxa"/>
            <w:tcMar>
              <w:top w:w="80" w:type="dxa"/>
              <w:left w:w="90" w:type="dxa"/>
              <w:bottom w:w="80" w:type="dxa"/>
              <w:right w:w="90" w:type="dxa"/>
            </w:tcMar>
            <w:vAlign w:val="center"/>
          </w:tcPr>
          <w:p w:rsidR="00ED6C39" w:rsidRDefault="00ED6C39" w:rsidP="00BA7062">
            <w:r>
              <w:rPr>
                <w:sz w:val="18"/>
              </w:rPr>
              <w:t>Massif filtrant</w:t>
            </w:r>
          </w:p>
        </w:tc>
        <w:tc>
          <w:tcPr>
            <w:tcW w:w="737" w:type="dxa"/>
            <w:tcMar>
              <w:top w:w="80" w:type="dxa"/>
              <w:left w:w="90" w:type="dxa"/>
              <w:bottom w:w="80" w:type="dxa"/>
              <w:right w:w="90" w:type="dxa"/>
            </w:tcMar>
            <w:vAlign w:val="center"/>
          </w:tcPr>
          <w:p w:rsidR="00ED6C39" w:rsidRDefault="00ED6C39" w:rsidP="00BA7062">
            <w:r>
              <w:rPr>
                <w:sz w:val="18"/>
              </w:rPr>
              <w:t>m³</w:t>
            </w:r>
          </w:p>
        </w:tc>
        <w:tc>
          <w:tcPr>
            <w:tcW w:w="1020" w:type="dxa"/>
            <w:tcMar>
              <w:top w:w="80" w:type="dxa"/>
              <w:left w:w="90" w:type="dxa"/>
              <w:bottom w:w="80" w:type="dxa"/>
              <w:right w:w="90" w:type="dxa"/>
            </w:tcMar>
            <w:vAlign w:val="center"/>
          </w:tcPr>
          <w:p w:rsidR="00ED6C39" w:rsidRPr="00ED6C39" w:rsidRDefault="00ED6C39" w:rsidP="00BA7062">
            <w:pPr>
              <w:rPr>
                <w:highlight w:val="yellow"/>
              </w:rPr>
            </w:pPr>
            <w:r w:rsidRPr="00ED6C39">
              <w:rPr>
                <w:sz w:val="18"/>
                <w:highlight w:val="yellow"/>
              </w:rPr>
              <w:t>À métrer</w:t>
            </w:r>
          </w:p>
        </w:tc>
        <w:tc>
          <w:tcPr>
            <w:tcW w:w="1134" w:type="dxa"/>
            <w:tcMar>
              <w:top w:w="80" w:type="dxa"/>
              <w:left w:w="90" w:type="dxa"/>
              <w:bottom w:w="80" w:type="dxa"/>
              <w:right w:w="90" w:type="dxa"/>
            </w:tcMar>
            <w:vAlign w:val="center"/>
          </w:tcPr>
          <w:p w:rsidR="00ED6C39" w:rsidRDefault="00ED6C39" w:rsidP="00BA7062"/>
        </w:tc>
        <w:tc>
          <w:tcPr>
            <w:tcW w:w="1134" w:type="dxa"/>
            <w:tcMar>
              <w:top w:w="80" w:type="dxa"/>
              <w:left w:w="90" w:type="dxa"/>
              <w:bottom w:w="80" w:type="dxa"/>
              <w:right w:w="90" w:type="dxa"/>
            </w:tcMar>
            <w:vAlign w:val="center"/>
          </w:tcPr>
          <w:p w:rsidR="00ED6C39" w:rsidRDefault="00ED6C39" w:rsidP="00BA7062"/>
        </w:tc>
      </w:tr>
      <w:tr w:rsidR="00ED6C39" w:rsidTr="00BA7062">
        <w:trPr>
          <w:cantSplit/>
          <w:jc w:val="center"/>
        </w:trPr>
        <w:tc>
          <w:tcPr>
            <w:tcW w:w="624" w:type="dxa"/>
            <w:shd w:val="clear" w:color="auto" w:fill="F3F6F9"/>
            <w:tcMar>
              <w:top w:w="80" w:type="dxa"/>
              <w:left w:w="90" w:type="dxa"/>
              <w:bottom w:w="80" w:type="dxa"/>
              <w:right w:w="90" w:type="dxa"/>
            </w:tcMar>
            <w:vAlign w:val="center"/>
          </w:tcPr>
          <w:p w:rsidR="00ED6C39" w:rsidRDefault="00ED6C39" w:rsidP="00BA7062">
            <w:r>
              <w:rPr>
                <w:sz w:val="18"/>
              </w:rPr>
              <w:t>205</w:t>
            </w:r>
          </w:p>
        </w:tc>
        <w:tc>
          <w:tcPr>
            <w:tcW w:w="5272" w:type="dxa"/>
            <w:shd w:val="clear" w:color="auto" w:fill="F3F6F9"/>
            <w:tcMar>
              <w:top w:w="80" w:type="dxa"/>
              <w:left w:w="90" w:type="dxa"/>
              <w:bottom w:w="80" w:type="dxa"/>
              <w:right w:w="90" w:type="dxa"/>
            </w:tcMar>
            <w:vAlign w:val="center"/>
          </w:tcPr>
          <w:p w:rsidR="00ED6C39" w:rsidRDefault="00ED6C39" w:rsidP="00BA7062">
            <w:r>
              <w:rPr>
                <w:sz w:val="18"/>
              </w:rPr>
              <w:t>Bouchon sanitaire et cimentation</w:t>
            </w:r>
          </w:p>
        </w:tc>
        <w:tc>
          <w:tcPr>
            <w:tcW w:w="737" w:type="dxa"/>
            <w:shd w:val="clear" w:color="auto" w:fill="F3F6F9"/>
            <w:tcMar>
              <w:top w:w="80" w:type="dxa"/>
              <w:left w:w="90" w:type="dxa"/>
              <w:bottom w:w="80" w:type="dxa"/>
              <w:right w:w="90" w:type="dxa"/>
            </w:tcMar>
            <w:vAlign w:val="center"/>
          </w:tcPr>
          <w:p w:rsidR="00ED6C39" w:rsidRDefault="00ED6C39" w:rsidP="00BA7062">
            <w:r>
              <w:rPr>
                <w:sz w:val="18"/>
              </w:rPr>
              <w:t>FF</w:t>
            </w:r>
          </w:p>
        </w:tc>
        <w:tc>
          <w:tcPr>
            <w:tcW w:w="1020" w:type="dxa"/>
            <w:shd w:val="clear" w:color="auto" w:fill="F3F6F9"/>
            <w:tcMar>
              <w:top w:w="80" w:type="dxa"/>
              <w:left w:w="90" w:type="dxa"/>
              <w:bottom w:w="80" w:type="dxa"/>
              <w:right w:w="90" w:type="dxa"/>
            </w:tcMar>
            <w:vAlign w:val="center"/>
          </w:tcPr>
          <w:p w:rsidR="00ED6C39" w:rsidRDefault="00ED6C39" w:rsidP="00BA7062">
            <w:r>
              <w:rPr>
                <w:sz w:val="18"/>
              </w:rPr>
              <w:t>1</w:t>
            </w:r>
          </w:p>
        </w:tc>
        <w:tc>
          <w:tcPr>
            <w:tcW w:w="1134" w:type="dxa"/>
            <w:shd w:val="clear" w:color="auto" w:fill="F3F6F9"/>
            <w:tcMar>
              <w:top w:w="80" w:type="dxa"/>
              <w:left w:w="90" w:type="dxa"/>
              <w:bottom w:w="80" w:type="dxa"/>
              <w:right w:w="90" w:type="dxa"/>
            </w:tcMar>
            <w:vAlign w:val="center"/>
          </w:tcPr>
          <w:p w:rsidR="00ED6C39" w:rsidRDefault="00ED6C39" w:rsidP="00BA7062"/>
        </w:tc>
        <w:tc>
          <w:tcPr>
            <w:tcW w:w="1134" w:type="dxa"/>
            <w:shd w:val="clear" w:color="auto" w:fill="F3F6F9"/>
            <w:tcMar>
              <w:top w:w="80" w:type="dxa"/>
              <w:left w:w="90" w:type="dxa"/>
              <w:bottom w:w="80" w:type="dxa"/>
              <w:right w:w="90" w:type="dxa"/>
            </w:tcMar>
            <w:vAlign w:val="center"/>
          </w:tcPr>
          <w:p w:rsidR="00ED6C39" w:rsidRDefault="00ED6C39" w:rsidP="00BA7062"/>
        </w:tc>
      </w:tr>
      <w:tr w:rsidR="00ED6C39" w:rsidTr="00BA7062">
        <w:trPr>
          <w:cantSplit/>
          <w:jc w:val="center"/>
        </w:trPr>
        <w:tc>
          <w:tcPr>
            <w:tcW w:w="624" w:type="dxa"/>
            <w:tcMar>
              <w:top w:w="80" w:type="dxa"/>
              <w:left w:w="90" w:type="dxa"/>
              <w:bottom w:w="80" w:type="dxa"/>
              <w:right w:w="90" w:type="dxa"/>
            </w:tcMar>
            <w:vAlign w:val="center"/>
          </w:tcPr>
          <w:p w:rsidR="00ED6C39" w:rsidRDefault="00ED6C39" w:rsidP="00BA7062">
            <w:r>
              <w:rPr>
                <w:sz w:val="18"/>
              </w:rPr>
              <w:t>206</w:t>
            </w:r>
          </w:p>
        </w:tc>
        <w:tc>
          <w:tcPr>
            <w:tcW w:w="5272" w:type="dxa"/>
            <w:tcMar>
              <w:top w:w="80" w:type="dxa"/>
              <w:left w:w="90" w:type="dxa"/>
              <w:bottom w:w="80" w:type="dxa"/>
              <w:right w:w="90" w:type="dxa"/>
            </w:tcMar>
            <w:vAlign w:val="center"/>
          </w:tcPr>
          <w:p w:rsidR="00ED6C39" w:rsidRDefault="00ED6C39" w:rsidP="00BA7062">
            <w:r>
              <w:rPr>
                <w:sz w:val="18"/>
              </w:rPr>
              <w:t>Équipement complémentaire du forage</w:t>
            </w:r>
          </w:p>
        </w:tc>
        <w:tc>
          <w:tcPr>
            <w:tcW w:w="737" w:type="dxa"/>
            <w:tcMar>
              <w:top w:w="80" w:type="dxa"/>
              <w:left w:w="90" w:type="dxa"/>
              <w:bottom w:w="80" w:type="dxa"/>
              <w:right w:w="90" w:type="dxa"/>
            </w:tcMar>
            <w:vAlign w:val="center"/>
          </w:tcPr>
          <w:p w:rsidR="00ED6C39" w:rsidRDefault="00ED6C39" w:rsidP="00BA7062">
            <w:r>
              <w:rPr>
                <w:sz w:val="18"/>
              </w:rPr>
              <w:t>FF</w:t>
            </w:r>
          </w:p>
        </w:tc>
        <w:tc>
          <w:tcPr>
            <w:tcW w:w="1020" w:type="dxa"/>
            <w:tcMar>
              <w:top w:w="80" w:type="dxa"/>
              <w:left w:w="90" w:type="dxa"/>
              <w:bottom w:w="80" w:type="dxa"/>
              <w:right w:w="90" w:type="dxa"/>
            </w:tcMar>
            <w:vAlign w:val="center"/>
          </w:tcPr>
          <w:p w:rsidR="00ED6C39" w:rsidRDefault="00ED6C39" w:rsidP="00BA7062">
            <w:r>
              <w:rPr>
                <w:sz w:val="18"/>
              </w:rPr>
              <w:t>1</w:t>
            </w:r>
          </w:p>
        </w:tc>
        <w:tc>
          <w:tcPr>
            <w:tcW w:w="1134" w:type="dxa"/>
            <w:tcMar>
              <w:top w:w="80" w:type="dxa"/>
              <w:left w:w="90" w:type="dxa"/>
              <w:bottom w:w="80" w:type="dxa"/>
              <w:right w:w="90" w:type="dxa"/>
            </w:tcMar>
            <w:vAlign w:val="center"/>
          </w:tcPr>
          <w:p w:rsidR="00ED6C39" w:rsidRDefault="00ED6C39" w:rsidP="00BA7062"/>
        </w:tc>
        <w:tc>
          <w:tcPr>
            <w:tcW w:w="1134" w:type="dxa"/>
            <w:tcMar>
              <w:top w:w="80" w:type="dxa"/>
              <w:left w:w="90" w:type="dxa"/>
              <w:bottom w:w="80" w:type="dxa"/>
              <w:right w:w="90" w:type="dxa"/>
            </w:tcMar>
            <w:vAlign w:val="center"/>
          </w:tcPr>
          <w:p w:rsidR="00ED6C39" w:rsidRDefault="00ED6C39" w:rsidP="00BA7062"/>
        </w:tc>
      </w:tr>
      <w:tr w:rsidR="00ED6C39" w:rsidTr="00BA7062">
        <w:trPr>
          <w:cantSplit/>
          <w:jc w:val="center"/>
        </w:trPr>
        <w:tc>
          <w:tcPr>
            <w:tcW w:w="624" w:type="dxa"/>
            <w:shd w:val="clear" w:color="auto" w:fill="F3F6F9"/>
            <w:tcMar>
              <w:top w:w="80" w:type="dxa"/>
              <w:left w:w="90" w:type="dxa"/>
              <w:bottom w:w="80" w:type="dxa"/>
              <w:right w:w="90" w:type="dxa"/>
            </w:tcMar>
            <w:vAlign w:val="center"/>
          </w:tcPr>
          <w:p w:rsidR="00ED6C39" w:rsidRDefault="00ED6C39" w:rsidP="00BA7062">
            <w:r>
              <w:rPr>
                <w:sz w:val="18"/>
              </w:rPr>
              <w:t>207</w:t>
            </w:r>
          </w:p>
        </w:tc>
        <w:tc>
          <w:tcPr>
            <w:tcW w:w="5272" w:type="dxa"/>
            <w:shd w:val="clear" w:color="auto" w:fill="F3F6F9"/>
            <w:tcMar>
              <w:top w:w="80" w:type="dxa"/>
              <w:left w:w="90" w:type="dxa"/>
              <w:bottom w:w="80" w:type="dxa"/>
              <w:right w:w="90" w:type="dxa"/>
            </w:tcMar>
            <w:vAlign w:val="center"/>
          </w:tcPr>
          <w:p w:rsidR="00ED6C39" w:rsidRDefault="00ED6C39" w:rsidP="00BA7062">
            <w:r>
              <w:rPr>
                <w:sz w:val="18"/>
              </w:rPr>
              <w:t>Développement du forage</w:t>
            </w:r>
          </w:p>
        </w:tc>
        <w:tc>
          <w:tcPr>
            <w:tcW w:w="737" w:type="dxa"/>
            <w:shd w:val="clear" w:color="auto" w:fill="F3F6F9"/>
            <w:tcMar>
              <w:top w:w="80" w:type="dxa"/>
              <w:left w:w="90" w:type="dxa"/>
              <w:bottom w:w="80" w:type="dxa"/>
              <w:right w:w="90" w:type="dxa"/>
            </w:tcMar>
            <w:vAlign w:val="center"/>
          </w:tcPr>
          <w:p w:rsidR="00ED6C39" w:rsidRDefault="00ED6C39" w:rsidP="00BA7062">
            <w:r>
              <w:rPr>
                <w:sz w:val="18"/>
              </w:rPr>
              <w:t>FF</w:t>
            </w:r>
          </w:p>
        </w:tc>
        <w:tc>
          <w:tcPr>
            <w:tcW w:w="1020" w:type="dxa"/>
            <w:shd w:val="clear" w:color="auto" w:fill="F3F6F9"/>
            <w:tcMar>
              <w:top w:w="80" w:type="dxa"/>
              <w:left w:w="90" w:type="dxa"/>
              <w:bottom w:w="80" w:type="dxa"/>
              <w:right w:w="90" w:type="dxa"/>
            </w:tcMar>
            <w:vAlign w:val="center"/>
          </w:tcPr>
          <w:p w:rsidR="00ED6C39" w:rsidRDefault="00ED6C39" w:rsidP="00BA7062">
            <w:r>
              <w:rPr>
                <w:sz w:val="18"/>
              </w:rPr>
              <w:t>1</w:t>
            </w:r>
          </w:p>
        </w:tc>
        <w:tc>
          <w:tcPr>
            <w:tcW w:w="1134" w:type="dxa"/>
            <w:shd w:val="clear" w:color="auto" w:fill="F3F6F9"/>
            <w:tcMar>
              <w:top w:w="80" w:type="dxa"/>
              <w:left w:w="90" w:type="dxa"/>
              <w:bottom w:w="80" w:type="dxa"/>
              <w:right w:w="90" w:type="dxa"/>
            </w:tcMar>
            <w:vAlign w:val="center"/>
          </w:tcPr>
          <w:p w:rsidR="00ED6C39" w:rsidRDefault="00ED6C39" w:rsidP="00BA7062"/>
        </w:tc>
        <w:tc>
          <w:tcPr>
            <w:tcW w:w="1134" w:type="dxa"/>
            <w:shd w:val="clear" w:color="auto" w:fill="F3F6F9"/>
            <w:tcMar>
              <w:top w:w="80" w:type="dxa"/>
              <w:left w:w="90" w:type="dxa"/>
              <w:bottom w:w="80" w:type="dxa"/>
              <w:right w:w="90" w:type="dxa"/>
            </w:tcMar>
            <w:vAlign w:val="center"/>
          </w:tcPr>
          <w:p w:rsidR="00ED6C39" w:rsidRDefault="00ED6C39" w:rsidP="00BA7062"/>
        </w:tc>
      </w:tr>
      <w:tr w:rsidR="00ED6C39" w:rsidTr="00BA7062">
        <w:trPr>
          <w:cantSplit/>
          <w:jc w:val="center"/>
        </w:trPr>
        <w:tc>
          <w:tcPr>
            <w:tcW w:w="624" w:type="dxa"/>
            <w:tcMar>
              <w:top w:w="80" w:type="dxa"/>
              <w:left w:w="90" w:type="dxa"/>
              <w:bottom w:w="80" w:type="dxa"/>
              <w:right w:w="90" w:type="dxa"/>
            </w:tcMar>
            <w:vAlign w:val="center"/>
          </w:tcPr>
          <w:p w:rsidR="00ED6C39" w:rsidRDefault="00ED6C39" w:rsidP="00BA7062">
            <w:r>
              <w:rPr>
                <w:sz w:val="18"/>
              </w:rPr>
              <w:t>208</w:t>
            </w:r>
          </w:p>
        </w:tc>
        <w:tc>
          <w:tcPr>
            <w:tcW w:w="5272" w:type="dxa"/>
            <w:tcMar>
              <w:top w:w="80" w:type="dxa"/>
              <w:left w:w="90" w:type="dxa"/>
              <w:bottom w:w="80" w:type="dxa"/>
              <w:right w:w="90" w:type="dxa"/>
            </w:tcMar>
            <w:vAlign w:val="center"/>
          </w:tcPr>
          <w:p w:rsidR="00ED6C39" w:rsidRPr="006F1776" w:rsidRDefault="00ED6C39" w:rsidP="00BA7062">
            <w:r w:rsidRPr="006F1776">
              <w:rPr>
                <w:sz w:val="18"/>
              </w:rPr>
              <w:t>Essai de pompage par paliers</w:t>
            </w:r>
          </w:p>
        </w:tc>
        <w:tc>
          <w:tcPr>
            <w:tcW w:w="737" w:type="dxa"/>
            <w:tcMar>
              <w:top w:w="80" w:type="dxa"/>
              <w:left w:w="90" w:type="dxa"/>
              <w:bottom w:w="80" w:type="dxa"/>
              <w:right w:w="90" w:type="dxa"/>
            </w:tcMar>
            <w:vAlign w:val="center"/>
          </w:tcPr>
          <w:p w:rsidR="00ED6C39" w:rsidRDefault="00ED6C39" w:rsidP="00BA7062">
            <w:r>
              <w:rPr>
                <w:sz w:val="18"/>
              </w:rPr>
              <w:t>FF</w:t>
            </w:r>
          </w:p>
        </w:tc>
        <w:tc>
          <w:tcPr>
            <w:tcW w:w="1020" w:type="dxa"/>
            <w:tcMar>
              <w:top w:w="80" w:type="dxa"/>
              <w:left w:w="90" w:type="dxa"/>
              <w:bottom w:w="80" w:type="dxa"/>
              <w:right w:w="90" w:type="dxa"/>
            </w:tcMar>
            <w:vAlign w:val="center"/>
          </w:tcPr>
          <w:p w:rsidR="00ED6C39" w:rsidRDefault="00ED6C39" w:rsidP="00BA7062">
            <w:r>
              <w:rPr>
                <w:sz w:val="18"/>
              </w:rPr>
              <w:t>1</w:t>
            </w:r>
          </w:p>
        </w:tc>
        <w:tc>
          <w:tcPr>
            <w:tcW w:w="1134" w:type="dxa"/>
            <w:tcMar>
              <w:top w:w="80" w:type="dxa"/>
              <w:left w:w="90" w:type="dxa"/>
              <w:bottom w:w="80" w:type="dxa"/>
              <w:right w:w="90" w:type="dxa"/>
            </w:tcMar>
            <w:vAlign w:val="center"/>
          </w:tcPr>
          <w:p w:rsidR="00ED6C39" w:rsidRDefault="00ED6C39" w:rsidP="00BA7062"/>
        </w:tc>
        <w:tc>
          <w:tcPr>
            <w:tcW w:w="1134" w:type="dxa"/>
            <w:tcMar>
              <w:top w:w="80" w:type="dxa"/>
              <w:left w:w="90" w:type="dxa"/>
              <w:bottom w:w="80" w:type="dxa"/>
              <w:right w:w="90" w:type="dxa"/>
            </w:tcMar>
            <w:vAlign w:val="center"/>
          </w:tcPr>
          <w:p w:rsidR="00ED6C39" w:rsidRDefault="00ED6C39" w:rsidP="00BA7062"/>
        </w:tc>
      </w:tr>
      <w:tr w:rsidR="00ED6C39" w:rsidTr="00BA7062">
        <w:trPr>
          <w:cantSplit/>
          <w:jc w:val="center"/>
        </w:trPr>
        <w:tc>
          <w:tcPr>
            <w:tcW w:w="624" w:type="dxa"/>
            <w:shd w:val="clear" w:color="auto" w:fill="F3F6F9"/>
            <w:tcMar>
              <w:top w:w="80" w:type="dxa"/>
              <w:left w:w="90" w:type="dxa"/>
              <w:bottom w:w="80" w:type="dxa"/>
              <w:right w:w="90" w:type="dxa"/>
            </w:tcMar>
            <w:vAlign w:val="center"/>
          </w:tcPr>
          <w:p w:rsidR="00ED6C39" w:rsidRDefault="00ED6C39" w:rsidP="00BA7062">
            <w:r>
              <w:rPr>
                <w:sz w:val="18"/>
              </w:rPr>
              <w:t>209</w:t>
            </w:r>
          </w:p>
        </w:tc>
        <w:tc>
          <w:tcPr>
            <w:tcW w:w="5272" w:type="dxa"/>
            <w:shd w:val="clear" w:color="auto" w:fill="F3F6F9"/>
            <w:tcMar>
              <w:top w:w="80" w:type="dxa"/>
              <w:left w:w="90" w:type="dxa"/>
              <w:bottom w:w="80" w:type="dxa"/>
              <w:right w:w="90" w:type="dxa"/>
            </w:tcMar>
            <w:vAlign w:val="center"/>
          </w:tcPr>
          <w:p w:rsidR="00ED6C39" w:rsidRDefault="00ED6C39" w:rsidP="00BA7062">
            <w:r>
              <w:rPr>
                <w:sz w:val="18"/>
              </w:rPr>
              <w:t>Essai à débit constant</w:t>
            </w:r>
          </w:p>
        </w:tc>
        <w:tc>
          <w:tcPr>
            <w:tcW w:w="737" w:type="dxa"/>
            <w:shd w:val="clear" w:color="auto" w:fill="F3F6F9"/>
            <w:tcMar>
              <w:top w:w="80" w:type="dxa"/>
              <w:left w:w="90" w:type="dxa"/>
              <w:bottom w:w="80" w:type="dxa"/>
              <w:right w:w="90" w:type="dxa"/>
            </w:tcMar>
            <w:vAlign w:val="center"/>
          </w:tcPr>
          <w:p w:rsidR="00ED6C39" w:rsidRDefault="00ED6C39" w:rsidP="00BA7062">
            <w:r>
              <w:rPr>
                <w:sz w:val="18"/>
              </w:rPr>
              <w:t>FF</w:t>
            </w:r>
          </w:p>
        </w:tc>
        <w:tc>
          <w:tcPr>
            <w:tcW w:w="1020" w:type="dxa"/>
            <w:shd w:val="clear" w:color="auto" w:fill="F3F6F9"/>
            <w:tcMar>
              <w:top w:w="80" w:type="dxa"/>
              <w:left w:w="90" w:type="dxa"/>
              <w:bottom w:w="80" w:type="dxa"/>
              <w:right w:w="90" w:type="dxa"/>
            </w:tcMar>
            <w:vAlign w:val="center"/>
          </w:tcPr>
          <w:p w:rsidR="00ED6C39" w:rsidRDefault="00ED6C39" w:rsidP="00BA7062">
            <w:r>
              <w:rPr>
                <w:sz w:val="18"/>
              </w:rPr>
              <w:t>1</w:t>
            </w:r>
          </w:p>
        </w:tc>
        <w:tc>
          <w:tcPr>
            <w:tcW w:w="1134" w:type="dxa"/>
            <w:shd w:val="clear" w:color="auto" w:fill="F3F6F9"/>
            <w:tcMar>
              <w:top w:w="80" w:type="dxa"/>
              <w:left w:w="90" w:type="dxa"/>
              <w:bottom w:w="80" w:type="dxa"/>
              <w:right w:w="90" w:type="dxa"/>
            </w:tcMar>
            <w:vAlign w:val="center"/>
          </w:tcPr>
          <w:p w:rsidR="00ED6C39" w:rsidRDefault="00ED6C39" w:rsidP="00BA7062"/>
        </w:tc>
        <w:tc>
          <w:tcPr>
            <w:tcW w:w="1134" w:type="dxa"/>
            <w:shd w:val="clear" w:color="auto" w:fill="F3F6F9"/>
            <w:tcMar>
              <w:top w:w="80" w:type="dxa"/>
              <w:left w:w="90" w:type="dxa"/>
              <w:bottom w:w="80" w:type="dxa"/>
              <w:right w:w="90" w:type="dxa"/>
            </w:tcMar>
            <w:vAlign w:val="center"/>
          </w:tcPr>
          <w:p w:rsidR="00ED6C39" w:rsidRDefault="00ED6C39" w:rsidP="00BA7062"/>
        </w:tc>
      </w:tr>
      <w:tr w:rsidR="00ED6C39" w:rsidTr="00BA7062">
        <w:trPr>
          <w:cantSplit/>
          <w:jc w:val="center"/>
        </w:trPr>
        <w:tc>
          <w:tcPr>
            <w:tcW w:w="624" w:type="dxa"/>
            <w:tcMar>
              <w:top w:w="80" w:type="dxa"/>
              <w:left w:w="90" w:type="dxa"/>
              <w:bottom w:w="80" w:type="dxa"/>
              <w:right w:w="90" w:type="dxa"/>
            </w:tcMar>
            <w:vAlign w:val="center"/>
          </w:tcPr>
          <w:p w:rsidR="00ED6C39" w:rsidRDefault="00ED6C39" w:rsidP="00BA7062">
            <w:r>
              <w:rPr>
                <w:sz w:val="18"/>
              </w:rPr>
              <w:t>210</w:t>
            </w:r>
          </w:p>
        </w:tc>
        <w:tc>
          <w:tcPr>
            <w:tcW w:w="5272" w:type="dxa"/>
            <w:tcMar>
              <w:top w:w="80" w:type="dxa"/>
              <w:left w:w="90" w:type="dxa"/>
              <w:bottom w:w="80" w:type="dxa"/>
              <w:right w:w="90" w:type="dxa"/>
            </w:tcMar>
            <w:vAlign w:val="center"/>
          </w:tcPr>
          <w:p w:rsidR="00ED6C39" w:rsidRDefault="00ED6C39" w:rsidP="00BA7062">
            <w:r>
              <w:rPr>
                <w:sz w:val="18"/>
              </w:rPr>
              <w:t>Suivi de récupération</w:t>
            </w:r>
          </w:p>
        </w:tc>
        <w:tc>
          <w:tcPr>
            <w:tcW w:w="737" w:type="dxa"/>
            <w:tcMar>
              <w:top w:w="80" w:type="dxa"/>
              <w:left w:w="90" w:type="dxa"/>
              <w:bottom w:w="80" w:type="dxa"/>
              <w:right w:w="90" w:type="dxa"/>
            </w:tcMar>
            <w:vAlign w:val="center"/>
          </w:tcPr>
          <w:p w:rsidR="00ED6C39" w:rsidRDefault="00ED6C39" w:rsidP="00BA7062">
            <w:r>
              <w:rPr>
                <w:sz w:val="18"/>
              </w:rPr>
              <w:t>FF</w:t>
            </w:r>
          </w:p>
        </w:tc>
        <w:tc>
          <w:tcPr>
            <w:tcW w:w="1020" w:type="dxa"/>
            <w:tcMar>
              <w:top w:w="80" w:type="dxa"/>
              <w:left w:w="90" w:type="dxa"/>
              <w:bottom w:w="80" w:type="dxa"/>
              <w:right w:w="90" w:type="dxa"/>
            </w:tcMar>
            <w:vAlign w:val="center"/>
          </w:tcPr>
          <w:p w:rsidR="00ED6C39" w:rsidRDefault="00ED6C39" w:rsidP="00BA7062">
            <w:r>
              <w:rPr>
                <w:sz w:val="18"/>
              </w:rPr>
              <w:t>1</w:t>
            </w:r>
          </w:p>
        </w:tc>
        <w:tc>
          <w:tcPr>
            <w:tcW w:w="1134" w:type="dxa"/>
            <w:tcMar>
              <w:top w:w="80" w:type="dxa"/>
              <w:left w:w="90" w:type="dxa"/>
              <w:bottom w:w="80" w:type="dxa"/>
              <w:right w:w="90" w:type="dxa"/>
            </w:tcMar>
            <w:vAlign w:val="center"/>
          </w:tcPr>
          <w:p w:rsidR="00ED6C39" w:rsidRDefault="00ED6C39" w:rsidP="00BA7062"/>
        </w:tc>
        <w:tc>
          <w:tcPr>
            <w:tcW w:w="1134" w:type="dxa"/>
            <w:tcMar>
              <w:top w:w="80" w:type="dxa"/>
              <w:left w:w="90" w:type="dxa"/>
              <w:bottom w:w="80" w:type="dxa"/>
              <w:right w:w="90" w:type="dxa"/>
            </w:tcMar>
            <w:vAlign w:val="center"/>
          </w:tcPr>
          <w:p w:rsidR="00ED6C39" w:rsidRDefault="00ED6C39" w:rsidP="00BA7062"/>
        </w:tc>
      </w:tr>
      <w:tr w:rsidR="00ED6C39" w:rsidTr="00BA7062">
        <w:trPr>
          <w:cantSplit/>
          <w:jc w:val="center"/>
        </w:trPr>
        <w:tc>
          <w:tcPr>
            <w:tcW w:w="624" w:type="dxa"/>
            <w:shd w:val="clear" w:color="auto" w:fill="F3F6F9"/>
            <w:tcMar>
              <w:top w:w="80" w:type="dxa"/>
              <w:left w:w="90" w:type="dxa"/>
              <w:bottom w:w="80" w:type="dxa"/>
              <w:right w:w="90" w:type="dxa"/>
            </w:tcMar>
            <w:vAlign w:val="center"/>
          </w:tcPr>
          <w:p w:rsidR="00ED6C39" w:rsidRDefault="00ED6C39" w:rsidP="00BA7062">
            <w:r>
              <w:rPr>
                <w:sz w:val="18"/>
              </w:rPr>
              <w:t>211</w:t>
            </w:r>
          </w:p>
        </w:tc>
        <w:tc>
          <w:tcPr>
            <w:tcW w:w="5272" w:type="dxa"/>
            <w:shd w:val="clear" w:color="auto" w:fill="F3F6F9"/>
            <w:tcMar>
              <w:top w:w="80" w:type="dxa"/>
              <w:left w:w="90" w:type="dxa"/>
              <w:bottom w:w="80" w:type="dxa"/>
              <w:right w:w="90" w:type="dxa"/>
            </w:tcMar>
            <w:vAlign w:val="center"/>
          </w:tcPr>
          <w:p w:rsidR="00ED6C39" w:rsidRDefault="00ED6C39" w:rsidP="00BA7062">
            <w:r>
              <w:rPr>
                <w:sz w:val="18"/>
              </w:rPr>
              <w:t>Analyses de l’eau</w:t>
            </w:r>
          </w:p>
        </w:tc>
        <w:tc>
          <w:tcPr>
            <w:tcW w:w="737" w:type="dxa"/>
            <w:shd w:val="clear" w:color="auto" w:fill="F3F6F9"/>
            <w:tcMar>
              <w:top w:w="80" w:type="dxa"/>
              <w:left w:w="90" w:type="dxa"/>
              <w:bottom w:w="80" w:type="dxa"/>
              <w:right w:w="90" w:type="dxa"/>
            </w:tcMar>
            <w:vAlign w:val="center"/>
          </w:tcPr>
          <w:p w:rsidR="00ED6C39" w:rsidRDefault="00ED6C39" w:rsidP="00BA7062">
            <w:r>
              <w:rPr>
                <w:sz w:val="18"/>
              </w:rPr>
              <w:t>U</w:t>
            </w:r>
          </w:p>
        </w:tc>
        <w:tc>
          <w:tcPr>
            <w:tcW w:w="1020" w:type="dxa"/>
            <w:shd w:val="clear" w:color="auto" w:fill="F3F6F9"/>
            <w:tcMar>
              <w:top w:w="80" w:type="dxa"/>
              <w:left w:w="90" w:type="dxa"/>
              <w:bottom w:w="80" w:type="dxa"/>
              <w:right w:w="90" w:type="dxa"/>
            </w:tcMar>
            <w:vAlign w:val="center"/>
          </w:tcPr>
          <w:p w:rsidR="00ED6C39" w:rsidRDefault="00ED6C39" w:rsidP="00BA7062">
            <w:r>
              <w:rPr>
                <w:sz w:val="18"/>
              </w:rPr>
              <w:t>1</w:t>
            </w:r>
          </w:p>
        </w:tc>
        <w:tc>
          <w:tcPr>
            <w:tcW w:w="1134" w:type="dxa"/>
            <w:shd w:val="clear" w:color="auto" w:fill="F3F6F9"/>
            <w:tcMar>
              <w:top w:w="80" w:type="dxa"/>
              <w:left w:w="90" w:type="dxa"/>
              <w:bottom w:w="80" w:type="dxa"/>
              <w:right w:w="90" w:type="dxa"/>
            </w:tcMar>
            <w:vAlign w:val="center"/>
          </w:tcPr>
          <w:p w:rsidR="00ED6C39" w:rsidRDefault="00ED6C39" w:rsidP="00BA7062"/>
        </w:tc>
        <w:tc>
          <w:tcPr>
            <w:tcW w:w="1134" w:type="dxa"/>
            <w:shd w:val="clear" w:color="auto" w:fill="F3F6F9"/>
            <w:tcMar>
              <w:top w:w="80" w:type="dxa"/>
              <w:left w:w="90" w:type="dxa"/>
              <w:bottom w:w="80" w:type="dxa"/>
              <w:right w:w="90" w:type="dxa"/>
            </w:tcMar>
            <w:vAlign w:val="center"/>
          </w:tcPr>
          <w:p w:rsidR="00ED6C39" w:rsidRDefault="00ED6C39" w:rsidP="00BA7062"/>
        </w:tc>
      </w:tr>
      <w:tr w:rsidR="00ED6C39" w:rsidTr="00BA7062">
        <w:trPr>
          <w:cantSplit/>
          <w:jc w:val="center"/>
        </w:trPr>
        <w:tc>
          <w:tcPr>
            <w:tcW w:w="624" w:type="dxa"/>
            <w:tcMar>
              <w:top w:w="80" w:type="dxa"/>
              <w:left w:w="90" w:type="dxa"/>
              <w:bottom w:w="80" w:type="dxa"/>
              <w:right w:w="90" w:type="dxa"/>
            </w:tcMar>
            <w:vAlign w:val="center"/>
          </w:tcPr>
          <w:p w:rsidR="00ED6C39" w:rsidRDefault="00ED6C39" w:rsidP="00BA7062">
            <w:r>
              <w:rPr>
                <w:sz w:val="18"/>
              </w:rPr>
              <w:t>212</w:t>
            </w:r>
          </w:p>
        </w:tc>
        <w:tc>
          <w:tcPr>
            <w:tcW w:w="5272" w:type="dxa"/>
            <w:tcMar>
              <w:top w:w="80" w:type="dxa"/>
              <w:left w:w="90" w:type="dxa"/>
              <w:bottom w:w="80" w:type="dxa"/>
              <w:right w:w="90" w:type="dxa"/>
            </w:tcMar>
            <w:vAlign w:val="center"/>
          </w:tcPr>
          <w:p w:rsidR="00ED6C39" w:rsidRDefault="00ED6C39" w:rsidP="00BA7062">
            <w:r>
              <w:rPr>
                <w:sz w:val="18"/>
              </w:rPr>
              <w:t>Désinfection et rinçage</w:t>
            </w:r>
          </w:p>
        </w:tc>
        <w:tc>
          <w:tcPr>
            <w:tcW w:w="737" w:type="dxa"/>
            <w:tcMar>
              <w:top w:w="80" w:type="dxa"/>
              <w:left w:w="90" w:type="dxa"/>
              <w:bottom w:w="80" w:type="dxa"/>
              <w:right w:w="90" w:type="dxa"/>
            </w:tcMar>
            <w:vAlign w:val="center"/>
          </w:tcPr>
          <w:p w:rsidR="00ED6C39" w:rsidRDefault="00ED6C39" w:rsidP="00BA7062">
            <w:r>
              <w:rPr>
                <w:sz w:val="18"/>
              </w:rPr>
              <w:t>FF</w:t>
            </w:r>
          </w:p>
        </w:tc>
        <w:tc>
          <w:tcPr>
            <w:tcW w:w="1020" w:type="dxa"/>
            <w:tcMar>
              <w:top w:w="80" w:type="dxa"/>
              <w:left w:w="90" w:type="dxa"/>
              <w:bottom w:w="80" w:type="dxa"/>
              <w:right w:w="90" w:type="dxa"/>
            </w:tcMar>
            <w:vAlign w:val="center"/>
          </w:tcPr>
          <w:p w:rsidR="00ED6C39" w:rsidRDefault="00ED6C39" w:rsidP="00BA7062">
            <w:r>
              <w:rPr>
                <w:sz w:val="18"/>
              </w:rPr>
              <w:t>1</w:t>
            </w:r>
          </w:p>
        </w:tc>
        <w:tc>
          <w:tcPr>
            <w:tcW w:w="1134" w:type="dxa"/>
            <w:tcMar>
              <w:top w:w="80" w:type="dxa"/>
              <w:left w:w="90" w:type="dxa"/>
              <w:bottom w:w="80" w:type="dxa"/>
              <w:right w:w="90" w:type="dxa"/>
            </w:tcMar>
            <w:vAlign w:val="center"/>
          </w:tcPr>
          <w:p w:rsidR="00ED6C39" w:rsidRDefault="00ED6C39" w:rsidP="00BA7062"/>
        </w:tc>
        <w:tc>
          <w:tcPr>
            <w:tcW w:w="1134" w:type="dxa"/>
            <w:tcMar>
              <w:top w:w="80" w:type="dxa"/>
              <w:left w:w="90" w:type="dxa"/>
              <w:bottom w:w="80" w:type="dxa"/>
              <w:right w:w="90" w:type="dxa"/>
            </w:tcMar>
            <w:vAlign w:val="center"/>
          </w:tcPr>
          <w:p w:rsidR="00ED6C39" w:rsidRDefault="00ED6C39" w:rsidP="00BA7062"/>
        </w:tc>
      </w:tr>
      <w:tr w:rsidR="00ED6C39" w:rsidRPr="006F1776" w:rsidTr="00BA7062">
        <w:trPr>
          <w:cantSplit/>
          <w:jc w:val="center"/>
        </w:trPr>
        <w:tc>
          <w:tcPr>
            <w:tcW w:w="1134" w:type="dxa"/>
            <w:gridSpan w:val="6"/>
            <w:shd w:val="clear" w:color="auto" w:fill="D9EAF7"/>
            <w:tcMar>
              <w:top w:w="80" w:type="dxa"/>
              <w:left w:w="90" w:type="dxa"/>
              <w:bottom w:w="80" w:type="dxa"/>
              <w:right w:w="90" w:type="dxa"/>
            </w:tcMar>
            <w:vAlign w:val="center"/>
          </w:tcPr>
          <w:p w:rsidR="00ED6C39" w:rsidRPr="006F1776" w:rsidRDefault="00ED6C39" w:rsidP="00BA7062">
            <w:pPr>
              <w:jc w:val="center"/>
            </w:pPr>
            <w:r w:rsidRPr="006F1776">
              <w:rPr>
                <w:b/>
                <w:sz w:val="18"/>
              </w:rPr>
              <w:t>LOT 300 – TÊTE DE FORAGE ET EXHAURE</w:t>
            </w:r>
          </w:p>
        </w:tc>
      </w:tr>
      <w:tr w:rsidR="00ED6C39" w:rsidTr="00BA7062">
        <w:trPr>
          <w:cantSplit/>
          <w:jc w:val="center"/>
        </w:trPr>
        <w:tc>
          <w:tcPr>
            <w:tcW w:w="624" w:type="dxa"/>
            <w:tcMar>
              <w:top w:w="80" w:type="dxa"/>
              <w:left w:w="90" w:type="dxa"/>
              <w:bottom w:w="80" w:type="dxa"/>
              <w:right w:w="90" w:type="dxa"/>
            </w:tcMar>
            <w:vAlign w:val="center"/>
          </w:tcPr>
          <w:p w:rsidR="00ED6C39" w:rsidRDefault="00ED6C39" w:rsidP="00BA7062">
            <w:r>
              <w:rPr>
                <w:sz w:val="18"/>
              </w:rPr>
              <w:t>301</w:t>
            </w:r>
          </w:p>
        </w:tc>
        <w:tc>
          <w:tcPr>
            <w:tcW w:w="5272" w:type="dxa"/>
            <w:tcMar>
              <w:top w:w="80" w:type="dxa"/>
              <w:left w:w="90" w:type="dxa"/>
              <w:bottom w:w="80" w:type="dxa"/>
              <w:right w:w="90" w:type="dxa"/>
            </w:tcMar>
            <w:vAlign w:val="center"/>
          </w:tcPr>
          <w:p w:rsidR="00ED6C39" w:rsidRDefault="00ED6C39" w:rsidP="00BA7062">
            <w:r>
              <w:rPr>
                <w:sz w:val="18"/>
              </w:rPr>
              <w:t>Tête de forage</w:t>
            </w:r>
          </w:p>
        </w:tc>
        <w:tc>
          <w:tcPr>
            <w:tcW w:w="737" w:type="dxa"/>
            <w:tcMar>
              <w:top w:w="80" w:type="dxa"/>
              <w:left w:w="90" w:type="dxa"/>
              <w:bottom w:w="80" w:type="dxa"/>
              <w:right w:w="90" w:type="dxa"/>
            </w:tcMar>
            <w:vAlign w:val="center"/>
          </w:tcPr>
          <w:p w:rsidR="00ED6C39" w:rsidRDefault="00ED6C39" w:rsidP="00BA7062">
            <w:r>
              <w:rPr>
                <w:sz w:val="18"/>
              </w:rPr>
              <w:t>U</w:t>
            </w:r>
          </w:p>
        </w:tc>
        <w:tc>
          <w:tcPr>
            <w:tcW w:w="1020" w:type="dxa"/>
            <w:tcMar>
              <w:top w:w="80" w:type="dxa"/>
              <w:left w:w="90" w:type="dxa"/>
              <w:bottom w:w="80" w:type="dxa"/>
              <w:right w:w="90" w:type="dxa"/>
            </w:tcMar>
            <w:vAlign w:val="center"/>
          </w:tcPr>
          <w:p w:rsidR="00ED6C39" w:rsidRDefault="00ED6C39" w:rsidP="00BA7062">
            <w:r>
              <w:rPr>
                <w:sz w:val="18"/>
              </w:rPr>
              <w:t>1</w:t>
            </w:r>
          </w:p>
        </w:tc>
        <w:tc>
          <w:tcPr>
            <w:tcW w:w="1134" w:type="dxa"/>
            <w:tcMar>
              <w:top w:w="80" w:type="dxa"/>
              <w:left w:w="90" w:type="dxa"/>
              <w:bottom w:w="80" w:type="dxa"/>
              <w:right w:w="90" w:type="dxa"/>
            </w:tcMar>
            <w:vAlign w:val="center"/>
          </w:tcPr>
          <w:p w:rsidR="00ED6C39" w:rsidRDefault="00ED6C39" w:rsidP="00BA7062"/>
        </w:tc>
        <w:tc>
          <w:tcPr>
            <w:tcW w:w="1134" w:type="dxa"/>
            <w:tcMar>
              <w:top w:w="80" w:type="dxa"/>
              <w:left w:w="90" w:type="dxa"/>
              <w:bottom w:w="80" w:type="dxa"/>
              <w:right w:w="90" w:type="dxa"/>
            </w:tcMar>
            <w:vAlign w:val="center"/>
          </w:tcPr>
          <w:p w:rsidR="00ED6C39" w:rsidRDefault="00ED6C39" w:rsidP="00BA7062"/>
        </w:tc>
      </w:tr>
      <w:tr w:rsidR="00ED6C39" w:rsidTr="00BA7062">
        <w:trPr>
          <w:cantSplit/>
          <w:jc w:val="center"/>
        </w:trPr>
        <w:tc>
          <w:tcPr>
            <w:tcW w:w="624" w:type="dxa"/>
            <w:shd w:val="clear" w:color="auto" w:fill="F3F6F9"/>
            <w:tcMar>
              <w:top w:w="80" w:type="dxa"/>
              <w:left w:w="90" w:type="dxa"/>
              <w:bottom w:w="80" w:type="dxa"/>
              <w:right w:w="90" w:type="dxa"/>
            </w:tcMar>
            <w:vAlign w:val="center"/>
          </w:tcPr>
          <w:p w:rsidR="00ED6C39" w:rsidRDefault="00ED6C39" w:rsidP="00BA7062">
            <w:r>
              <w:rPr>
                <w:sz w:val="18"/>
              </w:rPr>
              <w:t>302</w:t>
            </w:r>
          </w:p>
        </w:tc>
        <w:tc>
          <w:tcPr>
            <w:tcW w:w="5272" w:type="dxa"/>
            <w:shd w:val="clear" w:color="auto" w:fill="F3F6F9"/>
            <w:tcMar>
              <w:top w:w="80" w:type="dxa"/>
              <w:left w:w="90" w:type="dxa"/>
              <w:bottom w:w="80" w:type="dxa"/>
              <w:right w:w="90" w:type="dxa"/>
            </w:tcMar>
            <w:vAlign w:val="center"/>
          </w:tcPr>
          <w:p w:rsidR="00ED6C39" w:rsidRPr="006F1776" w:rsidRDefault="00ED6C39" w:rsidP="00BA7062">
            <w:r w:rsidRPr="006F1776">
              <w:rPr>
                <w:sz w:val="18"/>
              </w:rPr>
              <w:t>Protection de la tête de forage</w:t>
            </w:r>
          </w:p>
        </w:tc>
        <w:tc>
          <w:tcPr>
            <w:tcW w:w="737" w:type="dxa"/>
            <w:shd w:val="clear" w:color="auto" w:fill="F3F6F9"/>
            <w:tcMar>
              <w:top w:w="80" w:type="dxa"/>
              <w:left w:w="90" w:type="dxa"/>
              <w:bottom w:w="80" w:type="dxa"/>
              <w:right w:w="90" w:type="dxa"/>
            </w:tcMar>
            <w:vAlign w:val="center"/>
          </w:tcPr>
          <w:p w:rsidR="00ED6C39" w:rsidRDefault="00ED6C39" w:rsidP="00BA7062">
            <w:r>
              <w:rPr>
                <w:sz w:val="18"/>
              </w:rPr>
              <w:t>U</w:t>
            </w:r>
          </w:p>
        </w:tc>
        <w:tc>
          <w:tcPr>
            <w:tcW w:w="1020" w:type="dxa"/>
            <w:shd w:val="clear" w:color="auto" w:fill="F3F6F9"/>
            <w:tcMar>
              <w:top w:w="80" w:type="dxa"/>
              <w:left w:w="90" w:type="dxa"/>
              <w:bottom w:w="80" w:type="dxa"/>
              <w:right w:w="90" w:type="dxa"/>
            </w:tcMar>
            <w:vAlign w:val="center"/>
          </w:tcPr>
          <w:p w:rsidR="00ED6C39" w:rsidRDefault="00ED6C39" w:rsidP="00BA7062">
            <w:r>
              <w:rPr>
                <w:sz w:val="18"/>
              </w:rPr>
              <w:t>1</w:t>
            </w:r>
          </w:p>
        </w:tc>
        <w:tc>
          <w:tcPr>
            <w:tcW w:w="1134" w:type="dxa"/>
            <w:shd w:val="clear" w:color="auto" w:fill="F3F6F9"/>
            <w:tcMar>
              <w:top w:w="80" w:type="dxa"/>
              <w:left w:w="90" w:type="dxa"/>
              <w:bottom w:w="80" w:type="dxa"/>
              <w:right w:w="90" w:type="dxa"/>
            </w:tcMar>
            <w:vAlign w:val="center"/>
          </w:tcPr>
          <w:p w:rsidR="00ED6C39" w:rsidRDefault="00ED6C39" w:rsidP="00BA7062"/>
        </w:tc>
        <w:tc>
          <w:tcPr>
            <w:tcW w:w="1134" w:type="dxa"/>
            <w:shd w:val="clear" w:color="auto" w:fill="F3F6F9"/>
            <w:tcMar>
              <w:top w:w="80" w:type="dxa"/>
              <w:left w:w="90" w:type="dxa"/>
              <w:bottom w:w="80" w:type="dxa"/>
              <w:right w:w="90" w:type="dxa"/>
            </w:tcMar>
            <w:vAlign w:val="center"/>
          </w:tcPr>
          <w:p w:rsidR="00ED6C39" w:rsidRDefault="00ED6C39" w:rsidP="00BA7062"/>
        </w:tc>
      </w:tr>
      <w:tr w:rsidR="00ED6C39" w:rsidTr="00BA7062">
        <w:trPr>
          <w:cantSplit/>
          <w:jc w:val="center"/>
        </w:trPr>
        <w:tc>
          <w:tcPr>
            <w:tcW w:w="624" w:type="dxa"/>
            <w:tcMar>
              <w:top w:w="80" w:type="dxa"/>
              <w:left w:w="90" w:type="dxa"/>
              <w:bottom w:w="80" w:type="dxa"/>
              <w:right w:w="90" w:type="dxa"/>
            </w:tcMar>
            <w:vAlign w:val="center"/>
          </w:tcPr>
          <w:p w:rsidR="00ED6C39" w:rsidRDefault="00ED6C39" w:rsidP="00BA7062">
            <w:r>
              <w:rPr>
                <w:sz w:val="18"/>
              </w:rPr>
              <w:t>303</w:t>
            </w:r>
          </w:p>
        </w:tc>
        <w:tc>
          <w:tcPr>
            <w:tcW w:w="5272" w:type="dxa"/>
            <w:tcMar>
              <w:top w:w="80" w:type="dxa"/>
              <w:left w:w="90" w:type="dxa"/>
              <w:bottom w:w="80" w:type="dxa"/>
              <w:right w:w="90" w:type="dxa"/>
            </w:tcMar>
            <w:vAlign w:val="center"/>
          </w:tcPr>
          <w:p w:rsidR="00ED6C39" w:rsidRDefault="00ED6C39" w:rsidP="00BA7062">
            <w:r>
              <w:rPr>
                <w:sz w:val="18"/>
              </w:rPr>
              <w:t>Pompe immergée solaire</w:t>
            </w:r>
          </w:p>
        </w:tc>
        <w:tc>
          <w:tcPr>
            <w:tcW w:w="737" w:type="dxa"/>
            <w:tcMar>
              <w:top w:w="80" w:type="dxa"/>
              <w:left w:w="90" w:type="dxa"/>
              <w:bottom w:w="80" w:type="dxa"/>
              <w:right w:w="90" w:type="dxa"/>
            </w:tcMar>
            <w:vAlign w:val="center"/>
          </w:tcPr>
          <w:p w:rsidR="00ED6C39" w:rsidRDefault="00ED6C39" w:rsidP="00BA7062">
            <w:r>
              <w:rPr>
                <w:sz w:val="18"/>
              </w:rPr>
              <w:t>U</w:t>
            </w:r>
          </w:p>
        </w:tc>
        <w:tc>
          <w:tcPr>
            <w:tcW w:w="1020" w:type="dxa"/>
            <w:tcMar>
              <w:top w:w="80" w:type="dxa"/>
              <w:left w:w="90" w:type="dxa"/>
              <w:bottom w:w="80" w:type="dxa"/>
              <w:right w:w="90" w:type="dxa"/>
            </w:tcMar>
            <w:vAlign w:val="center"/>
          </w:tcPr>
          <w:p w:rsidR="00ED6C39" w:rsidRDefault="00ED6C39" w:rsidP="00BA7062">
            <w:r>
              <w:rPr>
                <w:sz w:val="18"/>
              </w:rPr>
              <w:t>1</w:t>
            </w:r>
          </w:p>
        </w:tc>
        <w:tc>
          <w:tcPr>
            <w:tcW w:w="1134" w:type="dxa"/>
            <w:tcMar>
              <w:top w:w="80" w:type="dxa"/>
              <w:left w:w="90" w:type="dxa"/>
              <w:bottom w:w="80" w:type="dxa"/>
              <w:right w:w="90" w:type="dxa"/>
            </w:tcMar>
            <w:vAlign w:val="center"/>
          </w:tcPr>
          <w:p w:rsidR="00ED6C39" w:rsidRDefault="00ED6C39" w:rsidP="00BA7062"/>
        </w:tc>
        <w:tc>
          <w:tcPr>
            <w:tcW w:w="1134" w:type="dxa"/>
            <w:tcMar>
              <w:top w:w="80" w:type="dxa"/>
              <w:left w:w="90" w:type="dxa"/>
              <w:bottom w:w="80" w:type="dxa"/>
              <w:right w:w="90" w:type="dxa"/>
            </w:tcMar>
            <w:vAlign w:val="center"/>
          </w:tcPr>
          <w:p w:rsidR="00ED6C39" w:rsidRDefault="00ED6C39" w:rsidP="00BA7062"/>
        </w:tc>
      </w:tr>
      <w:tr w:rsidR="00ED6C39" w:rsidTr="00BA7062">
        <w:trPr>
          <w:cantSplit/>
          <w:jc w:val="center"/>
        </w:trPr>
        <w:tc>
          <w:tcPr>
            <w:tcW w:w="624" w:type="dxa"/>
            <w:shd w:val="clear" w:color="auto" w:fill="F3F6F9"/>
            <w:tcMar>
              <w:top w:w="80" w:type="dxa"/>
              <w:left w:w="90" w:type="dxa"/>
              <w:bottom w:w="80" w:type="dxa"/>
              <w:right w:w="90" w:type="dxa"/>
            </w:tcMar>
            <w:vAlign w:val="center"/>
          </w:tcPr>
          <w:p w:rsidR="00ED6C39" w:rsidRDefault="00ED6C39" w:rsidP="00BA7062">
            <w:r>
              <w:rPr>
                <w:sz w:val="18"/>
              </w:rPr>
              <w:t>304</w:t>
            </w:r>
          </w:p>
        </w:tc>
        <w:tc>
          <w:tcPr>
            <w:tcW w:w="5272" w:type="dxa"/>
            <w:shd w:val="clear" w:color="auto" w:fill="F3F6F9"/>
            <w:tcMar>
              <w:top w:w="80" w:type="dxa"/>
              <w:left w:w="90" w:type="dxa"/>
              <w:bottom w:w="80" w:type="dxa"/>
              <w:right w:w="90" w:type="dxa"/>
            </w:tcMar>
            <w:vAlign w:val="center"/>
          </w:tcPr>
          <w:p w:rsidR="00ED6C39" w:rsidRDefault="00ED6C39" w:rsidP="00BA7062">
            <w:r>
              <w:rPr>
                <w:sz w:val="18"/>
              </w:rPr>
              <w:t>Clapets anti-retour</w:t>
            </w:r>
          </w:p>
        </w:tc>
        <w:tc>
          <w:tcPr>
            <w:tcW w:w="737" w:type="dxa"/>
            <w:shd w:val="clear" w:color="auto" w:fill="F3F6F9"/>
            <w:tcMar>
              <w:top w:w="80" w:type="dxa"/>
              <w:left w:w="90" w:type="dxa"/>
              <w:bottom w:w="80" w:type="dxa"/>
              <w:right w:w="90" w:type="dxa"/>
            </w:tcMar>
            <w:vAlign w:val="center"/>
          </w:tcPr>
          <w:p w:rsidR="00ED6C39" w:rsidRDefault="00ED6C39" w:rsidP="00BA7062">
            <w:r>
              <w:rPr>
                <w:sz w:val="18"/>
              </w:rPr>
              <w:t>U</w:t>
            </w:r>
          </w:p>
        </w:tc>
        <w:tc>
          <w:tcPr>
            <w:tcW w:w="1020" w:type="dxa"/>
            <w:shd w:val="clear" w:color="auto" w:fill="F3F6F9"/>
            <w:tcMar>
              <w:top w:w="80" w:type="dxa"/>
              <w:left w:w="90" w:type="dxa"/>
              <w:bottom w:w="80" w:type="dxa"/>
              <w:right w:w="90" w:type="dxa"/>
            </w:tcMar>
            <w:vAlign w:val="center"/>
          </w:tcPr>
          <w:p w:rsidR="00ED6C39" w:rsidRDefault="00ED6C39" w:rsidP="00BA7062">
            <w:r>
              <w:rPr>
                <w:sz w:val="18"/>
              </w:rPr>
              <w:t>2</w:t>
            </w:r>
          </w:p>
        </w:tc>
        <w:tc>
          <w:tcPr>
            <w:tcW w:w="1134" w:type="dxa"/>
            <w:shd w:val="clear" w:color="auto" w:fill="F3F6F9"/>
            <w:tcMar>
              <w:top w:w="80" w:type="dxa"/>
              <w:left w:w="90" w:type="dxa"/>
              <w:bottom w:w="80" w:type="dxa"/>
              <w:right w:w="90" w:type="dxa"/>
            </w:tcMar>
            <w:vAlign w:val="center"/>
          </w:tcPr>
          <w:p w:rsidR="00ED6C39" w:rsidRDefault="00ED6C39" w:rsidP="00BA7062"/>
        </w:tc>
        <w:tc>
          <w:tcPr>
            <w:tcW w:w="1134" w:type="dxa"/>
            <w:shd w:val="clear" w:color="auto" w:fill="F3F6F9"/>
            <w:tcMar>
              <w:top w:w="80" w:type="dxa"/>
              <w:left w:w="90" w:type="dxa"/>
              <w:bottom w:w="80" w:type="dxa"/>
              <w:right w:w="90" w:type="dxa"/>
            </w:tcMar>
            <w:vAlign w:val="center"/>
          </w:tcPr>
          <w:p w:rsidR="00ED6C39" w:rsidRDefault="00ED6C39" w:rsidP="00BA7062"/>
        </w:tc>
      </w:tr>
      <w:tr w:rsidR="00ED6C39" w:rsidTr="00BA7062">
        <w:trPr>
          <w:cantSplit/>
          <w:jc w:val="center"/>
        </w:trPr>
        <w:tc>
          <w:tcPr>
            <w:tcW w:w="624" w:type="dxa"/>
            <w:tcMar>
              <w:top w:w="80" w:type="dxa"/>
              <w:left w:w="90" w:type="dxa"/>
              <w:bottom w:w="80" w:type="dxa"/>
              <w:right w:w="90" w:type="dxa"/>
            </w:tcMar>
            <w:vAlign w:val="center"/>
          </w:tcPr>
          <w:p w:rsidR="00ED6C39" w:rsidRDefault="00ED6C39" w:rsidP="00BA7062">
            <w:r>
              <w:rPr>
                <w:sz w:val="18"/>
              </w:rPr>
              <w:t>305</w:t>
            </w:r>
          </w:p>
        </w:tc>
        <w:tc>
          <w:tcPr>
            <w:tcW w:w="5272" w:type="dxa"/>
            <w:tcMar>
              <w:top w:w="80" w:type="dxa"/>
              <w:left w:w="90" w:type="dxa"/>
              <w:bottom w:w="80" w:type="dxa"/>
              <w:right w:w="90" w:type="dxa"/>
            </w:tcMar>
            <w:vAlign w:val="center"/>
          </w:tcPr>
          <w:p w:rsidR="00ED6C39" w:rsidRDefault="00ED6C39" w:rsidP="00BA7062">
            <w:r>
              <w:rPr>
                <w:sz w:val="18"/>
              </w:rPr>
              <w:t>Colonne montante d’exhaure</w:t>
            </w:r>
          </w:p>
        </w:tc>
        <w:tc>
          <w:tcPr>
            <w:tcW w:w="737" w:type="dxa"/>
            <w:tcMar>
              <w:top w:w="80" w:type="dxa"/>
              <w:left w:w="90" w:type="dxa"/>
              <w:bottom w:w="80" w:type="dxa"/>
              <w:right w:w="90" w:type="dxa"/>
            </w:tcMar>
            <w:vAlign w:val="center"/>
          </w:tcPr>
          <w:p w:rsidR="00ED6C39" w:rsidRDefault="00ED6C39" w:rsidP="00BA7062">
            <w:r>
              <w:rPr>
                <w:sz w:val="18"/>
              </w:rPr>
              <w:t>ml</w:t>
            </w:r>
          </w:p>
        </w:tc>
        <w:tc>
          <w:tcPr>
            <w:tcW w:w="1020" w:type="dxa"/>
            <w:tcMar>
              <w:top w:w="80" w:type="dxa"/>
              <w:left w:w="90" w:type="dxa"/>
              <w:bottom w:w="80" w:type="dxa"/>
              <w:right w:w="90" w:type="dxa"/>
            </w:tcMar>
            <w:vAlign w:val="center"/>
          </w:tcPr>
          <w:p w:rsidR="00ED6C39" w:rsidRPr="00ED6C39" w:rsidRDefault="00ED6C39" w:rsidP="00BA7062">
            <w:pPr>
              <w:rPr>
                <w:highlight w:val="yellow"/>
              </w:rPr>
            </w:pPr>
            <w:r w:rsidRPr="00ED6C39">
              <w:rPr>
                <w:sz w:val="18"/>
                <w:highlight w:val="yellow"/>
              </w:rPr>
              <w:t>À métrer</w:t>
            </w:r>
          </w:p>
        </w:tc>
        <w:tc>
          <w:tcPr>
            <w:tcW w:w="1134" w:type="dxa"/>
            <w:tcMar>
              <w:top w:w="80" w:type="dxa"/>
              <w:left w:w="90" w:type="dxa"/>
              <w:bottom w:w="80" w:type="dxa"/>
              <w:right w:w="90" w:type="dxa"/>
            </w:tcMar>
            <w:vAlign w:val="center"/>
          </w:tcPr>
          <w:p w:rsidR="00ED6C39" w:rsidRDefault="00ED6C39" w:rsidP="00BA7062"/>
        </w:tc>
        <w:tc>
          <w:tcPr>
            <w:tcW w:w="1134" w:type="dxa"/>
            <w:tcMar>
              <w:top w:w="80" w:type="dxa"/>
              <w:left w:w="90" w:type="dxa"/>
              <w:bottom w:w="80" w:type="dxa"/>
              <w:right w:w="90" w:type="dxa"/>
            </w:tcMar>
            <w:vAlign w:val="center"/>
          </w:tcPr>
          <w:p w:rsidR="00ED6C39" w:rsidRDefault="00ED6C39" w:rsidP="00BA7062"/>
        </w:tc>
      </w:tr>
      <w:tr w:rsidR="00ED6C39" w:rsidTr="00BA7062">
        <w:trPr>
          <w:cantSplit/>
          <w:jc w:val="center"/>
        </w:trPr>
        <w:tc>
          <w:tcPr>
            <w:tcW w:w="624" w:type="dxa"/>
            <w:shd w:val="clear" w:color="auto" w:fill="F3F6F9"/>
            <w:tcMar>
              <w:top w:w="80" w:type="dxa"/>
              <w:left w:w="90" w:type="dxa"/>
              <w:bottom w:w="80" w:type="dxa"/>
              <w:right w:w="90" w:type="dxa"/>
            </w:tcMar>
            <w:vAlign w:val="center"/>
          </w:tcPr>
          <w:p w:rsidR="00ED6C39" w:rsidRDefault="00ED6C39" w:rsidP="00BA7062">
            <w:r>
              <w:rPr>
                <w:sz w:val="18"/>
              </w:rPr>
              <w:t>306</w:t>
            </w:r>
          </w:p>
        </w:tc>
        <w:tc>
          <w:tcPr>
            <w:tcW w:w="5272" w:type="dxa"/>
            <w:shd w:val="clear" w:color="auto" w:fill="F3F6F9"/>
            <w:tcMar>
              <w:top w:w="80" w:type="dxa"/>
              <w:left w:w="90" w:type="dxa"/>
              <w:bottom w:w="80" w:type="dxa"/>
              <w:right w:w="90" w:type="dxa"/>
            </w:tcMar>
            <w:vAlign w:val="center"/>
          </w:tcPr>
          <w:p w:rsidR="00ED6C39" w:rsidRDefault="00ED6C39" w:rsidP="00BA7062">
            <w:r>
              <w:rPr>
                <w:sz w:val="18"/>
              </w:rPr>
              <w:t>Câble submersible et accessoires</w:t>
            </w:r>
          </w:p>
        </w:tc>
        <w:tc>
          <w:tcPr>
            <w:tcW w:w="737" w:type="dxa"/>
            <w:shd w:val="clear" w:color="auto" w:fill="F3F6F9"/>
            <w:tcMar>
              <w:top w:w="80" w:type="dxa"/>
              <w:left w:w="90" w:type="dxa"/>
              <w:bottom w:w="80" w:type="dxa"/>
              <w:right w:w="90" w:type="dxa"/>
            </w:tcMar>
            <w:vAlign w:val="center"/>
          </w:tcPr>
          <w:p w:rsidR="00ED6C39" w:rsidRDefault="00ED6C39" w:rsidP="00BA7062">
            <w:r>
              <w:rPr>
                <w:sz w:val="18"/>
              </w:rPr>
              <w:t>ml</w:t>
            </w:r>
          </w:p>
        </w:tc>
        <w:tc>
          <w:tcPr>
            <w:tcW w:w="1020" w:type="dxa"/>
            <w:shd w:val="clear" w:color="auto" w:fill="F3F6F9"/>
            <w:tcMar>
              <w:top w:w="80" w:type="dxa"/>
              <w:left w:w="90" w:type="dxa"/>
              <w:bottom w:w="80" w:type="dxa"/>
              <w:right w:w="90" w:type="dxa"/>
            </w:tcMar>
            <w:vAlign w:val="center"/>
          </w:tcPr>
          <w:p w:rsidR="00ED6C39" w:rsidRPr="00ED6C39" w:rsidRDefault="00ED6C39" w:rsidP="00BA7062">
            <w:pPr>
              <w:rPr>
                <w:highlight w:val="yellow"/>
              </w:rPr>
            </w:pPr>
            <w:r w:rsidRPr="00ED6C39">
              <w:rPr>
                <w:sz w:val="18"/>
                <w:highlight w:val="yellow"/>
              </w:rPr>
              <w:t>À métrer</w:t>
            </w:r>
          </w:p>
        </w:tc>
        <w:tc>
          <w:tcPr>
            <w:tcW w:w="1134" w:type="dxa"/>
            <w:shd w:val="clear" w:color="auto" w:fill="F3F6F9"/>
            <w:tcMar>
              <w:top w:w="80" w:type="dxa"/>
              <w:left w:w="90" w:type="dxa"/>
              <w:bottom w:w="80" w:type="dxa"/>
              <w:right w:w="90" w:type="dxa"/>
            </w:tcMar>
            <w:vAlign w:val="center"/>
          </w:tcPr>
          <w:p w:rsidR="00ED6C39" w:rsidRDefault="00ED6C39" w:rsidP="00BA7062"/>
        </w:tc>
        <w:tc>
          <w:tcPr>
            <w:tcW w:w="1134" w:type="dxa"/>
            <w:shd w:val="clear" w:color="auto" w:fill="F3F6F9"/>
            <w:tcMar>
              <w:top w:w="80" w:type="dxa"/>
              <w:left w:w="90" w:type="dxa"/>
              <w:bottom w:w="80" w:type="dxa"/>
              <w:right w:w="90" w:type="dxa"/>
            </w:tcMar>
            <w:vAlign w:val="center"/>
          </w:tcPr>
          <w:p w:rsidR="00ED6C39" w:rsidRDefault="00ED6C39" w:rsidP="00BA7062"/>
        </w:tc>
      </w:tr>
      <w:tr w:rsidR="00ED6C39" w:rsidRPr="006F1776" w:rsidTr="00BA7062">
        <w:trPr>
          <w:cantSplit/>
          <w:jc w:val="center"/>
        </w:trPr>
        <w:tc>
          <w:tcPr>
            <w:tcW w:w="1134" w:type="dxa"/>
            <w:gridSpan w:val="6"/>
            <w:shd w:val="clear" w:color="auto" w:fill="D9EAF7"/>
            <w:tcMar>
              <w:top w:w="80" w:type="dxa"/>
              <w:left w:w="90" w:type="dxa"/>
              <w:bottom w:w="80" w:type="dxa"/>
              <w:right w:w="90" w:type="dxa"/>
            </w:tcMar>
            <w:vAlign w:val="center"/>
          </w:tcPr>
          <w:p w:rsidR="00ED6C39" w:rsidRPr="006F1776" w:rsidRDefault="00ED6C39" w:rsidP="00BA7062">
            <w:pPr>
              <w:jc w:val="center"/>
            </w:pPr>
            <w:r w:rsidRPr="006F1776">
              <w:rPr>
                <w:b/>
                <w:sz w:val="18"/>
              </w:rPr>
              <w:t>LOT 400 – SYSTÈME SOLAIRE ET RECHARGE</w:t>
            </w:r>
          </w:p>
        </w:tc>
      </w:tr>
      <w:tr w:rsidR="00ED6C39" w:rsidTr="00BA7062">
        <w:trPr>
          <w:cantSplit/>
          <w:jc w:val="center"/>
        </w:trPr>
        <w:tc>
          <w:tcPr>
            <w:tcW w:w="624" w:type="dxa"/>
            <w:shd w:val="clear" w:color="auto" w:fill="F3F6F9"/>
            <w:tcMar>
              <w:top w:w="80" w:type="dxa"/>
              <w:left w:w="90" w:type="dxa"/>
              <w:bottom w:w="80" w:type="dxa"/>
              <w:right w:w="90" w:type="dxa"/>
            </w:tcMar>
            <w:vAlign w:val="center"/>
          </w:tcPr>
          <w:p w:rsidR="00ED6C39" w:rsidRDefault="00ED6C39" w:rsidP="00BA7062">
            <w:r>
              <w:rPr>
                <w:sz w:val="18"/>
              </w:rPr>
              <w:t>401</w:t>
            </w:r>
          </w:p>
        </w:tc>
        <w:tc>
          <w:tcPr>
            <w:tcW w:w="5272" w:type="dxa"/>
            <w:shd w:val="clear" w:color="auto" w:fill="F3F6F9"/>
            <w:tcMar>
              <w:top w:w="80" w:type="dxa"/>
              <w:left w:w="90" w:type="dxa"/>
              <w:bottom w:w="80" w:type="dxa"/>
              <w:right w:w="90" w:type="dxa"/>
            </w:tcMar>
            <w:vAlign w:val="center"/>
          </w:tcPr>
          <w:p w:rsidR="00ED6C39" w:rsidRDefault="00ED6C39" w:rsidP="00BA7062">
            <w:r>
              <w:rPr>
                <w:sz w:val="18"/>
              </w:rPr>
              <w:t>Champ photovoltaïque</w:t>
            </w:r>
          </w:p>
        </w:tc>
        <w:tc>
          <w:tcPr>
            <w:tcW w:w="737" w:type="dxa"/>
            <w:shd w:val="clear" w:color="auto" w:fill="F3F6F9"/>
            <w:tcMar>
              <w:top w:w="80" w:type="dxa"/>
              <w:left w:w="90" w:type="dxa"/>
              <w:bottom w:w="80" w:type="dxa"/>
              <w:right w:w="90" w:type="dxa"/>
            </w:tcMar>
            <w:vAlign w:val="center"/>
          </w:tcPr>
          <w:p w:rsidR="00ED6C39" w:rsidRDefault="00ED6C39" w:rsidP="00BA7062">
            <w:r>
              <w:rPr>
                <w:sz w:val="18"/>
              </w:rPr>
              <w:t>ENS</w:t>
            </w:r>
          </w:p>
        </w:tc>
        <w:tc>
          <w:tcPr>
            <w:tcW w:w="1020" w:type="dxa"/>
            <w:shd w:val="clear" w:color="auto" w:fill="F3F6F9"/>
            <w:tcMar>
              <w:top w:w="80" w:type="dxa"/>
              <w:left w:w="90" w:type="dxa"/>
              <w:bottom w:w="80" w:type="dxa"/>
              <w:right w:w="90" w:type="dxa"/>
            </w:tcMar>
            <w:vAlign w:val="center"/>
          </w:tcPr>
          <w:p w:rsidR="00ED6C39" w:rsidRDefault="00ED6C39" w:rsidP="00BA7062">
            <w:r>
              <w:rPr>
                <w:sz w:val="18"/>
              </w:rPr>
              <w:t>1</w:t>
            </w:r>
          </w:p>
        </w:tc>
        <w:tc>
          <w:tcPr>
            <w:tcW w:w="1134" w:type="dxa"/>
            <w:shd w:val="clear" w:color="auto" w:fill="F3F6F9"/>
            <w:tcMar>
              <w:top w:w="80" w:type="dxa"/>
              <w:left w:w="90" w:type="dxa"/>
              <w:bottom w:w="80" w:type="dxa"/>
              <w:right w:w="90" w:type="dxa"/>
            </w:tcMar>
            <w:vAlign w:val="center"/>
          </w:tcPr>
          <w:p w:rsidR="00ED6C39" w:rsidRDefault="00ED6C39" w:rsidP="00BA7062"/>
        </w:tc>
        <w:tc>
          <w:tcPr>
            <w:tcW w:w="1134" w:type="dxa"/>
            <w:shd w:val="clear" w:color="auto" w:fill="F3F6F9"/>
            <w:tcMar>
              <w:top w:w="80" w:type="dxa"/>
              <w:left w:w="90" w:type="dxa"/>
              <w:bottom w:w="80" w:type="dxa"/>
              <w:right w:w="90" w:type="dxa"/>
            </w:tcMar>
            <w:vAlign w:val="center"/>
          </w:tcPr>
          <w:p w:rsidR="00ED6C39" w:rsidRDefault="00ED6C39" w:rsidP="00BA7062"/>
        </w:tc>
      </w:tr>
      <w:tr w:rsidR="00ED6C39" w:rsidTr="00BA7062">
        <w:trPr>
          <w:cantSplit/>
          <w:jc w:val="center"/>
        </w:trPr>
        <w:tc>
          <w:tcPr>
            <w:tcW w:w="624" w:type="dxa"/>
            <w:tcMar>
              <w:top w:w="80" w:type="dxa"/>
              <w:left w:w="90" w:type="dxa"/>
              <w:bottom w:w="80" w:type="dxa"/>
              <w:right w:w="90" w:type="dxa"/>
            </w:tcMar>
            <w:vAlign w:val="center"/>
          </w:tcPr>
          <w:p w:rsidR="00ED6C39" w:rsidRDefault="00ED6C39" w:rsidP="00BA7062">
            <w:r>
              <w:rPr>
                <w:sz w:val="18"/>
              </w:rPr>
              <w:t>402</w:t>
            </w:r>
          </w:p>
        </w:tc>
        <w:tc>
          <w:tcPr>
            <w:tcW w:w="5272" w:type="dxa"/>
            <w:tcMar>
              <w:top w:w="80" w:type="dxa"/>
              <w:left w:w="90" w:type="dxa"/>
              <w:bottom w:w="80" w:type="dxa"/>
              <w:right w:w="90" w:type="dxa"/>
            </w:tcMar>
            <w:vAlign w:val="center"/>
          </w:tcPr>
          <w:p w:rsidR="00ED6C39" w:rsidRDefault="00ED6C39" w:rsidP="00BA7062">
            <w:r>
              <w:rPr>
                <w:sz w:val="18"/>
              </w:rPr>
              <w:t>Support et ancrages solaires</w:t>
            </w:r>
          </w:p>
        </w:tc>
        <w:tc>
          <w:tcPr>
            <w:tcW w:w="737" w:type="dxa"/>
            <w:tcMar>
              <w:top w:w="80" w:type="dxa"/>
              <w:left w:w="90" w:type="dxa"/>
              <w:bottom w:w="80" w:type="dxa"/>
              <w:right w:w="90" w:type="dxa"/>
            </w:tcMar>
            <w:vAlign w:val="center"/>
          </w:tcPr>
          <w:p w:rsidR="00ED6C39" w:rsidRDefault="00ED6C39" w:rsidP="00BA7062">
            <w:r>
              <w:rPr>
                <w:sz w:val="18"/>
              </w:rPr>
              <w:t>ENS</w:t>
            </w:r>
          </w:p>
        </w:tc>
        <w:tc>
          <w:tcPr>
            <w:tcW w:w="1020" w:type="dxa"/>
            <w:tcMar>
              <w:top w:w="80" w:type="dxa"/>
              <w:left w:w="90" w:type="dxa"/>
              <w:bottom w:w="80" w:type="dxa"/>
              <w:right w:w="90" w:type="dxa"/>
            </w:tcMar>
            <w:vAlign w:val="center"/>
          </w:tcPr>
          <w:p w:rsidR="00ED6C39" w:rsidRDefault="00ED6C39" w:rsidP="00BA7062">
            <w:r>
              <w:rPr>
                <w:sz w:val="18"/>
              </w:rPr>
              <w:t>1</w:t>
            </w:r>
          </w:p>
        </w:tc>
        <w:tc>
          <w:tcPr>
            <w:tcW w:w="1134" w:type="dxa"/>
            <w:tcMar>
              <w:top w:w="80" w:type="dxa"/>
              <w:left w:w="90" w:type="dxa"/>
              <w:bottom w:w="80" w:type="dxa"/>
              <w:right w:w="90" w:type="dxa"/>
            </w:tcMar>
            <w:vAlign w:val="center"/>
          </w:tcPr>
          <w:p w:rsidR="00ED6C39" w:rsidRDefault="00ED6C39" w:rsidP="00BA7062"/>
        </w:tc>
        <w:tc>
          <w:tcPr>
            <w:tcW w:w="1134" w:type="dxa"/>
            <w:tcMar>
              <w:top w:w="80" w:type="dxa"/>
              <w:left w:w="90" w:type="dxa"/>
              <w:bottom w:w="80" w:type="dxa"/>
              <w:right w:w="90" w:type="dxa"/>
            </w:tcMar>
            <w:vAlign w:val="center"/>
          </w:tcPr>
          <w:p w:rsidR="00ED6C39" w:rsidRDefault="00ED6C39" w:rsidP="00BA7062"/>
        </w:tc>
      </w:tr>
      <w:tr w:rsidR="00ED6C39" w:rsidTr="00BA7062">
        <w:trPr>
          <w:cantSplit/>
          <w:jc w:val="center"/>
        </w:trPr>
        <w:tc>
          <w:tcPr>
            <w:tcW w:w="624" w:type="dxa"/>
            <w:shd w:val="clear" w:color="auto" w:fill="F3F6F9"/>
            <w:tcMar>
              <w:top w:w="80" w:type="dxa"/>
              <w:left w:w="90" w:type="dxa"/>
              <w:bottom w:w="80" w:type="dxa"/>
              <w:right w:w="90" w:type="dxa"/>
            </w:tcMar>
            <w:vAlign w:val="center"/>
          </w:tcPr>
          <w:p w:rsidR="00ED6C39" w:rsidRDefault="00ED6C39" w:rsidP="00BA7062">
            <w:r>
              <w:rPr>
                <w:sz w:val="18"/>
              </w:rPr>
              <w:t>403</w:t>
            </w:r>
          </w:p>
        </w:tc>
        <w:tc>
          <w:tcPr>
            <w:tcW w:w="5272" w:type="dxa"/>
            <w:shd w:val="clear" w:color="auto" w:fill="F3F6F9"/>
            <w:tcMar>
              <w:top w:w="80" w:type="dxa"/>
              <w:left w:w="90" w:type="dxa"/>
              <w:bottom w:w="80" w:type="dxa"/>
              <w:right w:w="90" w:type="dxa"/>
            </w:tcMar>
            <w:vAlign w:val="center"/>
          </w:tcPr>
          <w:p w:rsidR="00ED6C39" w:rsidRDefault="00ED6C39" w:rsidP="00BA7062">
            <w:r>
              <w:rPr>
                <w:sz w:val="18"/>
              </w:rPr>
              <w:t>Contrôleur/variateur</w:t>
            </w:r>
          </w:p>
        </w:tc>
        <w:tc>
          <w:tcPr>
            <w:tcW w:w="737" w:type="dxa"/>
            <w:shd w:val="clear" w:color="auto" w:fill="F3F6F9"/>
            <w:tcMar>
              <w:top w:w="80" w:type="dxa"/>
              <w:left w:w="90" w:type="dxa"/>
              <w:bottom w:w="80" w:type="dxa"/>
              <w:right w:w="90" w:type="dxa"/>
            </w:tcMar>
            <w:vAlign w:val="center"/>
          </w:tcPr>
          <w:p w:rsidR="00ED6C39" w:rsidRDefault="00ED6C39" w:rsidP="00BA7062">
            <w:r>
              <w:rPr>
                <w:sz w:val="18"/>
              </w:rPr>
              <w:t>ENS</w:t>
            </w:r>
          </w:p>
        </w:tc>
        <w:tc>
          <w:tcPr>
            <w:tcW w:w="1020" w:type="dxa"/>
            <w:shd w:val="clear" w:color="auto" w:fill="F3F6F9"/>
            <w:tcMar>
              <w:top w:w="80" w:type="dxa"/>
              <w:left w:w="90" w:type="dxa"/>
              <w:bottom w:w="80" w:type="dxa"/>
              <w:right w:w="90" w:type="dxa"/>
            </w:tcMar>
            <w:vAlign w:val="center"/>
          </w:tcPr>
          <w:p w:rsidR="00ED6C39" w:rsidRDefault="00ED6C39" w:rsidP="00BA7062">
            <w:r>
              <w:rPr>
                <w:sz w:val="18"/>
              </w:rPr>
              <w:t>1</w:t>
            </w:r>
          </w:p>
        </w:tc>
        <w:tc>
          <w:tcPr>
            <w:tcW w:w="1134" w:type="dxa"/>
            <w:shd w:val="clear" w:color="auto" w:fill="F3F6F9"/>
            <w:tcMar>
              <w:top w:w="80" w:type="dxa"/>
              <w:left w:w="90" w:type="dxa"/>
              <w:bottom w:w="80" w:type="dxa"/>
              <w:right w:w="90" w:type="dxa"/>
            </w:tcMar>
            <w:vAlign w:val="center"/>
          </w:tcPr>
          <w:p w:rsidR="00ED6C39" w:rsidRDefault="00ED6C39" w:rsidP="00BA7062"/>
        </w:tc>
        <w:tc>
          <w:tcPr>
            <w:tcW w:w="1134" w:type="dxa"/>
            <w:shd w:val="clear" w:color="auto" w:fill="F3F6F9"/>
            <w:tcMar>
              <w:top w:w="80" w:type="dxa"/>
              <w:left w:w="90" w:type="dxa"/>
              <w:bottom w:w="80" w:type="dxa"/>
              <w:right w:w="90" w:type="dxa"/>
            </w:tcMar>
            <w:vAlign w:val="center"/>
          </w:tcPr>
          <w:p w:rsidR="00ED6C39" w:rsidRDefault="00ED6C39" w:rsidP="00BA7062"/>
        </w:tc>
      </w:tr>
      <w:tr w:rsidR="00ED6C39" w:rsidTr="00BA7062">
        <w:trPr>
          <w:cantSplit/>
          <w:jc w:val="center"/>
        </w:trPr>
        <w:tc>
          <w:tcPr>
            <w:tcW w:w="624" w:type="dxa"/>
            <w:tcMar>
              <w:top w:w="80" w:type="dxa"/>
              <w:left w:w="90" w:type="dxa"/>
              <w:bottom w:w="80" w:type="dxa"/>
              <w:right w:w="90" w:type="dxa"/>
            </w:tcMar>
            <w:vAlign w:val="center"/>
          </w:tcPr>
          <w:p w:rsidR="00ED6C39" w:rsidRDefault="00ED6C39" w:rsidP="00BA7062">
            <w:r>
              <w:rPr>
                <w:sz w:val="18"/>
              </w:rPr>
              <w:t>404</w:t>
            </w:r>
          </w:p>
        </w:tc>
        <w:tc>
          <w:tcPr>
            <w:tcW w:w="5272" w:type="dxa"/>
            <w:tcMar>
              <w:top w:w="80" w:type="dxa"/>
              <w:left w:w="90" w:type="dxa"/>
              <w:bottom w:w="80" w:type="dxa"/>
              <w:right w:w="90" w:type="dxa"/>
            </w:tcMar>
            <w:vAlign w:val="center"/>
          </w:tcPr>
          <w:p w:rsidR="00ED6C39" w:rsidRDefault="00ED6C39" w:rsidP="00BA7062">
            <w:r>
              <w:rPr>
                <w:sz w:val="18"/>
              </w:rPr>
              <w:t>Protections et automatismes solaires</w:t>
            </w:r>
          </w:p>
        </w:tc>
        <w:tc>
          <w:tcPr>
            <w:tcW w:w="737" w:type="dxa"/>
            <w:tcMar>
              <w:top w:w="80" w:type="dxa"/>
              <w:left w:w="90" w:type="dxa"/>
              <w:bottom w:w="80" w:type="dxa"/>
              <w:right w:w="90" w:type="dxa"/>
            </w:tcMar>
            <w:vAlign w:val="center"/>
          </w:tcPr>
          <w:p w:rsidR="00ED6C39" w:rsidRDefault="00ED6C39" w:rsidP="00BA7062">
            <w:r>
              <w:rPr>
                <w:sz w:val="18"/>
              </w:rPr>
              <w:t>ENS</w:t>
            </w:r>
          </w:p>
        </w:tc>
        <w:tc>
          <w:tcPr>
            <w:tcW w:w="1020" w:type="dxa"/>
            <w:tcMar>
              <w:top w:w="80" w:type="dxa"/>
              <w:left w:w="90" w:type="dxa"/>
              <w:bottom w:w="80" w:type="dxa"/>
              <w:right w:w="90" w:type="dxa"/>
            </w:tcMar>
            <w:vAlign w:val="center"/>
          </w:tcPr>
          <w:p w:rsidR="00ED6C39" w:rsidRDefault="00ED6C39" w:rsidP="00BA7062">
            <w:r>
              <w:rPr>
                <w:sz w:val="18"/>
              </w:rPr>
              <w:t>1</w:t>
            </w:r>
          </w:p>
        </w:tc>
        <w:tc>
          <w:tcPr>
            <w:tcW w:w="1134" w:type="dxa"/>
            <w:tcMar>
              <w:top w:w="80" w:type="dxa"/>
              <w:left w:w="90" w:type="dxa"/>
              <w:bottom w:w="80" w:type="dxa"/>
              <w:right w:w="90" w:type="dxa"/>
            </w:tcMar>
            <w:vAlign w:val="center"/>
          </w:tcPr>
          <w:p w:rsidR="00ED6C39" w:rsidRDefault="00ED6C39" w:rsidP="00BA7062"/>
        </w:tc>
        <w:tc>
          <w:tcPr>
            <w:tcW w:w="1134" w:type="dxa"/>
            <w:tcMar>
              <w:top w:w="80" w:type="dxa"/>
              <w:left w:w="90" w:type="dxa"/>
              <w:bottom w:w="80" w:type="dxa"/>
              <w:right w:w="90" w:type="dxa"/>
            </w:tcMar>
            <w:vAlign w:val="center"/>
          </w:tcPr>
          <w:p w:rsidR="00ED6C39" w:rsidRDefault="00ED6C39" w:rsidP="00BA7062"/>
        </w:tc>
      </w:tr>
      <w:tr w:rsidR="00ED6C39" w:rsidTr="00BA7062">
        <w:trPr>
          <w:cantSplit/>
          <w:jc w:val="center"/>
        </w:trPr>
        <w:tc>
          <w:tcPr>
            <w:tcW w:w="624" w:type="dxa"/>
            <w:shd w:val="clear" w:color="auto" w:fill="F3F6F9"/>
            <w:tcMar>
              <w:top w:w="80" w:type="dxa"/>
              <w:left w:w="90" w:type="dxa"/>
              <w:bottom w:w="80" w:type="dxa"/>
              <w:right w:w="90" w:type="dxa"/>
            </w:tcMar>
            <w:vAlign w:val="center"/>
          </w:tcPr>
          <w:p w:rsidR="00ED6C39" w:rsidRDefault="00ED6C39" w:rsidP="00BA7062">
            <w:r>
              <w:rPr>
                <w:sz w:val="18"/>
              </w:rPr>
              <w:t>405</w:t>
            </w:r>
          </w:p>
        </w:tc>
        <w:tc>
          <w:tcPr>
            <w:tcW w:w="5272" w:type="dxa"/>
            <w:shd w:val="clear" w:color="auto" w:fill="F3F6F9"/>
            <w:tcMar>
              <w:top w:w="80" w:type="dxa"/>
              <w:left w:w="90" w:type="dxa"/>
              <w:bottom w:w="80" w:type="dxa"/>
              <w:right w:w="90" w:type="dxa"/>
            </w:tcMar>
            <w:vAlign w:val="center"/>
          </w:tcPr>
          <w:p w:rsidR="00ED6C39" w:rsidRDefault="00ED6C39" w:rsidP="00BA7062">
            <w:r>
              <w:rPr>
                <w:sz w:val="18"/>
              </w:rPr>
              <w:t>Stockage auxiliaire de recharge</w:t>
            </w:r>
          </w:p>
        </w:tc>
        <w:tc>
          <w:tcPr>
            <w:tcW w:w="737" w:type="dxa"/>
            <w:shd w:val="clear" w:color="auto" w:fill="F3F6F9"/>
            <w:tcMar>
              <w:top w:w="80" w:type="dxa"/>
              <w:left w:w="90" w:type="dxa"/>
              <w:bottom w:w="80" w:type="dxa"/>
              <w:right w:w="90" w:type="dxa"/>
            </w:tcMar>
            <w:vAlign w:val="center"/>
          </w:tcPr>
          <w:p w:rsidR="00ED6C39" w:rsidRDefault="00ED6C39" w:rsidP="00BA7062">
            <w:r>
              <w:rPr>
                <w:sz w:val="18"/>
              </w:rPr>
              <w:t>ENS</w:t>
            </w:r>
          </w:p>
        </w:tc>
        <w:tc>
          <w:tcPr>
            <w:tcW w:w="1020" w:type="dxa"/>
            <w:shd w:val="clear" w:color="auto" w:fill="F3F6F9"/>
            <w:tcMar>
              <w:top w:w="80" w:type="dxa"/>
              <w:left w:w="90" w:type="dxa"/>
              <w:bottom w:w="80" w:type="dxa"/>
              <w:right w:w="90" w:type="dxa"/>
            </w:tcMar>
            <w:vAlign w:val="center"/>
          </w:tcPr>
          <w:p w:rsidR="00ED6C39" w:rsidRDefault="00ED6C39" w:rsidP="00BA7062">
            <w:r>
              <w:rPr>
                <w:sz w:val="18"/>
              </w:rPr>
              <w:t>1</w:t>
            </w:r>
          </w:p>
        </w:tc>
        <w:tc>
          <w:tcPr>
            <w:tcW w:w="1134" w:type="dxa"/>
            <w:shd w:val="clear" w:color="auto" w:fill="F3F6F9"/>
            <w:tcMar>
              <w:top w:w="80" w:type="dxa"/>
              <w:left w:w="90" w:type="dxa"/>
              <w:bottom w:w="80" w:type="dxa"/>
              <w:right w:w="90" w:type="dxa"/>
            </w:tcMar>
            <w:vAlign w:val="center"/>
          </w:tcPr>
          <w:p w:rsidR="00ED6C39" w:rsidRDefault="00ED6C39" w:rsidP="00BA7062"/>
        </w:tc>
        <w:tc>
          <w:tcPr>
            <w:tcW w:w="1134" w:type="dxa"/>
            <w:shd w:val="clear" w:color="auto" w:fill="F3F6F9"/>
            <w:tcMar>
              <w:top w:w="80" w:type="dxa"/>
              <w:left w:w="90" w:type="dxa"/>
              <w:bottom w:w="80" w:type="dxa"/>
              <w:right w:w="90" w:type="dxa"/>
            </w:tcMar>
            <w:vAlign w:val="center"/>
          </w:tcPr>
          <w:p w:rsidR="00ED6C39" w:rsidRDefault="00ED6C39" w:rsidP="00BA7062"/>
        </w:tc>
      </w:tr>
      <w:tr w:rsidR="00ED6C39" w:rsidTr="00BA7062">
        <w:trPr>
          <w:cantSplit/>
          <w:jc w:val="center"/>
        </w:trPr>
        <w:tc>
          <w:tcPr>
            <w:tcW w:w="624" w:type="dxa"/>
            <w:tcMar>
              <w:top w:w="80" w:type="dxa"/>
              <w:left w:w="90" w:type="dxa"/>
              <w:bottom w:w="80" w:type="dxa"/>
              <w:right w:w="90" w:type="dxa"/>
            </w:tcMar>
            <w:vAlign w:val="center"/>
          </w:tcPr>
          <w:p w:rsidR="00ED6C39" w:rsidRDefault="00ED6C39" w:rsidP="00BA7062">
            <w:r>
              <w:rPr>
                <w:sz w:val="18"/>
              </w:rPr>
              <w:t>406</w:t>
            </w:r>
          </w:p>
        </w:tc>
        <w:tc>
          <w:tcPr>
            <w:tcW w:w="5272" w:type="dxa"/>
            <w:tcMar>
              <w:top w:w="80" w:type="dxa"/>
              <w:left w:w="90" w:type="dxa"/>
              <w:bottom w:w="80" w:type="dxa"/>
              <w:right w:w="90" w:type="dxa"/>
            </w:tcMar>
            <w:vAlign w:val="center"/>
          </w:tcPr>
          <w:p w:rsidR="00ED6C39" w:rsidRPr="006F1776" w:rsidRDefault="00ED6C39" w:rsidP="00BA7062">
            <w:r w:rsidRPr="006F1776">
              <w:rPr>
                <w:sz w:val="18"/>
              </w:rPr>
              <w:t>Rampe de recharge à 5 prises</w:t>
            </w:r>
          </w:p>
        </w:tc>
        <w:tc>
          <w:tcPr>
            <w:tcW w:w="737" w:type="dxa"/>
            <w:tcMar>
              <w:top w:w="80" w:type="dxa"/>
              <w:left w:w="90" w:type="dxa"/>
              <w:bottom w:w="80" w:type="dxa"/>
              <w:right w:w="90" w:type="dxa"/>
            </w:tcMar>
            <w:vAlign w:val="center"/>
          </w:tcPr>
          <w:p w:rsidR="00ED6C39" w:rsidRDefault="00ED6C39" w:rsidP="00BA7062">
            <w:r>
              <w:rPr>
                <w:sz w:val="18"/>
              </w:rPr>
              <w:t>U</w:t>
            </w:r>
          </w:p>
        </w:tc>
        <w:tc>
          <w:tcPr>
            <w:tcW w:w="1020" w:type="dxa"/>
            <w:tcMar>
              <w:top w:w="80" w:type="dxa"/>
              <w:left w:w="90" w:type="dxa"/>
              <w:bottom w:w="80" w:type="dxa"/>
              <w:right w:w="90" w:type="dxa"/>
            </w:tcMar>
            <w:vAlign w:val="center"/>
          </w:tcPr>
          <w:p w:rsidR="00ED6C39" w:rsidRDefault="00ED6C39" w:rsidP="00BA7062">
            <w:r>
              <w:rPr>
                <w:sz w:val="18"/>
              </w:rPr>
              <w:t>1</w:t>
            </w:r>
          </w:p>
        </w:tc>
        <w:tc>
          <w:tcPr>
            <w:tcW w:w="1134" w:type="dxa"/>
            <w:tcMar>
              <w:top w:w="80" w:type="dxa"/>
              <w:left w:w="90" w:type="dxa"/>
              <w:bottom w:w="80" w:type="dxa"/>
              <w:right w:w="90" w:type="dxa"/>
            </w:tcMar>
            <w:vAlign w:val="center"/>
          </w:tcPr>
          <w:p w:rsidR="00ED6C39" w:rsidRDefault="00ED6C39" w:rsidP="00BA7062"/>
        </w:tc>
        <w:tc>
          <w:tcPr>
            <w:tcW w:w="1134" w:type="dxa"/>
            <w:tcMar>
              <w:top w:w="80" w:type="dxa"/>
              <w:left w:w="90" w:type="dxa"/>
              <w:bottom w:w="80" w:type="dxa"/>
              <w:right w:w="90" w:type="dxa"/>
            </w:tcMar>
            <w:vAlign w:val="center"/>
          </w:tcPr>
          <w:p w:rsidR="00ED6C39" w:rsidRDefault="00ED6C39" w:rsidP="00BA7062"/>
        </w:tc>
      </w:tr>
      <w:tr w:rsidR="00ED6C39" w:rsidTr="00BA7062">
        <w:trPr>
          <w:cantSplit/>
          <w:jc w:val="center"/>
        </w:trPr>
        <w:tc>
          <w:tcPr>
            <w:tcW w:w="1134" w:type="dxa"/>
            <w:gridSpan w:val="6"/>
            <w:shd w:val="clear" w:color="auto" w:fill="D9EAF7"/>
            <w:tcMar>
              <w:top w:w="80" w:type="dxa"/>
              <w:left w:w="90" w:type="dxa"/>
              <w:bottom w:w="80" w:type="dxa"/>
              <w:right w:w="90" w:type="dxa"/>
            </w:tcMar>
            <w:vAlign w:val="center"/>
          </w:tcPr>
          <w:p w:rsidR="00ED6C39" w:rsidRDefault="00ED6C39" w:rsidP="00BA7062">
            <w:pPr>
              <w:jc w:val="center"/>
            </w:pPr>
            <w:r>
              <w:rPr>
                <w:b/>
                <w:sz w:val="18"/>
              </w:rPr>
              <w:t>LOT 500 – CLÔTURE ET SÉCURISATION</w:t>
            </w:r>
          </w:p>
        </w:tc>
      </w:tr>
      <w:tr w:rsidR="00ED6C39" w:rsidTr="00BA7062">
        <w:trPr>
          <w:cantSplit/>
          <w:jc w:val="center"/>
        </w:trPr>
        <w:tc>
          <w:tcPr>
            <w:tcW w:w="624" w:type="dxa"/>
            <w:tcMar>
              <w:top w:w="80" w:type="dxa"/>
              <w:left w:w="90" w:type="dxa"/>
              <w:bottom w:w="80" w:type="dxa"/>
              <w:right w:w="90" w:type="dxa"/>
            </w:tcMar>
            <w:vAlign w:val="center"/>
          </w:tcPr>
          <w:p w:rsidR="00ED6C39" w:rsidRDefault="00ED6C39" w:rsidP="00BA7062">
            <w:r>
              <w:rPr>
                <w:sz w:val="18"/>
              </w:rPr>
              <w:t>501</w:t>
            </w:r>
          </w:p>
        </w:tc>
        <w:tc>
          <w:tcPr>
            <w:tcW w:w="5272" w:type="dxa"/>
            <w:tcMar>
              <w:top w:w="80" w:type="dxa"/>
              <w:left w:w="90" w:type="dxa"/>
              <w:bottom w:w="80" w:type="dxa"/>
              <w:right w:w="90" w:type="dxa"/>
            </w:tcMar>
            <w:vAlign w:val="center"/>
          </w:tcPr>
          <w:p w:rsidR="00ED6C39" w:rsidRDefault="00ED6C39" w:rsidP="00BA7062">
            <w:r>
              <w:rPr>
                <w:sz w:val="18"/>
              </w:rPr>
              <w:t>Clôture de sécurisation</w:t>
            </w:r>
          </w:p>
        </w:tc>
        <w:tc>
          <w:tcPr>
            <w:tcW w:w="737" w:type="dxa"/>
            <w:tcMar>
              <w:top w:w="80" w:type="dxa"/>
              <w:left w:w="90" w:type="dxa"/>
              <w:bottom w:w="80" w:type="dxa"/>
              <w:right w:w="90" w:type="dxa"/>
            </w:tcMar>
            <w:vAlign w:val="center"/>
          </w:tcPr>
          <w:p w:rsidR="00ED6C39" w:rsidRDefault="00ED6C39" w:rsidP="00BA7062">
            <w:r>
              <w:rPr>
                <w:sz w:val="18"/>
              </w:rPr>
              <w:t>ENS</w:t>
            </w:r>
          </w:p>
        </w:tc>
        <w:tc>
          <w:tcPr>
            <w:tcW w:w="1020" w:type="dxa"/>
            <w:tcMar>
              <w:top w:w="80" w:type="dxa"/>
              <w:left w:w="90" w:type="dxa"/>
              <w:bottom w:w="80" w:type="dxa"/>
              <w:right w:w="90" w:type="dxa"/>
            </w:tcMar>
            <w:vAlign w:val="center"/>
          </w:tcPr>
          <w:p w:rsidR="00ED6C39" w:rsidRDefault="00ED6C39" w:rsidP="00BA7062">
            <w:r>
              <w:rPr>
                <w:sz w:val="18"/>
              </w:rPr>
              <w:t>1</w:t>
            </w:r>
          </w:p>
        </w:tc>
        <w:tc>
          <w:tcPr>
            <w:tcW w:w="1134" w:type="dxa"/>
            <w:tcMar>
              <w:top w:w="80" w:type="dxa"/>
              <w:left w:w="90" w:type="dxa"/>
              <w:bottom w:w="80" w:type="dxa"/>
              <w:right w:w="90" w:type="dxa"/>
            </w:tcMar>
            <w:vAlign w:val="center"/>
          </w:tcPr>
          <w:p w:rsidR="00ED6C39" w:rsidRDefault="00ED6C39" w:rsidP="00BA7062"/>
        </w:tc>
        <w:tc>
          <w:tcPr>
            <w:tcW w:w="1134" w:type="dxa"/>
            <w:tcMar>
              <w:top w:w="80" w:type="dxa"/>
              <w:left w:w="90" w:type="dxa"/>
              <w:bottom w:w="80" w:type="dxa"/>
              <w:right w:w="90" w:type="dxa"/>
            </w:tcMar>
            <w:vAlign w:val="center"/>
          </w:tcPr>
          <w:p w:rsidR="00ED6C39" w:rsidRDefault="00ED6C39" w:rsidP="00BA7062"/>
        </w:tc>
      </w:tr>
      <w:tr w:rsidR="00ED6C39" w:rsidRPr="006F1776" w:rsidTr="00BA7062">
        <w:trPr>
          <w:cantSplit/>
          <w:jc w:val="center"/>
        </w:trPr>
        <w:tc>
          <w:tcPr>
            <w:tcW w:w="1134" w:type="dxa"/>
            <w:gridSpan w:val="6"/>
            <w:shd w:val="clear" w:color="auto" w:fill="D9EAF7"/>
            <w:tcMar>
              <w:top w:w="80" w:type="dxa"/>
              <w:left w:w="90" w:type="dxa"/>
              <w:bottom w:w="80" w:type="dxa"/>
              <w:right w:w="90" w:type="dxa"/>
            </w:tcMar>
            <w:vAlign w:val="center"/>
          </w:tcPr>
          <w:p w:rsidR="00ED6C39" w:rsidRPr="006F1776" w:rsidRDefault="00ED6C39" w:rsidP="00BA7062">
            <w:pPr>
              <w:jc w:val="center"/>
            </w:pPr>
            <w:r w:rsidRPr="006F1776">
              <w:rPr>
                <w:b/>
                <w:sz w:val="18"/>
              </w:rPr>
              <w:t>LOT 600 – CHÂTEAU D’EAU 15 m³ À +14 m/TN</w:t>
            </w:r>
          </w:p>
        </w:tc>
      </w:tr>
      <w:tr w:rsidR="00ED6C39" w:rsidTr="00BA7062">
        <w:trPr>
          <w:cantSplit/>
          <w:jc w:val="center"/>
        </w:trPr>
        <w:tc>
          <w:tcPr>
            <w:tcW w:w="624" w:type="dxa"/>
            <w:tcMar>
              <w:top w:w="80" w:type="dxa"/>
              <w:left w:w="90" w:type="dxa"/>
              <w:bottom w:w="80" w:type="dxa"/>
              <w:right w:w="90" w:type="dxa"/>
            </w:tcMar>
            <w:vAlign w:val="center"/>
          </w:tcPr>
          <w:p w:rsidR="00ED6C39" w:rsidRDefault="00ED6C39" w:rsidP="00BA7062">
            <w:r>
              <w:rPr>
                <w:sz w:val="18"/>
              </w:rPr>
              <w:t>601</w:t>
            </w:r>
          </w:p>
        </w:tc>
        <w:tc>
          <w:tcPr>
            <w:tcW w:w="5272" w:type="dxa"/>
            <w:tcMar>
              <w:top w:w="80" w:type="dxa"/>
              <w:left w:w="90" w:type="dxa"/>
              <w:bottom w:w="80" w:type="dxa"/>
              <w:right w:w="90" w:type="dxa"/>
            </w:tcMar>
            <w:vAlign w:val="center"/>
          </w:tcPr>
          <w:p w:rsidR="00ED6C39" w:rsidRDefault="00ED6C39" w:rsidP="00BA7062">
            <w:r>
              <w:rPr>
                <w:sz w:val="18"/>
              </w:rPr>
              <w:t>Fondations du château</w:t>
            </w:r>
          </w:p>
        </w:tc>
        <w:tc>
          <w:tcPr>
            <w:tcW w:w="737" w:type="dxa"/>
            <w:tcMar>
              <w:top w:w="80" w:type="dxa"/>
              <w:left w:w="90" w:type="dxa"/>
              <w:bottom w:w="80" w:type="dxa"/>
              <w:right w:w="90" w:type="dxa"/>
            </w:tcMar>
            <w:vAlign w:val="center"/>
          </w:tcPr>
          <w:p w:rsidR="00ED6C39" w:rsidRDefault="00ED6C39" w:rsidP="00BA7062">
            <w:r>
              <w:rPr>
                <w:sz w:val="18"/>
              </w:rPr>
              <w:t>FF</w:t>
            </w:r>
          </w:p>
        </w:tc>
        <w:tc>
          <w:tcPr>
            <w:tcW w:w="1020" w:type="dxa"/>
            <w:tcMar>
              <w:top w:w="80" w:type="dxa"/>
              <w:left w:w="90" w:type="dxa"/>
              <w:bottom w:w="80" w:type="dxa"/>
              <w:right w:w="90" w:type="dxa"/>
            </w:tcMar>
            <w:vAlign w:val="center"/>
          </w:tcPr>
          <w:p w:rsidR="00ED6C39" w:rsidRDefault="00ED6C39" w:rsidP="00BA7062">
            <w:r>
              <w:rPr>
                <w:sz w:val="18"/>
              </w:rPr>
              <w:t>1</w:t>
            </w:r>
          </w:p>
        </w:tc>
        <w:tc>
          <w:tcPr>
            <w:tcW w:w="1134" w:type="dxa"/>
            <w:tcMar>
              <w:top w:w="80" w:type="dxa"/>
              <w:left w:w="90" w:type="dxa"/>
              <w:bottom w:w="80" w:type="dxa"/>
              <w:right w:w="90" w:type="dxa"/>
            </w:tcMar>
            <w:vAlign w:val="center"/>
          </w:tcPr>
          <w:p w:rsidR="00ED6C39" w:rsidRDefault="00ED6C39" w:rsidP="00BA7062"/>
        </w:tc>
        <w:tc>
          <w:tcPr>
            <w:tcW w:w="1134" w:type="dxa"/>
            <w:tcMar>
              <w:top w:w="80" w:type="dxa"/>
              <w:left w:w="90" w:type="dxa"/>
              <w:bottom w:w="80" w:type="dxa"/>
              <w:right w:w="90" w:type="dxa"/>
            </w:tcMar>
            <w:vAlign w:val="center"/>
          </w:tcPr>
          <w:p w:rsidR="00ED6C39" w:rsidRDefault="00ED6C39" w:rsidP="00BA7062"/>
        </w:tc>
      </w:tr>
      <w:tr w:rsidR="00ED6C39" w:rsidTr="00BA7062">
        <w:trPr>
          <w:cantSplit/>
          <w:jc w:val="center"/>
        </w:trPr>
        <w:tc>
          <w:tcPr>
            <w:tcW w:w="624" w:type="dxa"/>
            <w:shd w:val="clear" w:color="auto" w:fill="F3F6F9"/>
            <w:tcMar>
              <w:top w:w="80" w:type="dxa"/>
              <w:left w:w="90" w:type="dxa"/>
              <w:bottom w:w="80" w:type="dxa"/>
              <w:right w:w="90" w:type="dxa"/>
            </w:tcMar>
            <w:vAlign w:val="center"/>
          </w:tcPr>
          <w:p w:rsidR="00ED6C39" w:rsidRDefault="00ED6C39" w:rsidP="00BA7062">
            <w:r>
              <w:rPr>
                <w:sz w:val="18"/>
              </w:rPr>
              <w:t>602</w:t>
            </w:r>
          </w:p>
        </w:tc>
        <w:tc>
          <w:tcPr>
            <w:tcW w:w="5272" w:type="dxa"/>
            <w:shd w:val="clear" w:color="auto" w:fill="F3F6F9"/>
            <w:tcMar>
              <w:top w:w="80" w:type="dxa"/>
              <w:left w:w="90" w:type="dxa"/>
              <w:bottom w:w="80" w:type="dxa"/>
              <w:right w:w="90" w:type="dxa"/>
            </w:tcMar>
            <w:vAlign w:val="center"/>
          </w:tcPr>
          <w:p w:rsidR="00ED6C39" w:rsidRPr="006F1776" w:rsidRDefault="00ED6C39" w:rsidP="00BA7062">
            <w:r w:rsidRPr="006F1776">
              <w:rPr>
                <w:sz w:val="18"/>
              </w:rPr>
              <w:t>Structure porteuse en béton armé</w:t>
            </w:r>
          </w:p>
        </w:tc>
        <w:tc>
          <w:tcPr>
            <w:tcW w:w="737" w:type="dxa"/>
            <w:shd w:val="clear" w:color="auto" w:fill="F3F6F9"/>
            <w:tcMar>
              <w:top w:w="80" w:type="dxa"/>
              <w:left w:w="90" w:type="dxa"/>
              <w:bottom w:w="80" w:type="dxa"/>
              <w:right w:w="90" w:type="dxa"/>
            </w:tcMar>
            <w:vAlign w:val="center"/>
          </w:tcPr>
          <w:p w:rsidR="00ED6C39" w:rsidRDefault="00ED6C39" w:rsidP="00BA7062">
            <w:r>
              <w:rPr>
                <w:sz w:val="18"/>
              </w:rPr>
              <w:t>m³</w:t>
            </w:r>
          </w:p>
        </w:tc>
        <w:tc>
          <w:tcPr>
            <w:tcW w:w="1020" w:type="dxa"/>
            <w:shd w:val="clear" w:color="auto" w:fill="F3F6F9"/>
            <w:tcMar>
              <w:top w:w="80" w:type="dxa"/>
              <w:left w:w="90" w:type="dxa"/>
              <w:bottom w:w="80" w:type="dxa"/>
              <w:right w:w="90" w:type="dxa"/>
            </w:tcMar>
            <w:vAlign w:val="center"/>
          </w:tcPr>
          <w:p w:rsidR="00ED6C39" w:rsidRPr="00ED6C39" w:rsidRDefault="00ED6C39" w:rsidP="00BA7062">
            <w:pPr>
              <w:rPr>
                <w:highlight w:val="yellow"/>
              </w:rPr>
            </w:pPr>
            <w:r w:rsidRPr="00ED6C39">
              <w:rPr>
                <w:sz w:val="18"/>
                <w:highlight w:val="yellow"/>
              </w:rPr>
              <w:t>À métrer</w:t>
            </w:r>
          </w:p>
        </w:tc>
        <w:tc>
          <w:tcPr>
            <w:tcW w:w="1134" w:type="dxa"/>
            <w:shd w:val="clear" w:color="auto" w:fill="F3F6F9"/>
            <w:tcMar>
              <w:top w:w="80" w:type="dxa"/>
              <w:left w:w="90" w:type="dxa"/>
              <w:bottom w:w="80" w:type="dxa"/>
              <w:right w:w="90" w:type="dxa"/>
            </w:tcMar>
            <w:vAlign w:val="center"/>
          </w:tcPr>
          <w:p w:rsidR="00ED6C39" w:rsidRDefault="00ED6C39" w:rsidP="00BA7062"/>
        </w:tc>
        <w:tc>
          <w:tcPr>
            <w:tcW w:w="1134" w:type="dxa"/>
            <w:shd w:val="clear" w:color="auto" w:fill="F3F6F9"/>
            <w:tcMar>
              <w:top w:w="80" w:type="dxa"/>
              <w:left w:w="90" w:type="dxa"/>
              <w:bottom w:w="80" w:type="dxa"/>
              <w:right w:w="90" w:type="dxa"/>
            </w:tcMar>
            <w:vAlign w:val="center"/>
          </w:tcPr>
          <w:p w:rsidR="00ED6C39" w:rsidRDefault="00ED6C39" w:rsidP="00BA7062"/>
        </w:tc>
      </w:tr>
      <w:tr w:rsidR="00ED6C39" w:rsidTr="00BA7062">
        <w:trPr>
          <w:cantSplit/>
          <w:jc w:val="center"/>
        </w:trPr>
        <w:tc>
          <w:tcPr>
            <w:tcW w:w="624" w:type="dxa"/>
            <w:tcMar>
              <w:top w:w="80" w:type="dxa"/>
              <w:left w:w="90" w:type="dxa"/>
              <w:bottom w:w="80" w:type="dxa"/>
              <w:right w:w="90" w:type="dxa"/>
            </w:tcMar>
            <w:vAlign w:val="center"/>
          </w:tcPr>
          <w:p w:rsidR="00ED6C39" w:rsidRDefault="00ED6C39" w:rsidP="00BA7062">
            <w:r>
              <w:rPr>
                <w:sz w:val="18"/>
              </w:rPr>
              <w:t>603</w:t>
            </w:r>
          </w:p>
        </w:tc>
        <w:tc>
          <w:tcPr>
            <w:tcW w:w="5272" w:type="dxa"/>
            <w:tcMar>
              <w:top w:w="80" w:type="dxa"/>
              <w:left w:w="90" w:type="dxa"/>
              <w:bottom w:w="80" w:type="dxa"/>
              <w:right w:w="90" w:type="dxa"/>
            </w:tcMar>
            <w:vAlign w:val="center"/>
          </w:tcPr>
          <w:p w:rsidR="00ED6C39" w:rsidRPr="006F1776" w:rsidRDefault="00ED6C39" w:rsidP="00BA7062">
            <w:r w:rsidRPr="006F1776">
              <w:rPr>
                <w:sz w:val="18"/>
              </w:rPr>
              <w:t>Cuve en béton armé 15 m³</w:t>
            </w:r>
          </w:p>
        </w:tc>
        <w:tc>
          <w:tcPr>
            <w:tcW w:w="737" w:type="dxa"/>
            <w:tcMar>
              <w:top w:w="80" w:type="dxa"/>
              <w:left w:w="90" w:type="dxa"/>
              <w:bottom w:w="80" w:type="dxa"/>
              <w:right w:w="90" w:type="dxa"/>
            </w:tcMar>
            <w:vAlign w:val="center"/>
          </w:tcPr>
          <w:p w:rsidR="00ED6C39" w:rsidRDefault="00ED6C39" w:rsidP="00BA7062">
            <w:r>
              <w:rPr>
                <w:sz w:val="18"/>
              </w:rPr>
              <w:t>m³</w:t>
            </w:r>
          </w:p>
        </w:tc>
        <w:tc>
          <w:tcPr>
            <w:tcW w:w="1020" w:type="dxa"/>
            <w:tcMar>
              <w:top w:w="80" w:type="dxa"/>
              <w:left w:w="90" w:type="dxa"/>
              <w:bottom w:w="80" w:type="dxa"/>
              <w:right w:w="90" w:type="dxa"/>
            </w:tcMar>
            <w:vAlign w:val="center"/>
          </w:tcPr>
          <w:p w:rsidR="00ED6C39" w:rsidRPr="00ED6C39" w:rsidRDefault="00ED6C39" w:rsidP="00BA7062">
            <w:pPr>
              <w:rPr>
                <w:highlight w:val="yellow"/>
              </w:rPr>
            </w:pPr>
            <w:r w:rsidRPr="00ED6C39">
              <w:rPr>
                <w:sz w:val="18"/>
                <w:highlight w:val="yellow"/>
              </w:rPr>
              <w:t>À métrer</w:t>
            </w:r>
          </w:p>
        </w:tc>
        <w:tc>
          <w:tcPr>
            <w:tcW w:w="1134" w:type="dxa"/>
            <w:tcMar>
              <w:top w:w="80" w:type="dxa"/>
              <w:left w:w="90" w:type="dxa"/>
              <w:bottom w:w="80" w:type="dxa"/>
              <w:right w:w="90" w:type="dxa"/>
            </w:tcMar>
            <w:vAlign w:val="center"/>
          </w:tcPr>
          <w:p w:rsidR="00ED6C39" w:rsidRDefault="00ED6C39" w:rsidP="00BA7062"/>
        </w:tc>
        <w:tc>
          <w:tcPr>
            <w:tcW w:w="1134" w:type="dxa"/>
            <w:tcMar>
              <w:top w:w="80" w:type="dxa"/>
              <w:left w:w="90" w:type="dxa"/>
              <w:bottom w:w="80" w:type="dxa"/>
              <w:right w:w="90" w:type="dxa"/>
            </w:tcMar>
            <w:vAlign w:val="center"/>
          </w:tcPr>
          <w:p w:rsidR="00ED6C39" w:rsidRDefault="00ED6C39" w:rsidP="00BA7062"/>
        </w:tc>
      </w:tr>
      <w:tr w:rsidR="00ED6C39" w:rsidTr="00BA7062">
        <w:trPr>
          <w:cantSplit/>
          <w:jc w:val="center"/>
        </w:trPr>
        <w:tc>
          <w:tcPr>
            <w:tcW w:w="624" w:type="dxa"/>
            <w:shd w:val="clear" w:color="auto" w:fill="F3F6F9"/>
            <w:tcMar>
              <w:top w:w="80" w:type="dxa"/>
              <w:left w:w="90" w:type="dxa"/>
              <w:bottom w:w="80" w:type="dxa"/>
              <w:right w:w="90" w:type="dxa"/>
            </w:tcMar>
            <w:vAlign w:val="center"/>
          </w:tcPr>
          <w:p w:rsidR="00ED6C39" w:rsidRDefault="00ED6C39" w:rsidP="00BA7062">
            <w:r>
              <w:rPr>
                <w:sz w:val="18"/>
              </w:rPr>
              <w:t>604</w:t>
            </w:r>
          </w:p>
        </w:tc>
        <w:tc>
          <w:tcPr>
            <w:tcW w:w="5272" w:type="dxa"/>
            <w:shd w:val="clear" w:color="auto" w:fill="F3F6F9"/>
            <w:tcMar>
              <w:top w:w="80" w:type="dxa"/>
              <w:left w:w="90" w:type="dxa"/>
              <w:bottom w:w="80" w:type="dxa"/>
              <w:right w:w="90" w:type="dxa"/>
            </w:tcMar>
            <w:vAlign w:val="center"/>
          </w:tcPr>
          <w:p w:rsidR="00ED6C39" w:rsidRDefault="00ED6C39" w:rsidP="00BA7062">
            <w:r>
              <w:rPr>
                <w:sz w:val="18"/>
              </w:rPr>
              <w:t>Local technique</w:t>
            </w:r>
          </w:p>
        </w:tc>
        <w:tc>
          <w:tcPr>
            <w:tcW w:w="737" w:type="dxa"/>
            <w:shd w:val="clear" w:color="auto" w:fill="F3F6F9"/>
            <w:tcMar>
              <w:top w:w="80" w:type="dxa"/>
              <w:left w:w="90" w:type="dxa"/>
              <w:bottom w:w="80" w:type="dxa"/>
              <w:right w:w="90" w:type="dxa"/>
            </w:tcMar>
            <w:vAlign w:val="center"/>
          </w:tcPr>
          <w:p w:rsidR="00ED6C39" w:rsidRDefault="00ED6C39" w:rsidP="00BA7062">
            <w:r>
              <w:rPr>
                <w:sz w:val="18"/>
              </w:rPr>
              <w:t>ENS</w:t>
            </w:r>
          </w:p>
        </w:tc>
        <w:tc>
          <w:tcPr>
            <w:tcW w:w="1020" w:type="dxa"/>
            <w:shd w:val="clear" w:color="auto" w:fill="F3F6F9"/>
            <w:tcMar>
              <w:top w:w="80" w:type="dxa"/>
              <w:left w:w="90" w:type="dxa"/>
              <w:bottom w:w="80" w:type="dxa"/>
              <w:right w:w="90" w:type="dxa"/>
            </w:tcMar>
            <w:vAlign w:val="center"/>
          </w:tcPr>
          <w:p w:rsidR="00ED6C39" w:rsidRDefault="00ED6C39" w:rsidP="00BA7062">
            <w:r>
              <w:rPr>
                <w:sz w:val="18"/>
              </w:rPr>
              <w:t>1</w:t>
            </w:r>
          </w:p>
        </w:tc>
        <w:tc>
          <w:tcPr>
            <w:tcW w:w="1134" w:type="dxa"/>
            <w:shd w:val="clear" w:color="auto" w:fill="F3F6F9"/>
            <w:tcMar>
              <w:top w:w="80" w:type="dxa"/>
              <w:left w:w="90" w:type="dxa"/>
              <w:bottom w:w="80" w:type="dxa"/>
              <w:right w:w="90" w:type="dxa"/>
            </w:tcMar>
            <w:vAlign w:val="center"/>
          </w:tcPr>
          <w:p w:rsidR="00ED6C39" w:rsidRDefault="00ED6C39" w:rsidP="00BA7062"/>
        </w:tc>
        <w:tc>
          <w:tcPr>
            <w:tcW w:w="1134" w:type="dxa"/>
            <w:shd w:val="clear" w:color="auto" w:fill="F3F6F9"/>
            <w:tcMar>
              <w:top w:w="80" w:type="dxa"/>
              <w:left w:w="90" w:type="dxa"/>
              <w:bottom w:w="80" w:type="dxa"/>
              <w:right w:w="90" w:type="dxa"/>
            </w:tcMar>
            <w:vAlign w:val="center"/>
          </w:tcPr>
          <w:p w:rsidR="00ED6C39" w:rsidRDefault="00ED6C39" w:rsidP="00BA7062"/>
        </w:tc>
      </w:tr>
      <w:tr w:rsidR="00ED6C39" w:rsidTr="00BA7062">
        <w:trPr>
          <w:cantSplit/>
          <w:jc w:val="center"/>
        </w:trPr>
        <w:tc>
          <w:tcPr>
            <w:tcW w:w="624" w:type="dxa"/>
            <w:tcMar>
              <w:top w:w="80" w:type="dxa"/>
              <w:left w:w="90" w:type="dxa"/>
              <w:bottom w:w="80" w:type="dxa"/>
              <w:right w:w="90" w:type="dxa"/>
            </w:tcMar>
            <w:vAlign w:val="center"/>
          </w:tcPr>
          <w:p w:rsidR="00ED6C39" w:rsidRDefault="00ED6C39" w:rsidP="00BA7062">
            <w:r>
              <w:rPr>
                <w:sz w:val="18"/>
              </w:rPr>
              <w:t>605</w:t>
            </w:r>
          </w:p>
        </w:tc>
        <w:tc>
          <w:tcPr>
            <w:tcW w:w="5272" w:type="dxa"/>
            <w:tcMar>
              <w:top w:w="80" w:type="dxa"/>
              <w:left w:w="90" w:type="dxa"/>
              <w:bottom w:w="80" w:type="dxa"/>
              <w:right w:w="90" w:type="dxa"/>
            </w:tcMar>
            <w:vAlign w:val="center"/>
          </w:tcPr>
          <w:p w:rsidR="00ED6C39" w:rsidRDefault="00ED6C39" w:rsidP="00BA7062">
            <w:r>
              <w:rPr>
                <w:sz w:val="18"/>
              </w:rPr>
              <w:t>Équipements hydrauliques du réservoir</w:t>
            </w:r>
          </w:p>
        </w:tc>
        <w:tc>
          <w:tcPr>
            <w:tcW w:w="737" w:type="dxa"/>
            <w:tcMar>
              <w:top w:w="80" w:type="dxa"/>
              <w:left w:w="90" w:type="dxa"/>
              <w:bottom w:w="80" w:type="dxa"/>
              <w:right w:w="90" w:type="dxa"/>
            </w:tcMar>
            <w:vAlign w:val="center"/>
          </w:tcPr>
          <w:p w:rsidR="00ED6C39" w:rsidRDefault="00ED6C39" w:rsidP="00BA7062">
            <w:r>
              <w:rPr>
                <w:sz w:val="18"/>
              </w:rPr>
              <w:t>ENS</w:t>
            </w:r>
          </w:p>
        </w:tc>
        <w:tc>
          <w:tcPr>
            <w:tcW w:w="1020" w:type="dxa"/>
            <w:tcMar>
              <w:top w:w="80" w:type="dxa"/>
              <w:left w:w="90" w:type="dxa"/>
              <w:bottom w:w="80" w:type="dxa"/>
              <w:right w:w="90" w:type="dxa"/>
            </w:tcMar>
            <w:vAlign w:val="center"/>
          </w:tcPr>
          <w:p w:rsidR="00ED6C39" w:rsidRDefault="00ED6C39" w:rsidP="00BA7062">
            <w:r>
              <w:rPr>
                <w:sz w:val="18"/>
              </w:rPr>
              <w:t>1</w:t>
            </w:r>
          </w:p>
        </w:tc>
        <w:tc>
          <w:tcPr>
            <w:tcW w:w="1134" w:type="dxa"/>
            <w:tcMar>
              <w:top w:w="80" w:type="dxa"/>
              <w:left w:w="90" w:type="dxa"/>
              <w:bottom w:w="80" w:type="dxa"/>
              <w:right w:w="90" w:type="dxa"/>
            </w:tcMar>
            <w:vAlign w:val="center"/>
          </w:tcPr>
          <w:p w:rsidR="00ED6C39" w:rsidRDefault="00ED6C39" w:rsidP="00BA7062"/>
        </w:tc>
        <w:tc>
          <w:tcPr>
            <w:tcW w:w="1134" w:type="dxa"/>
            <w:tcMar>
              <w:top w:w="80" w:type="dxa"/>
              <w:left w:w="90" w:type="dxa"/>
              <w:bottom w:w="80" w:type="dxa"/>
              <w:right w:w="90" w:type="dxa"/>
            </w:tcMar>
            <w:vAlign w:val="center"/>
          </w:tcPr>
          <w:p w:rsidR="00ED6C39" w:rsidRDefault="00ED6C39" w:rsidP="00BA7062"/>
        </w:tc>
      </w:tr>
      <w:tr w:rsidR="00ED6C39" w:rsidTr="00BA7062">
        <w:trPr>
          <w:cantSplit/>
          <w:jc w:val="center"/>
        </w:trPr>
        <w:tc>
          <w:tcPr>
            <w:tcW w:w="624" w:type="dxa"/>
            <w:shd w:val="clear" w:color="auto" w:fill="F3F6F9"/>
            <w:tcMar>
              <w:top w:w="80" w:type="dxa"/>
              <w:left w:w="90" w:type="dxa"/>
              <w:bottom w:w="80" w:type="dxa"/>
              <w:right w:w="90" w:type="dxa"/>
            </w:tcMar>
            <w:vAlign w:val="center"/>
          </w:tcPr>
          <w:p w:rsidR="00ED6C39" w:rsidRDefault="00ED6C39" w:rsidP="00BA7062">
            <w:r>
              <w:rPr>
                <w:sz w:val="18"/>
              </w:rPr>
              <w:t>606</w:t>
            </w:r>
          </w:p>
        </w:tc>
        <w:tc>
          <w:tcPr>
            <w:tcW w:w="5272" w:type="dxa"/>
            <w:shd w:val="clear" w:color="auto" w:fill="F3F6F9"/>
            <w:tcMar>
              <w:top w:w="80" w:type="dxa"/>
              <w:left w:w="90" w:type="dxa"/>
              <w:bottom w:w="80" w:type="dxa"/>
              <w:right w:w="90" w:type="dxa"/>
            </w:tcMar>
            <w:vAlign w:val="center"/>
          </w:tcPr>
          <w:p w:rsidR="00ED6C39" w:rsidRPr="006F1776" w:rsidRDefault="00ED6C39" w:rsidP="00BA7062">
            <w:r w:rsidRPr="006F1776">
              <w:rPr>
                <w:sz w:val="18"/>
              </w:rPr>
              <w:t>Accès et sécurité du château</w:t>
            </w:r>
          </w:p>
        </w:tc>
        <w:tc>
          <w:tcPr>
            <w:tcW w:w="737" w:type="dxa"/>
            <w:shd w:val="clear" w:color="auto" w:fill="F3F6F9"/>
            <w:tcMar>
              <w:top w:w="80" w:type="dxa"/>
              <w:left w:w="90" w:type="dxa"/>
              <w:bottom w:w="80" w:type="dxa"/>
              <w:right w:w="90" w:type="dxa"/>
            </w:tcMar>
            <w:vAlign w:val="center"/>
          </w:tcPr>
          <w:p w:rsidR="00ED6C39" w:rsidRDefault="00ED6C39" w:rsidP="00BA7062">
            <w:r>
              <w:rPr>
                <w:sz w:val="18"/>
              </w:rPr>
              <w:t>ENS</w:t>
            </w:r>
          </w:p>
        </w:tc>
        <w:tc>
          <w:tcPr>
            <w:tcW w:w="1020" w:type="dxa"/>
            <w:shd w:val="clear" w:color="auto" w:fill="F3F6F9"/>
            <w:tcMar>
              <w:top w:w="80" w:type="dxa"/>
              <w:left w:w="90" w:type="dxa"/>
              <w:bottom w:w="80" w:type="dxa"/>
              <w:right w:w="90" w:type="dxa"/>
            </w:tcMar>
            <w:vAlign w:val="center"/>
          </w:tcPr>
          <w:p w:rsidR="00ED6C39" w:rsidRDefault="00ED6C39" w:rsidP="00BA7062">
            <w:r>
              <w:rPr>
                <w:sz w:val="18"/>
              </w:rPr>
              <w:t>1</w:t>
            </w:r>
          </w:p>
        </w:tc>
        <w:tc>
          <w:tcPr>
            <w:tcW w:w="1134" w:type="dxa"/>
            <w:shd w:val="clear" w:color="auto" w:fill="F3F6F9"/>
            <w:tcMar>
              <w:top w:w="80" w:type="dxa"/>
              <w:left w:w="90" w:type="dxa"/>
              <w:bottom w:w="80" w:type="dxa"/>
              <w:right w:w="90" w:type="dxa"/>
            </w:tcMar>
            <w:vAlign w:val="center"/>
          </w:tcPr>
          <w:p w:rsidR="00ED6C39" w:rsidRDefault="00ED6C39" w:rsidP="00BA7062"/>
        </w:tc>
        <w:tc>
          <w:tcPr>
            <w:tcW w:w="1134" w:type="dxa"/>
            <w:shd w:val="clear" w:color="auto" w:fill="F3F6F9"/>
            <w:tcMar>
              <w:top w:w="80" w:type="dxa"/>
              <w:left w:w="90" w:type="dxa"/>
              <w:bottom w:w="80" w:type="dxa"/>
              <w:right w:w="90" w:type="dxa"/>
            </w:tcMar>
            <w:vAlign w:val="center"/>
          </w:tcPr>
          <w:p w:rsidR="00ED6C39" w:rsidRDefault="00ED6C39" w:rsidP="00BA7062"/>
        </w:tc>
      </w:tr>
      <w:tr w:rsidR="00ED6C39" w:rsidTr="00BA7062">
        <w:trPr>
          <w:cantSplit/>
          <w:jc w:val="center"/>
        </w:trPr>
        <w:tc>
          <w:tcPr>
            <w:tcW w:w="624" w:type="dxa"/>
            <w:tcMar>
              <w:top w:w="80" w:type="dxa"/>
              <w:left w:w="90" w:type="dxa"/>
              <w:bottom w:w="80" w:type="dxa"/>
              <w:right w:w="90" w:type="dxa"/>
            </w:tcMar>
            <w:vAlign w:val="center"/>
          </w:tcPr>
          <w:p w:rsidR="00ED6C39" w:rsidRDefault="00ED6C39" w:rsidP="00BA7062">
            <w:r>
              <w:rPr>
                <w:sz w:val="18"/>
              </w:rPr>
              <w:t>607</w:t>
            </w:r>
          </w:p>
        </w:tc>
        <w:tc>
          <w:tcPr>
            <w:tcW w:w="5272" w:type="dxa"/>
            <w:tcMar>
              <w:top w:w="80" w:type="dxa"/>
              <w:left w:w="90" w:type="dxa"/>
              <w:bottom w:w="80" w:type="dxa"/>
              <w:right w:w="90" w:type="dxa"/>
            </w:tcMar>
            <w:vAlign w:val="center"/>
          </w:tcPr>
          <w:p w:rsidR="00ED6C39" w:rsidRDefault="00ED6C39" w:rsidP="00BA7062">
            <w:r>
              <w:rPr>
                <w:sz w:val="18"/>
              </w:rPr>
              <w:t>Essai, nettoyage et désinfection</w:t>
            </w:r>
          </w:p>
        </w:tc>
        <w:tc>
          <w:tcPr>
            <w:tcW w:w="737" w:type="dxa"/>
            <w:tcMar>
              <w:top w:w="80" w:type="dxa"/>
              <w:left w:w="90" w:type="dxa"/>
              <w:bottom w:w="80" w:type="dxa"/>
              <w:right w:w="90" w:type="dxa"/>
            </w:tcMar>
            <w:vAlign w:val="center"/>
          </w:tcPr>
          <w:p w:rsidR="00ED6C39" w:rsidRDefault="00ED6C39" w:rsidP="00BA7062">
            <w:r>
              <w:rPr>
                <w:sz w:val="18"/>
              </w:rPr>
              <w:t>FF</w:t>
            </w:r>
          </w:p>
        </w:tc>
        <w:tc>
          <w:tcPr>
            <w:tcW w:w="1020" w:type="dxa"/>
            <w:tcMar>
              <w:top w:w="80" w:type="dxa"/>
              <w:left w:w="90" w:type="dxa"/>
              <w:bottom w:w="80" w:type="dxa"/>
              <w:right w:w="90" w:type="dxa"/>
            </w:tcMar>
            <w:vAlign w:val="center"/>
          </w:tcPr>
          <w:p w:rsidR="00ED6C39" w:rsidRDefault="00ED6C39" w:rsidP="00BA7062">
            <w:r>
              <w:rPr>
                <w:sz w:val="18"/>
              </w:rPr>
              <w:t>1</w:t>
            </w:r>
          </w:p>
        </w:tc>
        <w:tc>
          <w:tcPr>
            <w:tcW w:w="1134" w:type="dxa"/>
            <w:tcMar>
              <w:top w:w="80" w:type="dxa"/>
              <w:left w:w="90" w:type="dxa"/>
              <w:bottom w:w="80" w:type="dxa"/>
              <w:right w:w="90" w:type="dxa"/>
            </w:tcMar>
            <w:vAlign w:val="center"/>
          </w:tcPr>
          <w:p w:rsidR="00ED6C39" w:rsidRDefault="00ED6C39" w:rsidP="00BA7062"/>
        </w:tc>
        <w:tc>
          <w:tcPr>
            <w:tcW w:w="1134" w:type="dxa"/>
            <w:tcMar>
              <w:top w:w="80" w:type="dxa"/>
              <w:left w:w="90" w:type="dxa"/>
              <w:bottom w:w="80" w:type="dxa"/>
              <w:right w:w="90" w:type="dxa"/>
            </w:tcMar>
            <w:vAlign w:val="center"/>
          </w:tcPr>
          <w:p w:rsidR="00ED6C39" w:rsidRDefault="00ED6C39" w:rsidP="00BA7062"/>
        </w:tc>
      </w:tr>
      <w:tr w:rsidR="00ED6C39" w:rsidRPr="006F1776" w:rsidTr="00BA7062">
        <w:trPr>
          <w:cantSplit/>
          <w:jc w:val="center"/>
        </w:trPr>
        <w:tc>
          <w:tcPr>
            <w:tcW w:w="1134" w:type="dxa"/>
            <w:gridSpan w:val="6"/>
            <w:shd w:val="clear" w:color="auto" w:fill="D9EAF7"/>
            <w:tcMar>
              <w:top w:w="80" w:type="dxa"/>
              <w:left w:w="90" w:type="dxa"/>
              <w:bottom w:w="80" w:type="dxa"/>
              <w:right w:w="90" w:type="dxa"/>
            </w:tcMar>
            <w:vAlign w:val="center"/>
          </w:tcPr>
          <w:p w:rsidR="00ED6C39" w:rsidRPr="006F1776" w:rsidRDefault="00ED6C39" w:rsidP="00BA7062">
            <w:pPr>
              <w:jc w:val="center"/>
            </w:pPr>
            <w:r w:rsidRPr="006F1776">
              <w:rPr>
                <w:b/>
                <w:sz w:val="18"/>
              </w:rPr>
              <w:t>LOT 700 – BORNES-FONTAINES À QUATRE ROBINETS</w:t>
            </w:r>
          </w:p>
        </w:tc>
      </w:tr>
      <w:tr w:rsidR="00ED6C39" w:rsidTr="00BA7062">
        <w:trPr>
          <w:cantSplit/>
          <w:jc w:val="center"/>
        </w:trPr>
        <w:tc>
          <w:tcPr>
            <w:tcW w:w="624" w:type="dxa"/>
            <w:tcMar>
              <w:top w:w="80" w:type="dxa"/>
              <w:left w:w="90" w:type="dxa"/>
              <w:bottom w:w="80" w:type="dxa"/>
              <w:right w:w="90" w:type="dxa"/>
            </w:tcMar>
            <w:vAlign w:val="center"/>
          </w:tcPr>
          <w:p w:rsidR="00ED6C39" w:rsidRDefault="00ED6C39" w:rsidP="00BA7062">
            <w:r>
              <w:rPr>
                <w:sz w:val="18"/>
              </w:rPr>
              <w:t>701</w:t>
            </w:r>
          </w:p>
        </w:tc>
        <w:tc>
          <w:tcPr>
            <w:tcW w:w="5272" w:type="dxa"/>
            <w:tcMar>
              <w:top w:w="80" w:type="dxa"/>
              <w:left w:w="90" w:type="dxa"/>
              <w:bottom w:w="80" w:type="dxa"/>
              <w:right w:w="90" w:type="dxa"/>
            </w:tcMar>
            <w:vAlign w:val="center"/>
          </w:tcPr>
          <w:p w:rsidR="00ED6C39" w:rsidRPr="006F1776" w:rsidRDefault="00ED6C39" w:rsidP="00BA7062">
            <w:r w:rsidRPr="006F1776">
              <w:rPr>
                <w:sz w:val="18"/>
              </w:rPr>
              <w:t>Génie civil et finitions de borne-fontaine</w:t>
            </w:r>
          </w:p>
        </w:tc>
        <w:tc>
          <w:tcPr>
            <w:tcW w:w="737" w:type="dxa"/>
            <w:tcMar>
              <w:top w:w="80" w:type="dxa"/>
              <w:left w:w="90" w:type="dxa"/>
              <w:bottom w:w="80" w:type="dxa"/>
              <w:right w:w="90" w:type="dxa"/>
            </w:tcMar>
            <w:vAlign w:val="center"/>
          </w:tcPr>
          <w:p w:rsidR="00ED6C39" w:rsidRDefault="00ED6C39" w:rsidP="00BA7062">
            <w:r>
              <w:rPr>
                <w:sz w:val="18"/>
              </w:rPr>
              <w:t>U</w:t>
            </w:r>
          </w:p>
        </w:tc>
        <w:tc>
          <w:tcPr>
            <w:tcW w:w="1020" w:type="dxa"/>
            <w:tcMar>
              <w:top w:w="80" w:type="dxa"/>
              <w:left w:w="90" w:type="dxa"/>
              <w:bottom w:w="80" w:type="dxa"/>
              <w:right w:w="90" w:type="dxa"/>
            </w:tcMar>
            <w:vAlign w:val="center"/>
          </w:tcPr>
          <w:p w:rsidR="00ED6C39" w:rsidRPr="00ED6C39" w:rsidRDefault="00ED6C39" w:rsidP="00BA7062">
            <w:pPr>
              <w:rPr>
                <w:highlight w:val="yellow"/>
              </w:rPr>
            </w:pPr>
            <w:r w:rsidRPr="00ED6C39">
              <w:rPr>
                <w:sz w:val="18"/>
                <w:highlight w:val="yellow"/>
              </w:rPr>
              <w:t>N ≥ 3</w:t>
            </w:r>
          </w:p>
        </w:tc>
        <w:tc>
          <w:tcPr>
            <w:tcW w:w="1134" w:type="dxa"/>
            <w:tcMar>
              <w:top w:w="80" w:type="dxa"/>
              <w:left w:w="90" w:type="dxa"/>
              <w:bottom w:w="80" w:type="dxa"/>
              <w:right w:w="90" w:type="dxa"/>
            </w:tcMar>
            <w:vAlign w:val="center"/>
          </w:tcPr>
          <w:p w:rsidR="00ED6C39" w:rsidRDefault="00ED6C39" w:rsidP="00BA7062"/>
        </w:tc>
        <w:tc>
          <w:tcPr>
            <w:tcW w:w="1134" w:type="dxa"/>
            <w:tcMar>
              <w:top w:w="80" w:type="dxa"/>
              <w:left w:w="90" w:type="dxa"/>
              <w:bottom w:w="80" w:type="dxa"/>
              <w:right w:w="90" w:type="dxa"/>
            </w:tcMar>
            <w:vAlign w:val="center"/>
          </w:tcPr>
          <w:p w:rsidR="00ED6C39" w:rsidRDefault="00ED6C39" w:rsidP="00BA7062"/>
        </w:tc>
      </w:tr>
      <w:tr w:rsidR="00ED6C39" w:rsidTr="00BA7062">
        <w:trPr>
          <w:cantSplit/>
          <w:jc w:val="center"/>
        </w:trPr>
        <w:tc>
          <w:tcPr>
            <w:tcW w:w="624" w:type="dxa"/>
            <w:shd w:val="clear" w:color="auto" w:fill="F3F6F9"/>
            <w:tcMar>
              <w:top w:w="80" w:type="dxa"/>
              <w:left w:w="90" w:type="dxa"/>
              <w:bottom w:w="80" w:type="dxa"/>
              <w:right w:w="90" w:type="dxa"/>
            </w:tcMar>
            <w:vAlign w:val="center"/>
          </w:tcPr>
          <w:p w:rsidR="00ED6C39" w:rsidRDefault="00ED6C39" w:rsidP="00BA7062">
            <w:r>
              <w:rPr>
                <w:sz w:val="18"/>
              </w:rPr>
              <w:t>702</w:t>
            </w:r>
          </w:p>
        </w:tc>
        <w:tc>
          <w:tcPr>
            <w:tcW w:w="5272" w:type="dxa"/>
            <w:shd w:val="clear" w:color="auto" w:fill="F3F6F9"/>
            <w:tcMar>
              <w:top w:w="80" w:type="dxa"/>
              <w:left w:w="90" w:type="dxa"/>
              <w:bottom w:w="80" w:type="dxa"/>
              <w:right w:w="90" w:type="dxa"/>
            </w:tcMar>
            <w:vAlign w:val="center"/>
          </w:tcPr>
          <w:p w:rsidR="00ED6C39" w:rsidRDefault="00ED6C39" w:rsidP="00BA7062">
            <w:r>
              <w:rPr>
                <w:sz w:val="18"/>
              </w:rPr>
              <w:t>Équipement hydraulique – 4 robinets</w:t>
            </w:r>
          </w:p>
        </w:tc>
        <w:tc>
          <w:tcPr>
            <w:tcW w:w="737" w:type="dxa"/>
            <w:shd w:val="clear" w:color="auto" w:fill="F3F6F9"/>
            <w:tcMar>
              <w:top w:w="80" w:type="dxa"/>
              <w:left w:w="90" w:type="dxa"/>
              <w:bottom w:w="80" w:type="dxa"/>
              <w:right w:w="90" w:type="dxa"/>
            </w:tcMar>
            <w:vAlign w:val="center"/>
          </w:tcPr>
          <w:p w:rsidR="00ED6C39" w:rsidRDefault="00ED6C39" w:rsidP="00BA7062">
            <w:r>
              <w:rPr>
                <w:sz w:val="18"/>
              </w:rPr>
              <w:t>U</w:t>
            </w:r>
          </w:p>
        </w:tc>
        <w:tc>
          <w:tcPr>
            <w:tcW w:w="1020" w:type="dxa"/>
            <w:shd w:val="clear" w:color="auto" w:fill="F3F6F9"/>
            <w:tcMar>
              <w:top w:w="80" w:type="dxa"/>
              <w:left w:w="90" w:type="dxa"/>
              <w:bottom w:w="80" w:type="dxa"/>
              <w:right w:w="90" w:type="dxa"/>
            </w:tcMar>
            <w:vAlign w:val="center"/>
          </w:tcPr>
          <w:p w:rsidR="00ED6C39" w:rsidRPr="00ED6C39" w:rsidRDefault="00ED6C39" w:rsidP="00BA7062">
            <w:pPr>
              <w:rPr>
                <w:highlight w:val="yellow"/>
              </w:rPr>
            </w:pPr>
            <w:r w:rsidRPr="00ED6C39">
              <w:rPr>
                <w:sz w:val="18"/>
                <w:highlight w:val="yellow"/>
              </w:rPr>
              <w:t>N ≥ 3</w:t>
            </w:r>
          </w:p>
        </w:tc>
        <w:tc>
          <w:tcPr>
            <w:tcW w:w="1134" w:type="dxa"/>
            <w:shd w:val="clear" w:color="auto" w:fill="F3F6F9"/>
            <w:tcMar>
              <w:top w:w="80" w:type="dxa"/>
              <w:left w:w="90" w:type="dxa"/>
              <w:bottom w:w="80" w:type="dxa"/>
              <w:right w:w="90" w:type="dxa"/>
            </w:tcMar>
            <w:vAlign w:val="center"/>
          </w:tcPr>
          <w:p w:rsidR="00ED6C39" w:rsidRDefault="00ED6C39" w:rsidP="00BA7062"/>
        </w:tc>
        <w:tc>
          <w:tcPr>
            <w:tcW w:w="1134" w:type="dxa"/>
            <w:shd w:val="clear" w:color="auto" w:fill="F3F6F9"/>
            <w:tcMar>
              <w:top w:w="80" w:type="dxa"/>
              <w:left w:w="90" w:type="dxa"/>
              <w:bottom w:w="80" w:type="dxa"/>
              <w:right w:w="90" w:type="dxa"/>
            </w:tcMar>
            <w:vAlign w:val="center"/>
          </w:tcPr>
          <w:p w:rsidR="00ED6C39" w:rsidRDefault="00ED6C39" w:rsidP="00BA7062"/>
        </w:tc>
      </w:tr>
      <w:tr w:rsidR="00ED6C39" w:rsidTr="00BA7062">
        <w:trPr>
          <w:cantSplit/>
          <w:jc w:val="center"/>
        </w:trPr>
        <w:tc>
          <w:tcPr>
            <w:tcW w:w="624" w:type="dxa"/>
            <w:tcMar>
              <w:top w:w="80" w:type="dxa"/>
              <w:left w:w="90" w:type="dxa"/>
              <w:bottom w:w="80" w:type="dxa"/>
              <w:right w:w="90" w:type="dxa"/>
            </w:tcMar>
            <w:vAlign w:val="center"/>
          </w:tcPr>
          <w:p w:rsidR="00ED6C39" w:rsidRDefault="00ED6C39" w:rsidP="00BA7062">
            <w:r>
              <w:rPr>
                <w:sz w:val="18"/>
              </w:rPr>
              <w:t>703</w:t>
            </w:r>
          </w:p>
        </w:tc>
        <w:tc>
          <w:tcPr>
            <w:tcW w:w="5272" w:type="dxa"/>
            <w:tcMar>
              <w:top w:w="80" w:type="dxa"/>
              <w:left w:w="90" w:type="dxa"/>
              <w:bottom w:w="80" w:type="dxa"/>
              <w:right w:w="90" w:type="dxa"/>
            </w:tcMar>
            <w:vAlign w:val="center"/>
          </w:tcPr>
          <w:p w:rsidR="00ED6C39" w:rsidRDefault="00ED6C39" w:rsidP="00BA7062">
            <w:r>
              <w:rPr>
                <w:sz w:val="18"/>
              </w:rPr>
              <w:t>Rigole et puits d’infiltration</w:t>
            </w:r>
          </w:p>
        </w:tc>
        <w:tc>
          <w:tcPr>
            <w:tcW w:w="737" w:type="dxa"/>
            <w:tcMar>
              <w:top w:w="80" w:type="dxa"/>
              <w:left w:w="90" w:type="dxa"/>
              <w:bottom w:w="80" w:type="dxa"/>
              <w:right w:w="90" w:type="dxa"/>
            </w:tcMar>
            <w:vAlign w:val="center"/>
          </w:tcPr>
          <w:p w:rsidR="00ED6C39" w:rsidRDefault="00ED6C39" w:rsidP="00BA7062">
            <w:r>
              <w:rPr>
                <w:sz w:val="18"/>
              </w:rPr>
              <w:t>U</w:t>
            </w:r>
          </w:p>
        </w:tc>
        <w:tc>
          <w:tcPr>
            <w:tcW w:w="1020" w:type="dxa"/>
            <w:tcMar>
              <w:top w:w="80" w:type="dxa"/>
              <w:left w:w="90" w:type="dxa"/>
              <w:bottom w:w="80" w:type="dxa"/>
              <w:right w:w="90" w:type="dxa"/>
            </w:tcMar>
            <w:vAlign w:val="center"/>
          </w:tcPr>
          <w:p w:rsidR="00ED6C39" w:rsidRPr="00ED6C39" w:rsidRDefault="00ED6C39" w:rsidP="00BA7062">
            <w:pPr>
              <w:rPr>
                <w:highlight w:val="yellow"/>
              </w:rPr>
            </w:pPr>
            <w:r w:rsidRPr="00ED6C39">
              <w:rPr>
                <w:sz w:val="18"/>
                <w:highlight w:val="yellow"/>
              </w:rPr>
              <w:t>N ≥ 3</w:t>
            </w:r>
          </w:p>
        </w:tc>
        <w:tc>
          <w:tcPr>
            <w:tcW w:w="1134" w:type="dxa"/>
            <w:tcMar>
              <w:top w:w="80" w:type="dxa"/>
              <w:left w:w="90" w:type="dxa"/>
              <w:bottom w:w="80" w:type="dxa"/>
              <w:right w:w="90" w:type="dxa"/>
            </w:tcMar>
            <w:vAlign w:val="center"/>
          </w:tcPr>
          <w:p w:rsidR="00ED6C39" w:rsidRDefault="00ED6C39" w:rsidP="00BA7062"/>
        </w:tc>
        <w:tc>
          <w:tcPr>
            <w:tcW w:w="1134" w:type="dxa"/>
            <w:tcMar>
              <w:top w:w="80" w:type="dxa"/>
              <w:left w:w="90" w:type="dxa"/>
              <w:bottom w:w="80" w:type="dxa"/>
              <w:right w:w="90" w:type="dxa"/>
            </w:tcMar>
            <w:vAlign w:val="center"/>
          </w:tcPr>
          <w:p w:rsidR="00ED6C39" w:rsidRDefault="00ED6C39" w:rsidP="00BA7062"/>
        </w:tc>
      </w:tr>
      <w:tr w:rsidR="00ED6C39" w:rsidRPr="006F1776" w:rsidTr="00BA7062">
        <w:trPr>
          <w:cantSplit/>
          <w:jc w:val="center"/>
        </w:trPr>
        <w:tc>
          <w:tcPr>
            <w:tcW w:w="624" w:type="dxa"/>
            <w:shd w:val="clear" w:color="auto" w:fill="F3F6F9"/>
            <w:tcMar>
              <w:top w:w="80" w:type="dxa"/>
              <w:left w:w="90" w:type="dxa"/>
              <w:bottom w:w="80" w:type="dxa"/>
              <w:right w:w="90" w:type="dxa"/>
            </w:tcMar>
            <w:vAlign w:val="center"/>
          </w:tcPr>
          <w:p w:rsidR="00ED6C39" w:rsidRDefault="00ED6C39" w:rsidP="00BA7062">
            <w:r>
              <w:rPr>
                <w:sz w:val="18"/>
              </w:rPr>
              <w:t>704</w:t>
            </w:r>
          </w:p>
        </w:tc>
        <w:tc>
          <w:tcPr>
            <w:tcW w:w="5272" w:type="dxa"/>
            <w:shd w:val="clear" w:color="auto" w:fill="F3F6F9"/>
            <w:tcMar>
              <w:top w:w="80" w:type="dxa"/>
              <w:left w:w="90" w:type="dxa"/>
              <w:bottom w:w="80" w:type="dxa"/>
              <w:right w:w="90" w:type="dxa"/>
            </w:tcMar>
            <w:vAlign w:val="center"/>
          </w:tcPr>
          <w:p w:rsidR="00ED6C39" w:rsidRDefault="00ED6C39" w:rsidP="00BA7062">
            <w:r>
              <w:rPr>
                <w:sz w:val="18"/>
              </w:rPr>
              <w:t>Toiture légère, si prévue</w:t>
            </w:r>
          </w:p>
        </w:tc>
        <w:tc>
          <w:tcPr>
            <w:tcW w:w="737" w:type="dxa"/>
            <w:shd w:val="clear" w:color="auto" w:fill="F3F6F9"/>
            <w:tcMar>
              <w:top w:w="80" w:type="dxa"/>
              <w:left w:w="90" w:type="dxa"/>
              <w:bottom w:w="80" w:type="dxa"/>
              <w:right w:w="90" w:type="dxa"/>
            </w:tcMar>
            <w:vAlign w:val="center"/>
          </w:tcPr>
          <w:p w:rsidR="00ED6C39" w:rsidRDefault="00ED6C39" w:rsidP="00BA7062">
            <w:r>
              <w:rPr>
                <w:sz w:val="18"/>
              </w:rPr>
              <w:t>U</w:t>
            </w:r>
          </w:p>
        </w:tc>
        <w:tc>
          <w:tcPr>
            <w:tcW w:w="1020" w:type="dxa"/>
            <w:shd w:val="clear" w:color="auto" w:fill="F3F6F9"/>
            <w:tcMar>
              <w:top w:w="80" w:type="dxa"/>
              <w:left w:w="90" w:type="dxa"/>
              <w:bottom w:w="80" w:type="dxa"/>
              <w:right w:w="90" w:type="dxa"/>
            </w:tcMar>
            <w:vAlign w:val="center"/>
          </w:tcPr>
          <w:p w:rsidR="00ED6C39" w:rsidRPr="00ED6C39" w:rsidRDefault="00ED6C39" w:rsidP="00BA7062">
            <w:pPr>
              <w:rPr>
                <w:highlight w:val="yellow"/>
              </w:rPr>
            </w:pPr>
            <w:r w:rsidRPr="00ED6C39">
              <w:rPr>
                <w:sz w:val="18"/>
                <w:highlight w:val="yellow"/>
              </w:rPr>
              <w:t>0 ou N selon sous-projet</w:t>
            </w:r>
          </w:p>
        </w:tc>
        <w:tc>
          <w:tcPr>
            <w:tcW w:w="1134" w:type="dxa"/>
            <w:shd w:val="clear" w:color="auto" w:fill="F3F6F9"/>
            <w:tcMar>
              <w:top w:w="80" w:type="dxa"/>
              <w:left w:w="90" w:type="dxa"/>
              <w:bottom w:w="80" w:type="dxa"/>
              <w:right w:w="90" w:type="dxa"/>
            </w:tcMar>
            <w:vAlign w:val="center"/>
          </w:tcPr>
          <w:p w:rsidR="00ED6C39" w:rsidRPr="006F1776" w:rsidRDefault="00ED6C39" w:rsidP="00BA7062"/>
        </w:tc>
        <w:tc>
          <w:tcPr>
            <w:tcW w:w="1134" w:type="dxa"/>
            <w:shd w:val="clear" w:color="auto" w:fill="F3F6F9"/>
            <w:tcMar>
              <w:top w:w="80" w:type="dxa"/>
              <w:left w:w="90" w:type="dxa"/>
              <w:bottom w:w="80" w:type="dxa"/>
              <w:right w:w="90" w:type="dxa"/>
            </w:tcMar>
            <w:vAlign w:val="center"/>
          </w:tcPr>
          <w:p w:rsidR="00ED6C39" w:rsidRPr="006F1776" w:rsidRDefault="00ED6C39" w:rsidP="00BA7062"/>
        </w:tc>
      </w:tr>
      <w:tr w:rsidR="00ED6C39" w:rsidRPr="006F1776" w:rsidTr="00BA7062">
        <w:trPr>
          <w:cantSplit/>
          <w:jc w:val="center"/>
        </w:trPr>
        <w:tc>
          <w:tcPr>
            <w:tcW w:w="1134" w:type="dxa"/>
            <w:gridSpan w:val="6"/>
            <w:shd w:val="clear" w:color="auto" w:fill="D9EAF7"/>
            <w:tcMar>
              <w:top w:w="80" w:type="dxa"/>
              <w:left w:w="90" w:type="dxa"/>
              <w:bottom w:w="80" w:type="dxa"/>
              <w:right w:w="90" w:type="dxa"/>
            </w:tcMar>
            <w:vAlign w:val="center"/>
          </w:tcPr>
          <w:p w:rsidR="00ED6C39" w:rsidRPr="006F1776" w:rsidRDefault="00ED6C39" w:rsidP="00BA7062">
            <w:pPr>
              <w:jc w:val="center"/>
            </w:pPr>
            <w:r w:rsidRPr="006F1776">
              <w:rPr>
                <w:b/>
                <w:sz w:val="18"/>
              </w:rPr>
              <w:t>LOT 800 – RÉSEAU DE DISTRIBUTION DES BORNES-FONTAINES</w:t>
            </w:r>
          </w:p>
        </w:tc>
      </w:tr>
      <w:tr w:rsidR="00ED6C39" w:rsidTr="00BA7062">
        <w:trPr>
          <w:cantSplit/>
          <w:jc w:val="center"/>
        </w:trPr>
        <w:tc>
          <w:tcPr>
            <w:tcW w:w="624" w:type="dxa"/>
            <w:shd w:val="clear" w:color="auto" w:fill="F3F6F9"/>
            <w:tcMar>
              <w:top w:w="80" w:type="dxa"/>
              <w:left w:w="90" w:type="dxa"/>
              <w:bottom w:w="80" w:type="dxa"/>
              <w:right w:w="90" w:type="dxa"/>
            </w:tcMar>
            <w:vAlign w:val="center"/>
          </w:tcPr>
          <w:p w:rsidR="00ED6C39" w:rsidRDefault="00ED6C39" w:rsidP="00BA7062">
            <w:r>
              <w:rPr>
                <w:sz w:val="18"/>
              </w:rPr>
              <w:t>801</w:t>
            </w:r>
          </w:p>
        </w:tc>
        <w:tc>
          <w:tcPr>
            <w:tcW w:w="5272" w:type="dxa"/>
            <w:shd w:val="clear" w:color="auto" w:fill="F3F6F9"/>
            <w:tcMar>
              <w:top w:w="80" w:type="dxa"/>
              <w:left w:w="90" w:type="dxa"/>
              <w:bottom w:w="80" w:type="dxa"/>
              <w:right w:w="90" w:type="dxa"/>
            </w:tcMar>
            <w:vAlign w:val="center"/>
          </w:tcPr>
          <w:p w:rsidR="00ED6C39" w:rsidRDefault="00ED6C39" w:rsidP="00BA7062">
            <w:r>
              <w:rPr>
                <w:sz w:val="18"/>
              </w:rPr>
              <w:t>Tranchées de réseau</w:t>
            </w:r>
          </w:p>
        </w:tc>
        <w:tc>
          <w:tcPr>
            <w:tcW w:w="737" w:type="dxa"/>
            <w:shd w:val="clear" w:color="auto" w:fill="F3F6F9"/>
            <w:tcMar>
              <w:top w:w="80" w:type="dxa"/>
              <w:left w:w="90" w:type="dxa"/>
              <w:bottom w:w="80" w:type="dxa"/>
              <w:right w:w="90" w:type="dxa"/>
            </w:tcMar>
            <w:vAlign w:val="center"/>
          </w:tcPr>
          <w:p w:rsidR="00ED6C39" w:rsidRDefault="00ED6C39" w:rsidP="00BA7062">
            <w:r>
              <w:rPr>
                <w:sz w:val="18"/>
              </w:rPr>
              <w:t>ml</w:t>
            </w:r>
          </w:p>
        </w:tc>
        <w:tc>
          <w:tcPr>
            <w:tcW w:w="1020" w:type="dxa"/>
            <w:shd w:val="clear" w:color="auto" w:fill="F3F6F9"/>
            <w:tcMar>
              <w:top w:w="80" w:type="dxa"/>
              <w:left w:w="90" w:type="dxa"/>
              <w:bottom w:w="80" w:type="dxa"/>
              <w:right w:w="90" w:type="dxa"/>
            </w:tcMar>
            <w:vAlign w:val="center"/>
          </w:tcPr>
          <w:p w:rsidR="00ED6C39" w:rsidRDefault="00ED6C39" w:rsidP="00BA7062">
            <w:r>
              <w:rPr>
                <w:sz w:val="18"/>
              </w:rPr>
              <w:t>1 200</w:t>
            </w:r>
          </w:p>
        </w:tc>
        <w:tc>
          <w:tcPr>
            <w:tcW w:w="1134" w:type="dxa"/>
            <w:shd w:val="clear" w:color="auto" w:fill="F3F6F9"/>
            <w:tcMar>
              <w:top w:w="80" w:type="dxa"/>
              <w:left w:w="90" w:type="dxa"/>
              <w:bottom w:w="80" w:type="dxa"/>
              <w:right w:w="90" w:type="dxa"/>
            </w:tcMar>
            <w:vAlign w:val="center"/>
          </w:tcPr>
          <w:p w:rsidR="00ED6C39" w:rsidRDefault="00ED6C39" w:rsidP="00BA7062"/>
        </w:tc>
        <w:tc>
          <w:tcPr>
            <w:tcW w:w="1134" w:type="dxa"/>
            <w:shd w:val="clear" w:color="auto" w:fill="F3F6F9"/>
            <w:tcMar>
              <w:top w:w="80" w:type="dxa"/>
              <w:left w:w="90" w:type="dxa"/>
              <w:bottom w:w="80" w:type="dxa"/>
              <w:right w:w="90" w:type="dxa"/>
            </w:tcMar>
            <w:vAlign w:val="center"/>
          </w:tcPr>
          <w:p w:rsidR="00ED6C39" w:rsidRDefault="00ED6C39" w:rsidP="00BA7062"/>
        </w:tc>
      </w:tr>
      <w:tr w:rsidR="00ED6C39" w:rsidTr="00BA7062">
        <w:trPr>
          <w:cantSplit/>
          <w:jc w:val="center"/>
        </w:trPr>
        <w:tc>
          <w:tcPr>
            <w:tcW w:w="624" w:type="dxa"/>
            <w:tcMar>
              <w:top w:w="80" w:type="dxa"/>
              <w:left w:w="90" w:type="dxa"/>
              <w:bottom w:w="80" w:type="dxa"/>
              <w:right w:w="90" w:type="dxa"/>
            </w:tcMar>
            <w:vAlign w:val="center"/>
          </w:tcPr>
          <w:p w:rsidR="00ED6C39" w:rsidRDefault="00ED6C39" w:rsidP="00BA7062">
            <w:r>
              <w:rPr>
                <w:sz w:val="18"/>
              </w:rPr>
              <w:t>802</w:t>
            </w:r>
          </w:p>
        </w:tc>
        <w:tc>
          <w:tcPr>
            <w:tcW w:w="5272" w:type="dxa"/>
            <w:tcMar>
              <w:top w:w="80" w:type="dxa"/>
              <w:left w:w="90" w:type="dxa"/>
              <w:bottom w:w="80" w:type="dxa"/>
              <w:right w:w="90" w:type="dxa"/>
            </w:tcMar>
            <w:vAlign w:val="center"/>
          </w:tcPr>
          <w:p w:rsidR="00ED6C39" w:rsidRPr="006F1776" w:rsidRDefault="00ED6C39" w:rsidP="00BA7062">
            <w:r w:rsidRPr="006F1776">
              <w:rPr>
                <w:sz w:val="18"/>
              </w:rPr>
              <w:t>Lit et enrobage de protection</w:t>
            </w:r>
          </w:p>
        </w:tc>
        <w:tc>
          <w:tcPr>
            <w:tcW w:w="737" w:type="dxa"/>
            <w:tcMar>
              <w:top w:w="80" w:type="dxa"/>
              <w:left w:w="90" w:type="dxa"/>
              <w:bottom w:w="80" w:type="dxa"/>
              <w:right w:w="90" w:type="dxa"/>
            </w:tcMar>
            <w:vAlign w:val="center"/>
          </w:tcPr>
          <w:p w:rsidR="00ED6C39" w:rsidRDefault="00ED6C39" w:rsidP="00BA7062">
            <w:r>
              <w:rPr>
                <w:sz w:val="18"/>
              </w:rPr>
              <w:t>m³</w:t>
            </w:r>
          </w:p>
        </w:tc>
        <w:tc>
          <w:tcPr>
            <w:tcW w:w="1020" w:type="dxa"/>
            <w:tcMar>
              <w:top w:w="80" w:type="dxa"/>
              <w:left w:w="90" w:type="dxa"/>
              <w:bottom w:w="80" w:type="dxa"/>
              <w:right w:w="90" w:type="dxa"/>
            </w:tcMar>
            <w:vAlign w:val="center"/>
          </w:tcPr>
          <w:p w:rsidR="00ED6C39" w:rsidRPr="00ED6C39" w:rsidRDefault="00ED6C39" w:rsidP="00BA7062">
            <w:pPr>
              <w:rPr>
                <w:highlight w:val="yellow"/>
              </w:rPr>
            </w:pPr>
            <w:r w:rsidRPr="00ED6C39">
              <w:rPr>
                <w:sz w:val="18"/>
                <w:highlight w:val="yellow"/>
              </w:rPr>
              <w:t>À métrer</w:t>
            </w:r>
          </w:p>
        </w:tc>
        <w:tc>
          <w:tcPr>
            <w:tcW w:w="1134" w:type="dxa"/>
            <w:tcMar>
              <w:top w:w="80" w:type="dxa"/>
              <w:left w:w="90" w:type="dxa"/>
              <w:bottom w:w="80" w:type="dxa"/>
              <w:right w:w="90" w:type="dxa"/>
            </w:tcMar>
            <w:vAlign w:val="center"/>
          </w:tcPr>
          <w:p w:rsidR="00ED6C39" w:rsidRDefault="00ED6C39" w:rsidP="00BA7062"/>
        </w:tc>
        <w:tc>
          <w:tcPr>
            <w:tcW w:w="1134" w:type="dxa"/>
            <w:tcMar>
              <w:top w:w="80" w:type="dxa"/>
              <w:left w:w="90" w:type="dxa"/>
              <w:bottom w:w="80" w:type="dxa"/>
              <w:right w:w="90" w:type="dxa"/>
            </w:tcMar>
            <w:vAlign w:val="center"/>
          </w:tcPr>
          <w:p w:rsidR="00ED6C39" w:rsidRDefault="00ED6C39" w:rsidP="00BA7062"/>
        </w:tc>
      </w:tr>
      <w:tr w:rsidR="00ED6C39" w:rsidTr="00BA7062">
        <w:trPr>
          <w:cantSplit/>
          <w:jc w:val="center"/>
        </w:trPr>
        <w:tc>
          <w:tcPr>
            <w:tcW w:w="624" w:type="dxa"/>
            <w:shd w:val="clear" w:color="auto" w:fill="F3F6F9"/>
            <w:tcMar>
              <w:top w:w="80" w:type="dxa"/>
              <w:left w:w="90" w:type="dxa"/>
              <w:bottom w:w="80" w:type="dxa"/>
              <w:right w:w="90" w:type="dxa"/>
            </w:tcMar>
            <w:vAlign w:val="center"/>
          </w:tcPr>
          <w:p w:rsidR="00ED6C39" w:rsidRDefault="00ED6C39" w:rsidP="00BA7062">
            <w:r>
              <w:rPr>
                <w:sz w:val="18"/>
              </w:rPr>
              <w:t>803</w:t>
            </w:r>
          </w:p>
        </w:tc>
        <w:tc>
          <w:tcPr>
            <w:tcW w:w="5272" w:type="dxa"/>
            <w:shd w:val="clear" w:color="auto" w:fill="F3F6F9"/>
            <w:tcMar>
              <w:top w:w="80" w:type="dxa"/>
              <w:left w:w="90" w:type="dxa"/>
              <w:bottom w:w="80" w:type="dxa"/>
              <w:right w:w="90" w:type="dxa"/>
            </w:tcMar>
            <w:vAlign w:val="center"/>
          </w:tcPr>
          <w:p w:rsidR="00ED6C39" w:rsidRDefault="00ED6C39" w:rsidP="00BA7062">
            <w:r>
              <w:rPr>
                <w:sz w:val="18"/>
              </w:rPr>
              <w:t>Grillage avertisseur bleu</w:t>
            </w:r>
          </w:p>
        </w:tc>
        <w:tc>
          <w:tcPr>
            <w:tcW w:w="737" w:type="dxa"/>
            <w:shd w:val="clear" w:color="auto" w:fill="F3F6F9"/>
            <w:tcMar>
              <w:top w:w="80" w:type="dxa"/>
              <w:left w:w="90" w:type="dxa"/>
              <w:bottom w:w="80" w:type="dxa"/>
              <w:right w:w="90" w:type="dxa"/>
            </w:tcMar>
            <w:vAlign w:val="center"/>
          </w:tcPr>
          <w:p w:rsidR="00ED6C39" w:rsidRDefault="00ED6C39" w:rsidP="00BA7062">
            <w:r>
              <w:rPr>
                <w:sz w:val="18"/>
              </w:rPr>
              <w:t>ml</w:t>
            </w:r>
          </w:p>
        </w:tc>
        <w:tc>
          <w:tcPr>
            <w:tcW w:w="1020" w:type="dxa"/>
            <w:shd w:val="clear" w:color="auto" w:fill="F3F6F9"/>
            <w:tcMar>
              <w:top w:w="80" w:type="dxa"/>
              <w:left w:w="90" w:type="dxa"/>
              <w:bottom w:w="80" w:type="dxa"/>
              <w:right w:w="90" w:type="dxa"/>
            </w:tcMar>
            <w:vAlign w:val="center"/>
          </w:tcPr>
          <w:p w:rsidR="00ED6C39" w:rsidRDefault="00ED6C39" w:rsidP="00BA7062">
            <w:r>
              <w:rPr>
                <w:sz w:val="18"/>
              </w:rPr>
              <w:t>1 200</w:t>
            </w:r>
          </w:p>
        </w:tc>
        <w:tc>
          <w:tcPr>
            <w:tcW w:w="1134" w:type="dxa"/>
            <w:shd w:val="clear" w:color="auto" w:fill="F3F6F9"/>
            <w:tcMar>
              <w:top w:w="80" w:type="dxa"/>
              <w:left w:w="90" w:type="dxa"/>
              <w:bottom w:w="80" w:type="dxa"/>
              <w:right w:w="90" w:type="dxa"/>
            </w:tcMar>
            <w:vAlign w:val="center"/>
          </w:tcPr>
          <w:p w:rsidR="00ED6C39" w:rsidRDefault="00ED6C39" w:rsidP="00BA7062"/>
        </w:tc>
        <w:tc>
          <w:tcPr>
            <w:tcW w:w="1134" w:type="dxa"/>
            <w:shd w:val="clear" w:color="auto" w:fill="F3F6F9"/>
            <w:tcMar>
              <w:top w:w="80" w:type="dxa"/>
              <w:left w:w="90" w:type="dxa"/>
              <w:bottom w:w="80" w:type="dxa"/>
              <w:right w:w="90" w:type="dxa"/>
            </w:tcMar>
            <w:vAlign w:val="center"/>
          </w:tcPr>
          <w:p w:rsidR="00ED6C39" w:rsidRDefault="00ED6C39" w:rsidP="00BA7062"/>
        </w:tc>
      </w:tr>
      <w:tr w:rsidR="00ED6C39" w:rsidTr="00BA7062">
        <w:trPr>
          <w:cantSplit/>
          <w:jc w:val="center"/>
        </w:trPr>
        <w:tc>
          <w:tcPr>
            <w:tcW w:w="624" w:type="dxa"/>
            <w:tcMar>
              <w:top w:w="80" w:type="dxa"/>
              <w:left w:w="90" w:type="dxa"/>
              <w:bottom w:w="80" w:type="dxa"/>
              <w:right w:w="90" w:type="dxa"/>
            </w:tcMar>
            <w:vAlign w:val="center"/>
          </w:tcPr>
          <w:p w:rsidR="00ED6C39" w:rsidRDefault="00ED6C39" w:rsidP="00BA7062">
            <w:r>
              <w:rPr>
                <w:sz w:val="18"/>
              </w:rPr>
              <w:t>804</w:t>
            </w:r>
          </w:p>
        </w:tc>
        <w:tc>
          <w:tcPr>
            <w:tcW w:w="5272" w:type="dxa"/>
            <w:tcMar>
              <w:top w:w="80" w:type="dxa"/>
              <w:left w:w="90" w:type="dxa"/>
              <w:bottom w:w="80" w:type="dxa"/>
              <w:right w:w="90" w:type="dxa"/>
            </w:tcMar>
            <w:vAlign w:val="center"/>
          </w:tcPr>
          <w:p w:rsidR="00ED6C39" w:rsidRPr="006F1776" w:rsidRDefault="00ED6C39" w:rsidP="00BA7062">
            <w:r w:rsidRPr="006F1776">
              <w:rPr>
                <w:sz w:val="18"/>
              </w:rPr>
              <w:t>PEHD PN10 Ø63 – part du total 1 200 ml</w:t>
            </w:r>
          </w:p>
        </w:tc>
        <w:tc>
          <w:tcPr>
            <w:tcW w:w="737" w:type="dxa"/>
            <w:tcMar>
              <w:top w:w="80" w:type="dxa"/>
              <w:left w:w="90" w:type="dxa"/>
              <w:bottom w:w="80" w:type="dxa"/>
              <w:right w:w="90" w:type="dxa"/>
            </w:tcMar>
            <w:vAlign w:val="center"/>
          </w:tcPr>
          <w:p w:rsidR="00ED6C39" w:rsidRDefault="00ED6C39" w:rsidP="00BA7062">
            <w:r>
              <w:rPr>
                <w:sz w:val="18"/>
              </w:rPr>
              <w:t>ml</w:t>
            </w:r>
          </w:p>
        </w:tc>
        <w:tc>
          <w:tcPr>
            <w:tcW w:w="1020" w:type="dxa"/>
            <w:tcMar>
              <w:top w:w="80" w:type="dxa"/>
              <w:left w:w="90" w:type="dxa"/>
              <w:bottom w:w="80" w:type="dxa"/>
              <w:right w:w="90" w:type="dxa"/>
            </w:tcMar>
            <w:vAlign w:val="center"/>
          </w:tcPr>
          <w:p w:rsidR="00ED6C39" w:rsidRPr="00ED6C39" w:rsidRDefault="00ED6C39" w:rsidP="00BA7062">
            <w:pPr>
              <w:rPr>
                <w:highlight w:val="yellow"/>
              </w:rPr>
            </w:pPr>
            <w:r w:rsidRPr="00ED6C39">
              <w:rPr>
                <w:sz w:val="18"/>
                <w:highlight w:val="yellow"/>
              </w:rPr>
              <w:t>À répartir</w:t>
            </w:r>
          </w:p>
        </w:tc>
        <w:tc>
          <w:tcPr>
            <w:tcW w:w="1134" w:type="dxa"/>
            <w:tcMar>
              <w:top w:w="80" w:type="dxa"/>
              <w:left w:w="90" w:type="dxa"/>
              <w:bottom w:w="80" w:type="dxa"/>
              <w:right w:w="90" w:type="dxa"/>
            </w:tcMar>
            <w:vAlign w:val="center"/>
          </w:tcPr>
          <w:p w:rsidR="00ED6C39" w:rsidRDefault="00ED6C39" w:rsidP="00BA7062"/>
        </w:tc>
        <w:tc>
          <w:tcPr>
            <w:tcW w:w="1134" w:type="dxa"/>
            <w:tcMar>
              <w:top w:w="80" w:type="dxa"/>
              <w:left w:w="90" w:type="dxa"/>
              <w:bottom w:w="80" w:type="dxa"/>
              <w:right w:w="90" w:type="dxa"/>
            </w:tcMar>
            <w:vAlign w:val="center"/>
          </w:tcPr>
          <w:p w:rsidR="00ED6C39" w:rsidRDefault="00ED6C39" w:rsidP="00BA7062"/>
        </w:tc>
      </w:tr>
      <w:tr w:rsidR="00ED6C39" w:rsidTr="00BA7062">
        <w:trPr>
          <w:cantSplit/>
          <w:jc w:val="center"/>
        </w:trPr>
        <w:tc>
          <w:tcPr>
            <w:tcW w:w="624" w:type="dxa"/>
            <w:shd w:val="clear" w:color="auto" w:fill="F3F6F9"/>
            <w:tcMar>
              <w:top w:w="80" w:type="dxa"/>
              <w:left w:w="90" w:type="dxa"/>
              <w:bottom w:w="80" w:type="dxa"/>
              <w:right w:w="90" w:type="dxa"/>
            </w:tcMar>
            <w:vAlign w:val="center"/>
          </w:tcPr>
          <w:p w:rsidR="00ED6C39" w:rsidRDefault="00ED6C39" w:rsidP="00BA7062">
            <w:r>
              <w:rPr>
                <w:sz w:val="18"/>
              </w:rPr>
              <w:t>805</w:t>
            </w:r>
          </w:p>
        </w:tc>
        <w:tc>
          <w:tcPr>
            <w:tcW w:w="5272" w:type="dxa"/>
            <w:shd w:val="clear" w:color="auto" w:fill="F3F6F9"/>
            <w:tcMar>
              <w:top w:w="80" w:type="dxa"/>
              <w:left w:w="90" w:type="dxa"/>
              <w:bottom w:w="80" w:type="dxa"/>
              <w:right w:w="90" w:type="dxa"/>
            </w:tcMar>
            <w:vAlign w:val="center"/>
          </w:tcPr>
          <w:p w:rsidR="00ED6C39" w:rsidRPr="006F1776" w:rsidRDefault="00ED6C39" w:rsidP="00BA7062">
            <w:r w:rsidRPr="006F1776">
              <w:rPr>
                <w:sz w:val="18"/>
              </w:rPr>
              <w:t>PEHD PN10 Ø50 – part du total 1 200 ml</w:t>
            </w:r>
          </w:p>
        </w:tc>
        <w:tc>
          <w:tcPr>
            <w:tcW w:w="737" w:type="dxa"/>
            <w:shd w:val="clear" w:color="auto" w:fill="F3F6F9"/>
            <w:tcMar>
              <w:top w:w="80" w:type="dxa"/>
              <w:left w:w="90" w:type="dxa"/>
              <w:bottom w:w="80" w:type="dxa"/>
              <w:right w:w="90" w:type="dxa"/>
            </w:tcMar>
            <w:vAlign w:val="center"/>
          </w:tcPr>
          <w:p w:rsidR="00ED6C39" w:rsidRDefault="00ED6C39" w:rsidP="00BA7062">
            <w:r>
              <w:rPr>
                <w:sz w:val="18"/>
              </w:rPr>
              <w:t>ml</w:t>
            </w:r>
          </w:p>
        </w:tc>
        <w:tc>
          <w:tcPr>
            <w:tcW w:w="1020" w:type="dxa"/>
            <w:shd w:val="clear" w:color="auto" w:fill="F3F6F9"/>
            <w:tcMar>
              <w:top w:w="80" w:type="dxa"/>
              <w:left w:w="90" w:type="dxa"/>
              <w:bottom w:w="80" w:type="dxa"/>
              <w:right w:w="90" w:type="dxa"/>
            </w:tcMar>
            <w:vAlign w:val="center"/>
          </w:tcPr>
          <w:p w:rsidR="00ED6C39" w:rsidRPr="00ED6C39" w:rsidRDefault="00ED6C39" w:rsidP="00BA7062">
            <w:pPr>
              <w:rPr>
                <w:highlight w:val="yellow"/>
              </w:rPr>
            </w:pPr>
            <w:r w:rsidRPr="00ED6C39">
              <w:rPr>
                <w:sz w:val="18"/>
                <w:highlight w:val="yellow"/>
              </w:rPr>
              <w:t>À répartir</w:t>
            </w:r>
          </w:p>
        </w:tc>
        <w:tc>
          <w:tcPr>
            <w:tcW w:w="1134" w:type="dxa"/>
            <w:shd w:val="clear" w:color="auto" w:fill="F3F6F9"/>
            <w:tcMar>
              <w:top w:w="80" w:type="dxa"/>
              <w:left w:w="90" w:type="dxa"/>
              <w:bottom w:w="80" w:type="dxa"/>
              <w:right w:w="90" w:type="dxa"/>
            </w:tcMar>
            <w:vAlign w:val="center"/>
          </w:tcPr>
          <w:p w:rsidR="00ED6C39" w:rsidRDefault="00ED6C39" w:rsidP="00BA7062"/>
        </w:tc>
        <w:tc>
          <w:tcPr>
            <w:tcW w:w="1134" w:type="dxa"/>
            <w:shd w:val="clear" w:color="auto" w:fill="F3F6F9"/>
            <w:tcMar>
              <w:top w:w="80" w:type="dxa"/>
              <w:left w:w="90" w:type="dxa"/>
              <w:bottom w:w="80" w:type="dxa"/>
              <w:right w:w="90" w:type="dxa"/>
            </w:tcMar>
            <w:vAlign w:val="center"/>
          </w:tcPr>
          <w:p w:rsidR="00ED6C39" w:rsidRDefault="00ED6C39" w:rsidP="00BA7062"/>
        </w:tc>
      </w:tr>
      <w:tr w:rsidR="00ED6C39" w:rsidTr="00BA7062">
        <w:trPr>
          <w:cantSplit/>
          <w:jc w:val="center"/>
        </w:trPr>
        <w:tc>
          <w:tcPr>
            <w:tcW w:w="624" w:type="dxa"/>
            <w:tcMar>
              <w:top w:w="80" w:type="dxa"/>
              <w:left w:w="90" w:type="dxa"/>
              <w:bottom w:w="80" w:type="dxa"/>
              <w:right w:w="90" w:type="dxa"/>
            </w:tcMar>
            <w:vAlign w:val="center"/>
          </w:tcPr>
          <w:p w:rsidR="00ED6C39" w:rsidRDefault="00ED6C39" w:rsidP="00BA7062">
            <w:r>
              <w:rPr>
                <w:sz w:val="18"/>
              </w:rPr>
              <w:t>806</w:t>
            </w:r>
          </w:p>
        </w:tc>
        <w:tc>
          <w:tcPr>
            <w:tcW w:w="5272" w:type="dxa"/>
            <w:tcMar>
              <w:top w:w="80" w:type="dxa"/>
              <w:left w:w="90" w:type="dxa"/>
              <w:bottom w:w="80" w:type="dxa"/>
              <w:right w:w="90" w:type="dxa"/>
            </w:tcMar>
            <w:vAlign w:val="center"/>
          </w:tcPr>
          <w:p w:rsidR="00ED6C39" w:rsidRPr="006F1776" w:rsidRDefault="00ED6C39" w:rsidP="00BA7062">
            <w:r w:rsidRPr="006F1776">
              <w:rPr>
                <w:sz w:val="18"/>
              </w:rPr>
              <w:t>PEHD PN10 Ø40 – part du total 1 200 ml</w:t>
            </w:r>
          </w:p>
        </w:tc>
        <w:tc>
          <w:tcPr>
            <w:tcW w:w="737" w:type="dxa"/>
            <w:tcMar>
              <w:top w:w="80" w:type="dxa"/>
              <w:left w:w="90" w:type="dxa"/>
              <w:bottom w:w="80" w:type="dxa"/>
              <w:right w:w="90" w:type="dxa"/>
            </w:tcMar>
            <w:vAlign w:val="center"/>
          </w:tcPr>
          <w:p w:rsidR="00ED6C39" w:rsidRDefault="00ED6C39" w:rsidP="00BA7062">
            <w:r>
              <w:rPr>
                <w:sz w:val="18"/>
              </w:rPr>
              <w:t>ml</w:t>
            </w:r>
          </w:p>
        </w:tc>
        <w:tc>
          <w:tcPr>
            <w:tcW w:w="1020" w:type="dxa"/>
            <w:tcMar>
              <w:top w:w="80" w:type="dxa"/>
              <w:left w:w="90" w:type="dxa"/>
              <w:bottom w:w="80" w:type="dxa"/>
              <w:right w:w="90" w:type="dxa"/>
            </w:tcMar>
            <w:vAlign w:val="center"/>
          </w:tcPr>
          <w:p w:rsidR="00ED6C39" w:rsidRPr="00ED6C39" w:rsidRDefault="00ED6C39" w:rsidP="00BA7062">
            <w:pPr>
              <w:rPr>
                <w:highlight w:val="yellow"/>
              </w:rPr>
            </w:pPr>
            <w:r w:rsidRPr="00ED6C39">
              <w:rPr>
                <w:sz w:val="18"/>
                <w:highlight w:val="yellow"/>
              </w:rPr>
              <w:t>À répartir</w:t>
            </w:r>
          </w:p>
        </w:tc>
        <w:tc>
          <w:tcPr>
            <w:tcW w:w="1134" w:type="dxa"/>
            <w:tcMar>
              <w:top w:w="80" w:type="dxa"/>
              <w:left w:w="90" w:type="dxa"/>
              <w:bottom w:w="80" w:type="dxa"/>
              <w:right w:w="90" w:type="dxa"/>
            </w:tcMar>
            <w:vAlign w:val="center"/>
          </w:tcPr>
          <w:p w:rsidR="00ED6C39" w:rsidRDefault="00ED6C39" w:rsidP="00BA7062"/>
        </w:tc>
        <w:tc>
          <w:tcPr>
            <w:tcW w:w="1134" w:type="dxa"/>
            <w:tcMar>
              <w:top w:w="80" w:type="dxa"/>
              <w:left w:w="90" w:type="dxa"/>
              <w:bottom w:w="80" w:type="dxa"/>
              <w:right w:w="90" w:type="dxa"/>
            </w:tcMar>
            <w:vAlign w:val="center"/>
          </w:tcPr>
          <w:p w:rsidR="00ED6C39" w:rsidRDefault="00ED6C39" w:rsidP="00BA7062"/>
        </w:tc>
      </w:tr>
      <w:tr w:rsidR="00ED6C39" w:rsidTr="00BA7062">
        <w:trPr>
          <w:cantSplit/>
          <w:jc w:val="center"/>
        </w:trPr>
        <w:tc>
          <w:tcPr>
            <w:tcW w:w="624" w:type="dxa"/>
            <w:shd w:val="clear" w:color="auto" w:fill="F3F6F9"/>
            <w:tcMar>
              <w:top w:w="80" w:type="dxa"/>
              <w:left w:w="90" w:type="dxa"/>
              <w:bottom w:w="80" w:type="dxa"/>
              <w:right w:w="90" w:type="dxa"/>
            </w:tcMar>
            <w:vAlign w:val="center"/>
          </w:tcPr>
          <w:p w:rsidR="00ED6C39" w:rsidRDefault="00ED6C39" w:rsidP="00BA7062">
            <w:r>
              <w:rPr>
                <w:sz w:val="18"/>
              </w:rPr>
              <w:t>807</w:t>
            </w:r>
          </w:p>
        </w:tc>
        <w:tc>
          <w:tcPr>
            <w:tcW w:w="5272" w:type="dxa"/>
            <w:shd w:val="clear" w:color="auto" w:fill="F3F6F9"/>
            <w:tcMar>
              <w:top w:w="80" w:type="dxa"/>
              <w:left w:w="90" w:type="dxa"/>
              <w:bottom w:w="80" w:type="dxa"/>
              <w:right w:w="90" w:type="dxa"/>
            </w:tcMar>
            <w:vAlign w:val="center"/>
          </w:tcPr>
          <w:p w:rsidR="00ED6C39" w:rsidRPr="006F1776" w:rsidRDefault="00ED6C39" w:rsidP="00BA7062">
            <w:r w:rsidRPr="006F1776">
              <w:rPr>
                <w:sz w:val="18"/>
              </w:rPr>
              <w:t>PEHD PN10 Ø32 – part du total 1 200 ml</w:t>
            </w:r>
          </w:p>
        </w:tc>
        <w:tc>
          <w:tcPr>
            <w:tcW w:w="737" w:type="dxa"/>
            <w:shd w:val="clear" w:color="auto" w:fill="F3F6F9"/>
            <w:tcMar>
              <w:top w:w="80" w:type="dxa"/>
              <w:left w:w="90" w:type="dxa"/>
              <w:bottom w:w="80" w:type="dxa"/>
              <w:right w:w="90" w:type="dxa"/>
            </w:tcMar>
            <w:vAlign w:val="center"/>
          </w:tcPr>
          <w:p w:rsidR="00ED6C39" w:rsidRDefault="00ED6C39" w:rsidP="00BA7062">
            <w:r>
              <w:rPr>
                <w:sz w:val="18"/>
              </w:rPr>
              <w:t>ml</w:t>
            </w:r>
          </w:p>
        </w:tc>
        <w:tc>
          <w:tcPr>
            <w:tcW w:w="1020" w:type="dxa"/>
            <w:shd w:val="clear" w:color="auto" w:fill="F3F6F9"/>
            <w:tcMar>
              <w:top w:w="80" w:type="dxa"/>
              <w:left w:w="90" w:type="dxa"/>
              <w:bottom w:w="80" w:type="dxa"/>
              <w:right w:w="90" w:type="dxa"/>
            </w:tcMar>
            <w:vAlign w:val="center"/>
          </w:tcPr>
          <w:p w:rsidR="00ED6C39" w:rsidRPr="00ED6C39" w:rsidRDefault="00ED6C39" w:rsidP="00BA7062">
            <w:pPr>
              <w:rPr>
                <w:highlight w:val="yellow"/>
              </w:rPr>
            </w:pPr>
            <w:r w:rsidRPr="00ED6C39">
              <w:rPr>
                <w:sz w:val="18"/>
                <w:highlight w:val="yellow"/>
              </w:rPr>
              <w:t>À répartir</w:t>
            </w:r>
          </w:p>
        </w:tc>
        <w:tc>
          <w:tcPr>
            <w:tcW w:w="1134" w:type="dxa"/>
            <w:shd w:val="clear" w:color="auto" w:fill="F3F6F9"/>
            <w:tcMar>
              <w:top w:w="80" w:type="dxa"/>
              <w:left w:w="90" w:type="dxa"/>
              <w:bottom w:w="80" w:type="dxa"/>
              <w:right w:w="90" w:type="dxa"/>
            </w:tcMar>
            <w:vAlign w:val="center"/>
          </w:tcPr>
          <w:p w:rsidR="00ED6C39" w:rsidRDefault="00ED6C39" w:rsidP="00BA7062"/>
        </w:tc>
        <w:tc>
          <w:tcPr>
            <w:tcW w:w="1134" w:type="dxa"/>
            <w:shd w:val="clear" w:color="auto" w:fill="F3F6F9"/>
            <w:tcMar>
              <w:top w:w="80" w:type="dxa"/>
              <w:left w:w="90" w:type="dxa"/>
              <w:bottom w:w="80" w:type="dxa"/>
              <w:right w:w="90" w:type="dxa"/>
            </w:tcMar>
            <w:vAlign w:val="center"/>
          </w:tcPr>
          <w:p w:rsidR="00ED6C39" w:rsidRDefault="00ED6C39" w:rsidP="00BA7062"/>
        </w:tc>
      </w:tr>
      <w:tr w:rsidR="00ED6C39" w:rsidTr="00BA7062">
        <w:trPr>
          <w:cantSplit/>
          <w:jc w:val="center"/>
        </w:trPr>
        <w:tc>
          <w:tcPr>
            <w:tcW w:w="624" w:type="dxa"/>
            <w:tcMar>
              <w:top w:w="80" w:type="dxa"/>
              <w:left w:w="90" w:type="dxa"/>
              <w:bottom w:w="80" w:type="dxa"/>
              <w:right w:w="90" w:type="dxa"/>
            </w:tcMar>
            <w:vAlign w:val="center"/>
          </w:tcPr>
          <w:p w:rsidR="00ED6C39" w:rsidRDefault="00ED6C39" w:rsidP="00BA7062">
            <w:r>
              <w:rPr>
                <w:sz w:val="18"/>
              </w:rPr>
              <w:t>808</w:t>
            </w:r>
          </w:p>
        </w:tc>
        <w:tc>
          <w:tcPr>
            <w:tcW w:w="5272" w:type="dxa"/>
            <w:tcMar>
              <w:top w:w="80" w:type="dxa"/>
              <w:left w:w="90" w:type="dxa"/>
              <w:bottom w:w="80" w:type="dxa"/>
              <w:right w:w="90" w:type="dxa"/>
            </w:tcMar>
            <w:vAlign w:val="center"/>
          </w:tcPr>
          <w:p w:rsidR="00ED6C39" w:rsidRPr="006F1776" w:rsidRDefault="00ED6C39" w:rsidP="00BA7062">
            <w:r w:rsidRPr="006F1776">
              <w:rPr>
                <w:sz w:val="18"/>
              </w:rPr>
              <w:t>Organes, regards et pièces spéciales</w:t>
            </w:r>
          </w:p>
        </w:tc>
        <w:tc>
          <w:tcPr>
            <w:tcW w:w="737" w:type="dxa"/>
            <w:tcMar>
              <w:top w:w="80" w:type="dxa"/>
              <w:left w:w="90" w:type="dxa"/>
              <w:bottom w:w="80" w:type="dxa"/>
              <w:right w:w="90" w:type="dxa"/>
            </w:tcMar>
            <w:vAlign w:val="center"/>
          </w:tcPr>
          <w:p w:rsidR="00ED6C39" w:rsidRDefault="00ED6C39" w:rsidP="00BA7062">
            <w:r>
              <w:rPr>
                <w:sz w:val="18"/>
              </w:rPr>
              <w:t>ENS</w:t>
            </w:r>
          </w:p>
        </w:tc>
        <w:tc>
          <w:tcPr>
            <w:tcW w:w="1020" w:type="dxa"/>
            <w:tcMar>
              <w:top w:w="80" w:type="dxa"/>
              <w:left w:w="90" w:type="dxa"/>
              <w:bottom w:w="80" w:type="dxa"/>
              <w:right w:w="90" w:type="dxa"/>
            </w:tcMar>
            <w:vAlign w:val="center"/>
          </w:tcPr>
          <w:p w:rsidR="00ED6C39" w:rsidRDefault="00ED6C39" w:rsidP="00BA7062">
            <w:r>
              <w:rPr>
                <w:sz w:val="18"/>
              </w:rPr>
              <w:t>1</w:t>
            </w:r>
          </w:p>
        </w:tc>
        <w:tc>
          <w:tcPr>
            <w:tcW w:w="1134" w:type="dxa"/>
            <w:tcMar>
              <w:top w:w="80" w:type="dxa"/>
              <w:left w:w="90" w:type="dxa"/>
              <w:bottom w:w="80" w:type="dxa"/>
              <w:right w:w="90" w:type="dxa"/>
            </w:tcMar>
            <w:vAlign w:val="center"/>
          </w:tcPr>
          <w:p w:rsidR="00ED6C39" w:rsidRDefault="00ED6C39" w:rsidP="00BA7062"/>
        </w:tc>
        <w:tc>
          <w:tcPr>
            <w:tcW w:w="1134" w:type="dxa"/>
            <w:tcMar>
              <w:top w:w="80" w:type="dxa"/>
              <w:left w:w="90" w:type="dxa"/>
              <w:bottom w:w="80" w:type="dxa"/>
              <w:right w:w="90" w:type="dxa"/>
            </w:tcMar>
            <w:vAlign w:val="center"/>
          </w:tcPr>
          <w:p w:rsidR="00ED6C39" w:rsidRDefault="00ED6C39" w:rsidP="00BA7062"/>
        </w:tc>
      </w:tr>
      <w:tr w:rsidR="00ED6C39" w:rsidTr="00BA7062">
        <w:trPr>
          <w:cantSplit/>
          <w:jc w:val="center"/>
        </w:trPr>
        <w:tc>
          <w:tcPr>
            <w:tcW w:w="624" w:type="dxa"/>
            <w:shd w:val="clear" w:color="auto" w:fill="F3F6F9"/>
            <w:tcMar>
              <w:top w:w="80" w:type="dxa"/>
              <w:left w:w="90" w:type="dxa"/>
              <w:bottom w:w="80" w:type="dxa"/>
              <w:right w:w="90" w:type="dxa"/>
            </w:tcMar>
            <w:vAlign w:val="center"/>
          </w:tcPr>
          <w:p w:rsidR="00ED6C39" w:rsidRDefault="00ED6C39" w:rsidP="00BA7062">
            <w:r>
              <w:rPr>
                <w:sz w:val="18"/>
              </w:rPr>
              <w:t>809</w:t>
            </w:r>
          </w:p>
        </w:tc>
        <w:tc>
          <w:tcPr>
            <w:tcW w:w="5272" w:type="dxa"/>
            <w:shd w:val="clear" w:color="auto" w:fill="F3F6F9"/>
            <w:tcMar>
              <w:top w:w="80" w:type="dxa"/>
              <w:left w:w="90" w:type="dxa"/>
              <w:bottom w:w="80" w:type="dxa"/>
              <w:right w:w="90" w:type="dxa"/>
            </w:tcMar>
            <w:vAlign w:val="center"/>
          </w:tcPr>
          <w:p w:rsidR="00ED6C39" w:rsidRPr="006F1776" w:rsidRDefault="00ED6C39" w:rsidP="00BA7062">
            <w:r w:rsidRPr="006F1776">
              <w:rPr>
                <w:sz w:val="18"/>
              </w:rPr>
              <w:t>Essai et mise en service du réseau</w:t>
            </w:r>
          </w:p>
        </w:tc>
        <w:tc>
          <w:tcPr>
            <w:tcW w:w="737" w:type="dxa"/>
            <w:shd w:val="clear" w:color="auto" w:fill="F3F6F9"/>
            <w:tcMar>
              <w:top w:w="80" w:type="dxa"/>
              <w:left w:w="90" w:type="dxa"/>
              <w:bottom w:w="80" w:type="dxa"/>
              <w:right w:w="90" w:type="dxa"/>
            </w:tcMar>
            <w:vAlign w:val="center"/>
          </w:tcPr>
          <w:p w:rsidR="00ED6C39" w:rsidRDefault="00ED6C39" w:rsidP="00BA7062">
            <w:r>
              <w:rPr>
                <w:sz w:val="18"/>
              </w:rPr>
              <w:t>FF</w:t>
            </w:r>
          </w:p>
        </w:tc>
        <w:tc>
          <w:tcPr>
            <w:tcW w:w="1020" w:type="dxa"/>
            <w:shd w:val="clear" w:color="auto" w:fill="F3F6F9"/>
            <w:tcMar>
              <w:top w:w="80" w:type="dxa"/>
              <w:left w:w="90" w:type="dxa"/>
              <w:bottom w:w="80" w:type="dxa"/>
              <w:right w:w="90" w:type="dxa"/>
            </w:tcMar>
            <w:vAlign w:val="center"/>
          </w:tcPr>
          <w:p w:rsidR="00ED6C39" w:rsidRDefault="00ED6C39" w:rsidP="00BA7062">
            <w:r>
              <w:rPr>
                <w:sz w:val="18"/>
              </w:rPr>
              <w:t>1</w:t>
            </w:r>
          </w:p>
        </w:tc>
        <w:tc>
          <w:tcPr>
            <w:tcW w:w="1134" w:type="dxa"/>
            <w:shd w:val="clear" w:color="auto" w:fill="F3F6F9"/>
            <w:tcMar>
              <w:top w:w="80" w:type="dxa"/>
              <w:left w:w="90" w:type="dxa"/>
              <w:bottom w:w="80" w:type="dxa"/>
              <w:right w:w="90" w:type="dxa"/>
            </w:tcMar>
            <w:vAlign w:val="center"/>
          </w:tcPr>
          <w:p w:rsidR="00ED6C39" w:rsidRDefault="00ED6C39" w:rsidP="00BA7062"/>
        </w:tc>
        <w:tc>
          <w:tcPr>
            <w:tcW w:w="1134" w:type="dxa"/>
            <w:shd w:val="clear" w:color="auto" w:fill="F3F6F9"/>
            <w:tcMar>
              <w:top w:w="80" w:type="dxa"/>
              <w:left w:w="90" w:type="dxa"/>
              <w:bottom w:w="80" w:type="dxa"/>
              <w:right w:w="90" w:type="dxa"/>
            </w:tcMar>
            <w:vAlign w:val="center"/>
          </w:tcPr>
          <w:p w:rsidR="00ED6C39" w:rsidRDefault="00ED6C39" w:rsidP="00BA7062"/>
        </w:tc>
      </w:tr>
      <w:tr w:rsidR="00ED6C39" w:rsidRPr="006F1776" w:rsidTr="00BA7062">
        <w:trPr>
          <w:cantSplit/>
          <w:jc w:val="center"/>
        </w:trPr>
        <w:tc>
          <w:tcPr>
            <w:tcW w:w="1134" w:type="dxa"/>
            <w:gridSpan w:val="6"/>
            <w:shd w:val="clear" w:color="auto" w:fill="D9EAF7"/>
            <w:tcMar>
              <w:top w:w="80" w:type="dxa"/>
              <w:left w:w="90" w:type="dxa"/>
              <w:bottom w:w="80" w:type="dxa"/>
              <w:right w:w="90" w:type="dxa"/>
            </w:tcMar>
            <w:vAlign w:val="center"/>
          </w:tcPr>
          <w:p w:rsidR="00ED6C39" w:rsidRPr="006F1776" w:rsidRDefault="00ED6C39" w:rsidP="00BA7062">
            <w:pPr>
              <w:jc w:val="center"/>
            </w:pPr>
            <w:r w:rsidRPr="006F1776">
              <w:rPr>
                <w:b/>
                <w:sz w:val="18"/>
              </w:rPr>
              <w:t>LOT 900 – MESURES E&amp;S, GESTION ET LABELLISATION</w:t>
            </w:r>
          </w:p>
        </w:tc>
      </w:tr>
      <w:tr w:rsidR="00ED6C39" w:rsidTr="00BA7062">
        <w:trPr>
          <w:cantSplit/>
          <w:jc w:val="center"/>
        </w:trPr>
        <w:tc>
          <w:tcPr>
            <w:tcW w:w="624" w:type="dxa"/>
            <w:shd w:val="clear" w:color="auto" w:fill="F3F6F9"/>
            <w:tcMar>
              <w:top w:w="80" w:type="dxa"/>
              <w:left w:w="90" w:type="dxa"/>
              <w:bottom w:w="80" w:type="dxa"/>
              <w:right w:w="90" w:type="dxa"/>
            </w:tcMar>
            <w:vAlign w:val="center"/>
          </w:tcPr>
          <w:p w:rsidR="00ED6C39" w:rsidRDefault="00ED6C39" w:rsidP="00BA7062">
            <w:r>
              <w:rPr>
                <w:sz w:val="18"/>
              </w:rPr>
              <w:t>901</w:t>
            </w:r>
          </w:p>
        </w:tc>
        <w:tc>
          <w:tcPr>
            <w:tcW w:w="5272" w:type="dxa"/>
            <w:shd w:val="clear" w:color="auto" w:fill="F3F6F9"/>
            <w:tcMar>
              <w:top w:w="80" w:type="dxa"/>
              <w:left w:w="90" w:type="dxa"/>
              <w:bottom w:w="80" w:type="dxa"/>
              <w:right w:w="90" w:type="dxa"/>
            </w:tcMar>
            <w:vAlign w:val="center"/>
          </w:tcPr>
          <w:p w:rsidR="00ED6C39" w:rsidRDefault="00ED6C39" w:rsidP="00BA7062">
            <w:r>
              <w:rPr>
                <w:sz w:val="18"/>
              </w:rPr>
              <w:t>Mesures E&amp;S / HSE</w:t>
            </w:r>
          </w:p>
        </w:tc>
        <w:tc>
          <w:tcPr>
            <w:tcW w:w="737" w:type="dxa"/>
            <w:shd w:val="clear" w:color="auto" w:fill="F3F6F9"/>
            <w:tcMar>
              <w:top w:w="80" w:type="dxa"/>
              <w:left w:w="90" w:type="dxa"/>
              <w:bottom w:w="80" w:type="dxa"/>
              <w:right w:w="90" w:type="dxa"/>
            </w:tcMar>
            <w:vAlign w:val="center"/>
          </w:tcPr>
          <w:p w:rsidR="00ED6C39" w:rsidRDefault="00ED6C39" w:rsidP="00BA7062">
            <w:r>
              <w:rPr>
                <w:sz w:val="18"/>
              </w:rPr>
              <w:t>FF</w:t>
            </w:r>
          </w:p>
        </w:tc>
        <w:tc>
          <w:tcPr>
            <w:tcW w:w="1020" w:type="dxa"/>
            <w:shd w:val="clear" w:color="auto" w:fill="F3F6F9"/>
            <w:tcMar>
              <w:top w:w="80" w:type="dxa"/>
              <w:left w:w="90" w:type="dxa"/>
              <w:bottom w:w="80" w:type="dxa"/>
              <w:right w:w="90" w:type="dxa"/>
            </w:tcMar>
            <w:vAlign w:val="center"/>
          </w:tcPr>
          <w:p w:rsidR="00ED6C39" w:rsidRDefault="00ED6C39" w:rsidP="00BA7062">
            <w:r>
              <w:rPr>
                <w:sz w:val="18"/>
              </w:rPr>
              <w:t>1</w:t>
            </w:r>
          </w:p>
        </w:tc>
        <w:tc>
          <w:tcPr>
            <w:tcW w:w="1134" w:type="dxa"/>
            <w:shd w:val="clear" w:color="auto" w:fill="F3F6F9"/>
            <w:tcMar>
              <w:top w:w="80" w:type="dxa"/>
              <w:left w:w="90" w:type="dxa"/>
              <w:bottom w:w="80" w:type="dxa"/>
              <w:right w:w="90" w:type="dxa"/>
            </w:tcMar>
            <w:vAlign w:val="center"/>
          </w:tcPr>
          <w:p w:rsidR="00ED6C39" w:rsidRDefault="00ED6C39" w:rsidP="00BA7062"/>
        </w:tc>
        <w:tc>
          <w:tcPr>
            <w:tcW w:w="1134" w:type="dxa"/>
            <w:shd w:val="clear" w:color="auto" w:fill="F3F6F9"/>
            <w:tcMar>
              <w:top w:w="80" w:type="dxa"/>
              <w:left w:w="90" w:type="dxa"/>
              <w:bottom w:w="80" w:type="dxa"/>
              <w:right w:w="90" w:type="dxa"/>
            </w:tcMar>
            <w:vAlign w:val="center"/>
          </w:tcPr>
          <w:p w:rsidR="00ED6C39" w:rsidRDefault="00ED6C39" w:rsidP="00BA7062"/>
        </w:tc>
      </w:tr>
      <w:tr w:rsidR="00ED6C39" w:rsidTr="00BA7062">
        <w:trPr>
          <w:cantSplit/>
          <w:jc w:val="center"/>
        </w:trPr>
        <w:tc>
          <w:tcPr>
            <w:tcW w:w="624" w:type="dxa"/>
            <w:tcMar>
              <w:top w:w="80" w:type="dxa"/>
              <w:left w:w="90" w:type="dxa"/>
              <w:bottom w:w="80" w:type="dxa"/>
              <w:right w:w="90" w:type="dxa"/>
            </w:tcMar>
            <w:vAlign w:val="center"/>
          </w:tcPr>
          <w:p w:rsidR="00ED6C39" w:rsidRDefault="00ED6C39" w:rsidP="00BA7062">
            <w:r>
              <w:rPr>
                <w:sz w:val="18"/>
              </w:rPr>
              <w:t>902</w:t>
            </w:r>
          </w:p>
        </w:tc>
        <w:tc>
          <w:tcPr>
            <w:tcW w:w="5272" w:type="dxa"/>
            <w:tcMar>
              <w:top w:w="80" w:type="dxa"/>
              <w:left w:w="90" w:type="dxa"/>
              <w:bottom w:w="80" w:type="dxa"/>
              <w:right w:w="90" w:type="dxa"/>
            </w:tcMar>
            <w:vAlign w:val="center"/>
          </w:tcPr>
          <w:p w:rsidR="00ED6C39" w:rsidRDefault="00ED6C39" w:rsidP="00BA7062">
            <w:r>
              <w:rPr>
                <w:sz w:val="18"/>
              </w:rPr>
              <w:t>Petit matériel d’entretien</w:t>
            </w:r>
          </w:p>
        </w:tc>
        <w:tc>
          <w:tcPr>
            <w:tcW w:w="737" w:type="dxa"/>
            <w:tcMar>
              <w:top w:w="80" w:type="dxa"/>
              <w:left w:w="90" w:type="dxa"/>
              <w:bottom w:w="80" w:type="dxa"/>
              <w:right w:w="90" w:type="dxa"/>
            </w:tcMar>
            <w:vAlign w:val="center"/>
          </w:tcPr>
          <w:p w:rsidR="00ED6C39" w:rsidRDefault="00ED6C39" w:rsidP="00BA7062">
            <w:r>
              <w:rPr>
                <w:sz w:val="18"/>
              </w:rPr>
              <w:t>ENS</w:t>
            </w:r>
          </w:p>
        </w:tc>
        <w:tc>
          <w:tcPr>
            <w:tcW w:w="1020" w:type="dxa"/>
            <w:tcMar>
              <w:top w:w="80" w:type="dxa"/>
              <w:left w:w="90" w:type="dxa"/>
              <w:bottom w:w="80" w:type="dxa"/>
              <w:right w:w="90" w:type="dxa"/>
            </w:tcMar>
            <w:vAlign w:val="center"/>
          </w:tcPr>
          <w:p w:rsidR="00ED6C39" w:rsidRDefault="00ED6C39" w:rsidP="00BA7062">
            <w:r>
              <w:rPr>
                <w:sz w:val="18"/>
              </w:rPr>
              <w:t>1</w:t>
            </w:r>
          </w:p>
        </w:tc>
        <w:tc>
          <w:tcPr>
            <w:tcW w:w="1134" w:type="dxa"/>
            <w:tcMar>
              <w:top w:w="80" w:type="dxa"/>
              <w:left w:w="90" w:type="dxa"/>
              <w:bottom w:w="80" w:type="dxa"/>
              <w:right w:w="90" w:type="dxa"/>
            </w:tcMar>
            <w:vAlign w:val="center"/>
          </w:tcPr>
          <w:p w:rsidR="00ED6C39" w:rsidRDefault="00ED6C39" w:rsidP="00BA7062"/>
        </w:tc>
        <w:tc>
          <w:tcPr>
            <w:tcW w:w="1134" w:type="dxa"/>
            <w:tcMar>
              <w:top w:w="80" w:type="dxa"/>
              <w:left w:w="90" w:type="dxa"/>
              <w:bottom w:w="80" w:type="dxa"/>
              <w:right w:w="90" w:type="dxa"/>
            </w:tcMar>
            <w:vAlign w:val="center"/>
          </w:tcPr>
          <w:p w:rsidR="00ED6C39" w:rsidRDefault="00ED6C39" w:rsidP="00BA7062"/>
        </w:tc>
      </w:tr>
      <w:tr w:rsidR="00ED6C39" w:rsidTr="00BA7062">
        <w:trPr>
          <w:cantSplit/>
          <w:jc w:val="center"/>
        </w:trPr>
        <w:tc>
          <w:tcPr>
            <w:tcW w:w="624" w:type="dxa"/>
            <w:shd w:val="clear" w:color="auto" w:fill="F3F6F9"/>
            <w:tcMar>
              <w:top w:w="80" w:type="dxa"/>
              <w:left w:w="90" w:type="dxa"/>
              <w:bottom w:w="80" w:type="dxa"/>
              <w:right w:w="90" w:type="dxa"/>
            </w:tcMar>
            <w:vAlign w:val="center"/>
          </w:tcPr>
          <w:p w:rsidR="00ED6C39" w:rsidRDefault="00ED6C39" w:rsidP="00BA7062">
            <w:r>
              <w:rPr>
                <w:sz w:val="18"/>
              </w:rPr>
              <w:t>903</w:t>
            </w:r>
          </w:p>
        </w:tc>
        <w:tc>
          <w:tcPr>
            <w:tcW w:w="5272" w:type="dxa"/>
            <w:shd w:val="clear" w:color="auto" w:fill="F3F6F9"/>
            <w:tcMar>
              <w:top w:w="80" w:type="dxa"/>
              <w:left w:w="90" w:type="dxa"/>
              <w:bottom w:w="80" w:type="dxa"/>
              <w:right w:w="90" w:type="dxa"/>
            </w:tcMar>
            <w:vAlign w:val="center"/>
          </w:tcPr>
          <w:p w:rsidR="00ED6C39" w:rsidRDefault="00ED6C39" w:rsidP="00BA7062">
            <w:r>
              <w:rPr>
                <w:sz w:val="18"/>
              </w:rPr>
              <w:t>Plaque permanente PROLOG 60 × 40 cm</w:t>
            </w:r>
          </w:p>
        </w:tc>
        <w:tc>
          <w:tcPr>
            <w:tcW w:w="737" w:type="dxa"/>
            <w:shd w:val="clear" w:color="auto" w:fill="F3F6F9"/>
            <w:tcMar>
              <w:top w:w="80" w:type="dxa"/>
              <w:left w:w="90" w:type="dxa"/>
              <w:bottom w:w="80" w:type="dxa"/>
              <w:right w:w="90" w:type="dxa"/>
            </w:tcMar>
            <w:vAlign w:val="center"/>
          </w:tcPr>
          <w:p w:rsidR="00ED6C39" w:rsidRDefault="00ED6C39" w:rsidP="00BA7062">
            <w:r>
              <w:rPr>
                <w:sz w:val="18"/>
              </w:rPr>
              <w:t>U</w:t>
            </w:r>
          </w:p>
        </w:tc>
        <w:tc>
          <w:tcPr>
            <w:tcW w:w="1020" w:type="dxa"/>
            <w:shd w:val="clear" w:color="auto" w:fill="F3F6F9"/>
            <w:tcMar>
              <w:top w:w="80" w:type="dxa"/>
              <w:left w:w="90" w:type="dxa"/>
              <w:bottom w:w="80" w:type="dxa"/>
              <w:right w:w="90" w:type="dxa"/>
            </w:tcMar>
            <w:vAlign w:val="center"/>
          </w:tcPr>
          <w:p w:rsidR="00ED6C39" w:rsidRDefault="00ED6C39" w:rsidP="00BA7062">
            <w:r>
              <w:rPr>
                <w:sz w:val="18"/>
              </w:rPr>
              <w:t>1</w:t>
            </w:r>
          </w:p>
        </w:tc>
        <w:tc>
          <w:tcPr>
            <w:tcW w:w="1134" w:type="dxa"/>
            <w:shd w:val="clear" w:color="auto" w:fill="F3F6F9"/>
            <w:tcMar>
              <w:top w:w="80" w:type="dxa"/>
              <w:left w:w="90" w:type="dxa"/>
              <w:bottom w:w="80" w:type="dxa"/>
              <w:right w:w="90" w:type="dxa"/>
            </w:tcMar>
            <w:vAlign w:val="center"/>
          </w:tcPr>
          <w:p w:rsidR="00ED6C39" w:rsidRDefault="00ED6C39" w:rsidP="00BA7062"/>
        </w:tc>
        <w:tc>
          <w:tcPr>
            <w:tcW w:w="1134" w:type="dxa"/>
            <w:shd w:val="clear" w:color="auto" w:fill="F3F6F9"/>
            <w:tcMar>
              <w:top w:w="80" w:type="dxa"/>
              <w:left w:w="90" w:type="dxa"/>
              <w:bottom w:w="80" w:type="dxa"/>
              <w:right w:w="90" w:type="dxa"/>
            </w:tcMar>
            <w:vAlign w:val="center"/>
          </w:tcPr>
          <w:p w:rsidR="00ED6C39" w:rsidRDefault="00ED6C39" w:rsidP="00BA7062"/>
        </w:tc>
      </w:tr>
      <w:tr w:rsidR="00ED6C39" w:rsidTr="00BA7062">
        <w:trPr>
          <w:cantSplit/>
          <w:jc w:val="center"/>
        </w:trPr>
        <w:tc>
          <w:tcPr>
            <w:tcW w:w="624" w:type="dxa"/>
            <w:tcMar>
              <w:top w:w="80" w:type="dxa"/>
              <w:left w:w="90" w:type="dxa"/>
              <w:bottom w:w="80" w:type="dxa"/>
              <w:right w:w="90" w:type="dxa"/>
            </w:tcMar>
            <w:vAlign w:val="center"/>
          </w:tcPr>
          <w:p w:rsidR="00ED6C39" w:rsidRDefault="00ED6C39" w:rsidP="00BA7062">
            <w:r>
              <w:rPr>
                <w:sz w:val="18"/>
              </w:rPr>
              <w:t>904</w:t>
            </w:r>
          </w:p>
        </w:tc>
        <w:tc>
          <w:tcPr>
            <w:tcW w:w="5272" w:type="dxa"/>
            <w:tcMar>
              <w:top w:w="80" w:type="dxa"/>
              <w:left w:w="90" w:type="dxa"/>
              <w:bottom w:w="80" w:type="dxa"/>
              <w:right w:w="90" w:type="dxa"/>
            </w:tcMar>
            <w:vAlign w:val="center"/>
          </w:tcPr>
          <w:p w:rsidR="00ED6C39" w:rsidRPr="006F1776" w:rsidRDefault="00ED6C39" w:rsidP="00BA7062">
            <w:r w:rsidRPr="006F1776">
              <w:rPr>
                <w:sz w:val="18"/>
              </w:rPr>
              <w:t>Formation du comité de gestion</w:t>
            </w:r>
          </w:p>
        </w:tc>
        <w:tc>
          <w:tcPr>
            <w:tcW w:w="737" w:type="dxa"/>
            <w:tcMar>
              <w:top w:w="80" w:type="dxa"/>
              <w:left w:w="90" w:type="dxa"/>
              <w:bottom w:w="80" w:type="dxa"/>
              <w:right w:w="90" w:type="dxa"/>
            </w:tcMar>
            <w:vAlign w:val="center"/>
          </w:tcPr>
          <w:p w:rsidR="00ED6C39" w:rsidRDefault="00ED6C39" w:rsidP="00BA7062">
            <w:r>
              <w:rPr>
                <w:sz w:val="18"/>
              </w:rPr>
              <w:t>FF</w:t>
            </w:r>
          </w:p>
        </w:tc>
        <w:tc>
          <w:tcPr>
            <w:tcW w:w="1020" w:type="dxa"/>
            <w:tcMar>
              <w:top w:w="80" w:type="dxa"/>
              <w:left w:w="90" w:type="dxa"/>
              <w:bottom w:w="80" w:type="dxa"/>
              <w:right w:w="90" w:type="dxa"/>
            </w:tcMar>
            <w:vAlign w:val="center"/>
          </w:tcPr>
          <w:p w:rsidR="00ED6C39" w:rsidRDefault="00ED6C39" w:rsidP="00BA7062">
            <w:r>
              <w:rPr>
                <w:sz w:val="18"/>
              </w:rPr>
              <w:t>1</w:t>
            </w:r>
          </w:p>
        </w:tc>
        <w:tc>
          <w:tcPr>
            <w:tcW w:w="1134" w:type="dxa"/>
            <w:tcMar>
              <w:top w:w="80" w:type="dxa"/>
              <w:left w:w="90" w:type="dxa"/>
              <w:bottom w:w="80" w:type="dxa"/>
              <w:right w:w="90" w:type="dxa"/>
            </w:tcMar>
            <w:vAlign w:val="center"/>
          </w:tcPr>
          <w:p w:rsidR="00ED6C39" w:rsidRDefault="00ED6C39" w:rsidP="00BA7062"/>
        </w:tc>
        <w:tc>
          <w:tcPr>
            <w:tcW w:w="1134" w:type="dxa"/>
            <w:tcMar>
              <w:top w:w="80" w:type="dxa"/>
              <w:left w:w="90" w:type="dxa"/>
              <w:bottom w:w="80" w:type="dxa"/>
              <w:right w:w="90" w:type="dxa"/>
            </w:tcMar>
            <w:vAlign w:val="center"/>
          </w:tcPr>
          <w:p w:rsidR="00ED6C39" w:rsidRDefault="00ED6C39" w:rsidP="00BA7062"/>
        </w:tc>
      </w:tr>
      <w:tr w:rsidR="00ED6C39" w:rsidTr="00BA7062">
        <w:trPr>
          <w:cantSplit/>
          <w:jc w:val="center"/>
        </w:trPr>
        <w:tc>
          <w:tcPr>
            <w:tcW w:w="624" w:type="dxa"/>
            <w:shd w:val="clear" w:color="auto" w:fill="F3F6F9"/>
            <w:tcMar>
              <w:top w:w="80" w:type="dxa"/>
              <w:left w:w="90" w:type="dxa"/>
              <w:bottom w:w="80" w:type="dxa"/>
              <w:right w:w="90" w:type="dxa"/>
            </w:tcMar>
            <w:vAlign w:val="center"/>
          </w:tcPr>
          <w:p w:rsidR="00ED6C39" w:rsidRDefault="00ED6C39" w:rsidP="00BA7062">
            <w:r>
              <w:rPr>
                <w:sz w:val="18"/>
              </w:rPr>
              <w:t>905</w:t>
            </w:r>
          </w:p>
        </w:tc>
        <w:tc>
          <w:tcPr>
            <w:tcW w:w="5272" w:type="dxa"/>
            <w:shd w:val="clear" w:color="auto" w:fill="F3F6F9"/>
            <w:tcMar>
              <w:top w:w="80" w:type="dxa"/>
              <w:left w:w="90" w:type="dxa"/>
              <w:bottom w:w="80" w:type="dxa"/>
              <w:right w:w="90" w:type="dxa"/>
            </w:tcMar>
            <w:vAlign w:val="center"/>
          </w:tcPr>
          <w:p w:rsidR="00ED6C39" w:rsidRDefault="00ED6C39" w:rsidP="00BA7062">
            <w:r>
              <w:rPr>
                <w:sz w:val="18"/>
              </w:rPr>
              <w:t>Caisse à outils</w:t>
            </w:r>
          </w:p>
        </w:tc>
        <w:tc>
          <w:tcPr>
            <w:tcW w:w="737" w:type="dxa"/>
            <w:shd w:val="clear" w:color="auto" w:fill="F3F6F9"/>
            <w:tcMar>
              <w:top w:w="80" w:type="dxa"/>
              <w:left w:w="90" w:type="dxa"/>
              <w:bottom w:w="80" w:type="dxa"/>
              <w:right w:w="90" w:type="dxa"/>
            </w:tcMar>
            <w:vAlign w:val="center"/>
          </w:tcPr>
          <w:p w:rsidR="00ED6C39" w:rsidRDefault="00ED6C39" w:rsidP="00BA7062">
            <w:r>
              <w:rPr>
                <w:sz w:val="18"/>
              </w:rPr>
              <w:t>ENS</w:t>
            </w:r>
          </w:p>
        </w:tc>
        <w:tc>
          <w:tcPr>
            <w:tcW w:w="1020" w:type="dxa"/>
            <w:shd w:val="clear" w:color="auto" w:fill="F3F6F9"/>
            <w:tcMar>
              <w:top w:w="80" w:type="dxa"/>
              <w:left w:w="90" w:type="dxa"/>
              <w:bottom w:w="80" w:type="dxa"/>
              <w:right w:w="90" w:type="dxa"/>
            </w:tcMar>
            <w:vAlign w:val="center"/>
          </w:tcPr>
          <w:p w:rsidR="00ED6C39" w:rsidRDefault="00ED6C39" w:rsidP="00BA7062">
            <w:r>
              <w:rPr>
                <w:sz w:val="18"/>
              </w:rPr>
              <w:t>1</w:t>
            </w:r>
          </w:p>
        </w:tc>
        <w:tc>
          <w:tcPr>
            <w:tcW w:w="1134" w:type="dxa"/>
            <w:shd w:val="clear" w:color="auto" w:fill="F3F6F9"/>
            <w:tcMar>
              <w:top w:w="80" w:type="dxa"/>
              <w:left w:w="90" w:type="dxa"/>
              <w:bottom w:w="80" w:type="dxa"/>
              <w:right w:w="90" w:type="dxa"/>
            </w:tcMar>
            <w:vAlign w:val="center"/>
          </w:tcPr>
          <w:p w:rsidR="00ED6C39" w:rsidRDefault="00ED6C39" w:rsidP="00BA7062"/>
        </w:tc>
        <w:tc>
          <w:tcPr>
            <w:tcW w:w="1134" w:type="dxa"/>
            <w:shd w:val="clear" w:color="auto" w:fill="F3F6F9"/>
            <w:tcMar>
              <w:top w:w="80" w:type="dxa"/>
              <w:left w:w="90" w:type="dxa"/>
              <w:bottom w:w="80" w:type="dxa"/>
              <w:right w:w="90" w:type="dxa"/>
            </w:tcMar>
            <w:vAlign w:val="center"/>
          </w:tcPr>
          <w:p w:rsidR="00ED6C39" w:rsidRDefault="00ED6C39" w:rsidP="00BA7062"/>
        </w:tc>
      </w:tr>
      <w:tr w:rsidR="00ED6C39" w:rsidTr="00BA7062">
        <w:trPr>
          <w:cantSplit/>
          <w:jc w:val="center"/>
        </w:trPr>
        <w:tc>
          <w:tcPr>
            <w:tcW w:w="624" w:type="dxa"/>
            <w:tcMar>
              <w:top w:w="80" w:type="dxa"/>
              <w:left w:w="90" w:type="dxa"/>
              <w:bottom w:w="80" w:type="dxa"/>
              <w:right w:w="90" w:type="dxa"/>
            </w:tcMar>
            <w:vAlign w:val="center"/>
          </w:tcPr>
          <w:p w:rsidR="00ED6C39" w:rsidRDefault="00ED6C39" w:rsidP="00BA7062">
            <w:r>
              <w:rPr>
                <w:sz w:val="18"/>
              </w:rPr>
              <w:t>906</w:t>
            </w:r>
          </w:p>
        </w:tc>
        <w:tc>
          <w:tcPr>
            <w:tcW w:w="5272" w:type="dxa"/>
            <w:tcMar>
              <w:top w:w="80" w:type="dxa"/>
              <w:left w:w="90" w:type="dxa"/>
              <w:bottom w:w="80" w:type="dxa"/>
              <w:right w:w="90" w:type="dxa"/>
            </w:tcMar>
            <w:vAlign w:val="center"/>
          </w:tcPr>
          <w:p w:rsidR="00ED6C39" w:rsidRDefault="00ED6C39" w:rsidP="00BA7062">
            <w:r>
              <w:rPr>
                <w:sz w:val="18"/>
              </w:rPr>
              <w:t>Grand panneau métallique PROLOG</w:t>
            </w:r>
          </w:p>
        </w:tc>
        <w:tc>
          <w:tcPr>
            <w:tcW w:w="737" w:type="dxa"/>
            <w:tcMar>
              <w:top w:w="80" w:type="dxa"/>
              <w:left w:w="90" w:type="dxa"/>
              <w:bottom w:w="80" w:type="dxa"/>
              <w:right w:w="90" w:type="dxa"/>
            </w:tcMar>
            <w:vAlign w:val="center"/>
          </w:tcPr>
          <w:p w:rsidR="00ED6C39" w:rsidRDefault="00ED6C39" w:rsidP="00BA7062">
            <w:r>
              <w:rPr>
                <w:sz w:val="18"/>
              </w:rPr>
              <w:t>U</w:t>
            </w:r>
          </w:p>
        </w:tc>
        <w:tc>
          <w:tcPr>
            <w:tcW w:w="1020" w:type="dxa"/>
            <w:tcMar>
              <w:top w:w="80" w:type="dxa"/>
              <w:left w:w="90" w:type="dxa"/>
              <w:bottom w:w="80" w:type="dxa"/>
              <w:right w:w="90" w:type="dxa"/>
            </w:tcMar>
            <w:vAlign w:val="center"/>
          </w:tcPr>
          <w:p w:rsidR="00ED6C39" w:rsidRDefault="00ED6C39" w:rsidP="00BA7062">
            <w:r>
              <w:rPr>
                <w:sz w:val="18"/>
              </w:rPr>
              <w:t>1</w:t>
            </w:r>
          </w:p>
        </w:tc>
        <w:tc>
          <w:tcPr>
            <w:tcW w:w="1134" w:type="dxa"/>
            <w:tcMar>
              <w:top w:w="80" w:type="dxa"/>
              <w:left w:w="90" w:type="dxa"/>
              <w:bottom w:w="80" w:type="dxa"/>
              <w:right w:w="90" w:type="dxa"/>
            </w:tcMar>
            <w:vAlign w:val="center"/>
          </w:tcPr>
          <w:p w:rsidR="00ED6C39" w:rsidRDefault="00ED6C39" w:rsidP="00BA7062"/>
        </w:tc>
        <w:tc>
          <w:tcPr>
            <w:tcW w:w="1134" w:type="dxa"/>
            <w:tcMar>
              <w:top w:w="80" w:type="dxa"/>
              <w:left w:w="90" w:type="dxa"/>
              <w:bottom w:w="80" w:type="dxa"/>
              <w:right w:w="90" w:type="dxa"/>
            </w:tcMar>
            <w:vAlign w:val="center"/>
          </w:tcPr>
          <w:p w:rsidR="00ED6C39" w:rsidRDefault="00ED6C39" w:rsidP="00BA7062"/>
        </w:tc>
      </w:tr>
      <w:tr w:rsidR="00ED6C39" w:rsidTr="00BA7062">
        <w:trPr>
          <w:cantSplit/>
          <w:jc w:val="center"/>
        </w:trPr>
        <w:tc>
          <w:tcPr>
            <w:tcW w:w="1134" w:type="dxa"/>
            <w:gridSpan w:val="5"/>
            <w:shd w:val="clear" w:color="auto" w:fill="D9EAF7"/>
            <w:tcMar>
              <w:top w:w="80" w:type="dxa"/>
              <w:left w:w="90" w:type="dxa"/>
              <w:bottom w:w="80" w:type="dxa"/>
              <w:right w:w="90" w:type="dxa"/>
            </w:tcMar>
            <w:vAlign w:val="center"/>
          </w:tcPr>
          <w:p w:rsidR="00ED6C39" w:rsidRDefault="00ED6C39" w:rsidP="00BA7062">
            <w:pPr>
              <w:jc w:val="center"/>
            </w:pPr>
            <w:r>
              <w:rPr>
                <w:b/>
                <w:sz w:val="18"/>
              </w:rPr>
              <w:t>MONTANT TOTAL HT</w:t>
            </w:r>
          </w:p>
        </w:tc>
        <w:tc>
          <w:tcPr>
            <w:tcW w:w="1134" w:type="dxa"/>
            <w:shd w:val="clear" w:color="auto" w:fill="D9EAF7"/>
            <w:tcMar>
              <w:top w:w="80" w:type="dxa"/>
              <w:left w:w="90" w:type="dxa"/>
              <w:bottom w:w="80" w:type="dxa"/>
              <w:right w:w="90" w:type="dxa"/>
            </w:tcMar>
            <w:vAlign w:val="center"/>
          </w:tcPr>
          <w:p w:rsidR="00ED6C39" w:rsidRDefault="00ED6C39" w:rsidP="00BA7062">
            <w:pPr>
              <w:jc w:val="center"/>
            </w:pPr>
          </w:p>
        </w:tc>
      </w:tr>
      <w:tr w:rsidR="00ED6C39" w:rsidTr="00BA7062">
        <w:trPr>
          <w:cantSplit/>
          <w:jc w:val="center"/>
        </w:trPr>
        <w:tc>
          <w:tcPr>
            <w:tcW w:w="1134" w:type="dxa"/>
            <w:gridSpan w:val="5"/>
            <w:shd w:val="clear" w:color="auto" w:fill="D9EAF7"/>
            <w:tcMar>
              <w:top w:w="80" w:type="dxa"/>
              <w:left w:w="90" w:type="dxa"/>
              <w:bottom w:w="80" w:type="dxa"/>
              <w:right w:w="90" w:type="dxa"/>
            </w:tcMar>
            <w:vAlign w:val="center"/>
          </w:tcPr>
          <w:p w:rsidR="00ED6C39" w:rsidRDefault="00ED6C39" w:rsidP="00BA7062">
            <w:pPr>
              <w:jc w:val="center"/>
            </w:pPr>
            <w:r>
              <w:rPr>
                <w:b/>
                <w:sz w:val="18"/>
              </w:rPr>
              <w:t>TVA SELON RÉGIME APPLICABLE</w:t>
            </w:r>
          </w:p>
        </w:tc>
        <w:tc>
          <w:tcPr>
            <w:tcW w:w="1134" w:type="dxa"/>
            <w:shd w:val="clear" w:color="auto" w:fill="D9EAF7"/>
            <w:tcMar>
              <w:top w:w="80" w:type="dxa"/>
              <w:left w:w="90" w:type="dxa"/>
              <w:bottom w:w="80" w:type="dxa"/>
              <w:right w:w="90" w:type="dxa"/>
            </w:tcMar>
            <w:vAlign w:val="center"/>
          </w:tcPr>
          <w:p w:rsidR="00ED6C39" w:rsidRDefault="00ED6C39" w:rsidP="00BA7062">
            <w:pPr>
              <w:jc w:val="center"/>
            </w:pPr>
          </w:p>
        </w:tc>
      </w:tr>
      <w:tr w:rsidR="00ED6C39" w:rsidTr="00BA7062">
        <w:trPr>
          <w:cantSplit/>
          <w:jc w:val="center"/>
        </w:trPr>
        <w:tc>
          <w:tcPr>
            <w:tcW w:w="1134" w:type="dxa"/>
            <w:gridSpan w:val="5"/>
            <w:shd w:val="clear" w:color="auto" w:fill="D9EAF7"/>
            <w:tcMar>
              <w:top w:w="80" w:type="dxa"/>
              <w:left w:w="90" w:type="dxa"/>
              <w:bottom w:w="80" w:type="dxa"/>
              <w:right w:w="90" w:type="dxa"/>
            </w:tcMar>
            <w:vAlign w:val="center"/>
          </w:tcPr>
          <w:p w:rsidR="00ED6C39" w:rsidRDefault="00ED6C39" w:rsidP="00BA7062">
            <w:pPr>
              <w:jc w:val="center"/>
            </w:pPr>
            <w:r>
              <w:rPr>
                <w:b/>
                <w:sz w:val="18"/>
              </w:rPr>
              <w:t>MONTANT TOTAL TTC</w:t>
            </w:r>
          </w:p>
        </w:tc>
        <w:tc>
          <w:tcPr>
            <w:tcW w:w="1134" w:type="dxa"/>
            <w:shd w:val="clear" w:color="auto" w:fill="D9EAF7"/>
            <w:tcMar>
              <w:top w:w="80" w:type="dxa"/>
              <w:left w:w="90" w:type="dxa"/>
              <w:bottom w:w="80" w:type="dxa"/>
              <w:right w:w="90" w:type="dxa"/>
            </w:tcMar>
            <w:vAlign w:val="center"/>
          </w:tcPr>
          <w:p w:rsidR="00ED6C39" w:rsidRDefault="00ED6C39" w:rsidP="00BA7062">
            <w:pPr>
              <w:jc w:val="center"/>
            </w:pPr>
          </w:p>
        </w:tc>
      </w:tr>
    </w:tbl>
    <w:p w:rsidR="00A84AB6" w:rsidRPr="00ED6C39" w:rsidRDefault="00A84AB6"/>
    <w:p w:rsidR="00C17ED4" w:rsidRDefault="00C60EC6" w:rsidP="00C17ED4">
      <w:pPr>
        <w:jc w:val="both"/>
        <w:rPr>
          <w:rFonts w:ascii="Bookman Old Style" w:hAnsi="Bookman Old Style" w:cs="Arial"/>
          <w:sz w:val="22"/>
          <w:szCs w:val="22"/>
        </w:rPr>
      </w:pPr>
      <w:r w:rsidRPr="00384853">
        <w:rPr>
          <w:rFonts w:ascii="Bookman Old Style" w:hAnsi="Bookman Old Style" w:cs="Arial"/>
          <w:sz w:val="22"/>
          <w:szCs w:val="22"/>
        </w:rPr>
        <w:t xml:space="preserve">Arrêté le présent </w:t>
      </w:r>
      <w:r>
        <w:rPr>
          <w:rFonts w:ascii="Bookman Old Style" w:hAnsi="Bookman Old Style" w:cs="Arial"/>
          <w:sz w:val="22"/>
          <w:szCs w:val="22"/>
        </w:rPr>
        <w:t>Devis Quantitatif et Estimatif</w:t>
      </w:r>
      <w:r w:rsidRPr="00384853">
        <w:rPr>
          <w:rFonts w:ascii="Bookman Old Style" w:hAnsi="Bookman Old Style" w:cs="Arial"/>
          <w:sz w:val="22"/>
          <w:szCs w:val="22"/>
        </w:rPr>
        <w:t xml:space="preserve"> à la somme globale de : ……………………………………………………………………… (en lettres) Francs CFA TTC.</w:t>
      </w:r>
    </w:p>
    <w:p w:rsidR="00C17ED4" w:rsidRDefault="00C17ED4" w:rsidP="00C17ED4">
      <w:pPr>
        <w:jc w:val="both"/>
        <w:rPr>
          <w:rFonts w:ascii="Bookman Old Style" w:hAnsi="Bookman Old Style" w:cs="Arial"/>
          <w:sz w:val="22"/>
          <w:szCs w:val="22"/>
        </w:rPr>
      </w:pPr>
    </w:p>
    <w:p w:rsidR="00C60EC6" w:rsidRPr="00384853" w:rsidRDefault="00C60EC6" w:rsidP="00C17ED4">
      <w:pPr>
        <w:ind w:left="5040"/>
        <w:jc w:val="both"/>
        <w:rPr>
          <w:rFonts w:ascii="Bookman Old Style" w:hAnsi="Bookman Old Style" w:cs="Arial"/>
          <w:sz w:val="22"/>
          <w:szCs w:val="22"/>
        </w:rPr>
      </w:pPr>
      <w:r w:rsidRPr="00384853">
        <w:rPr>
          <w:rFonts w:ascii="Bookman Old Style" w:hAnsi="Bookman Old Style" w:cs="Arial"/>
          <w:sz w:val="22"/>
          <w:szCs w:val="22"/>
        </w:rPr>
        <w:t>Fait à……………, le …………………</w:t>
      </w:r>
    </w:p>
    <w:p w:rsidR="00C17ED4" w:rsidRDefault="00C17ED4" w:rsidP="00C17ED4">
      <w:pPr>
        <w:ind w:left="5040"/>
        <w:jc w:val="both"/>
        <w:rPr>
          <w:rFonts w:ascii="Bookman Old Style" w:hAnsi="Bookman Old Style" w:cs="Arial"/>
          <w:b/>
          <w:bCs/>
          <w:sz w:val="22"/>
          <w:szCs w:val="22"/>
        </w:rPr>
      </w:pPr>
    </w:p>
    <w:p w:rsidR="00C60EC6" w:rsidRPr="00384853" w:rsidRDefault="00C60EC6" w:rsidP="00C17ED4">
      <w:pPr>
        <w:ind w:left="5040"/>
        <w:jc w:val="both"/>
        <w:rPr>
          <w:rFonts w:ascii="Bookman Old Style" w:hAnsi="Bookman Old Style" w:cs="Arial"/>
          <w:sz w:val="22"/>
          <w:szCs w:val="22"/>
        </w:rPr>
      </w:pPr>
      <w:r w:rsidRPr="00384853">
        <w:rPr>
          <w:rFonts w:ascii="Bookman Old Style" w:hAnsi="Bookman Old Style" w:cs="Arial"/>
          <w:b/>
          <w:bCs/>
          <w:sz w:val="22"/>
          <w:szCs w:val="22"/>
        </w:rPr>
        <w:t>Le Soumissionnaire</w:t>
      </w:r>
    </w:p>
    <w:p w:rsidR="00C17ED4" w:rsidRDefault="00C17ED4" w:rsidP="00C17ED4">
      <w:pPr>
        <w:ind w:left="5040"/>
        <w:jc w:val="both"/>
        <w:rPr>
          <w:rFonts w:ascii="Bookman Old Style" w:hAnsi="Bookman Old Style" w:cs="Arial"/>
          <w:i/>
          <w:iCs/>
          <w:sz w:val="22"/>
          <w:szCs w:val="22"/>
        </w:rPr>
      </w:pPr>
    </w:p>
    <w:p w:rsidR="00C60EC6" w:rsidRDefault="00C60EC6" w:rsidP="00C17ED4">
      <w:pPr>
        <w:ind w:left="5040"/>
        <w:jc w:val="both"/>
        <w:rPr>
          <w:rFonts w:ascii="Bookman Old Style" w:hAnsi="Bookman Old Style" w:cs="Arial"/>
          <w:i/>
          <w:iCs/>
          <w:sz w:val="22"/>
          <w:szCs w:val="22"/>
        </w:rPr>
      </w:pPr>
      <w:r w:rsidRPr="00384853">
        <w:rPr>
          <w:rFonts w:ascii="Bookman Old Style" w:hAnsi="Bookman Old Style" w:cs="Arial"/>
          <w:i/>
          <w:iCs/>
          <w:sz w:val="22"/>
          <w:szCs w:val="22"/>
        </w:rPr>
        <w:t>(Nom, qualité, cachet et signature)</w:t>
      </w:r>
    </w:p>
    <w:p w:rsidR="00C17ED4" w:rsidRDefault="00C17ED4" w:rsidP="00C17ED4">
      <w:pPr>
        <w:jc w:val="both"/>
        <w:rPr>
          <w:rFonts w:ascii="Bookman Old Style" w:hAnsi="Bookman Old Style" w:cs="Arial"/>
          <w:i/>
          <w:iCs/>
          <w:sz w:val="22"/>
          <w:szCs w:val="22"/>
        </w:rPr>
      </w:pPr>
    </w:p>
    <w:p w:rsidR="00C17ED4" w:rsidRDefault="00C17ED4" w:rsidP="00C17ED4">
      <w:pPr>
        <w:jc w:val="both"/>
        <w:rPr>
          <w:rFonts w:ascii="Bookman Old Style" w:hAnsi="Bookman Old Style" w:cs="Arial"/>
          <w:i/>
          <w:iCs/>
          <w:sz w:val="22"/>
          <w:szCs w:val="22"/>
        </w:rPr>
      </w:pPr>
    </w:p>
    <w:p w:rsidR="00C17ED4" w:rsidRPr="00384853" w:rsidRDefault="00C17ED4" w:rsidP="00C17ED4">
      <w:pPr>
        <w:jc w:val="both"/>
        <w:rPr>
          <w:rFonts w:ascii="Bookman Old Style" w:hAnsi="Bookman Old Style" w:cs="Arial"/>
          <w:sz w:val="22"/>
          <w:szCs w:val="22"/>
        </w:rPr>
      </w:pPr>
    </w:p>
    <w:p w:rsidR="00D11DB5" w:rsidRPr="00384853" w:rsidRDefault="00D11DB5">
      <w:pPr>
        <w:rPr>
          <w:rFonts w:ascii="Bookman Old Style" w:eastAsia="Calibri" w:hAnsi="Bookman Old Style" w:cs="Arial"/>
          <w:b/>
          <w:sz w:val="22"/>
          <w:szCs w:val="22"/>
          <w:lang w:eastAsia="en-US"/>
        </w:rPr>
        <w:sectPr w:rsidR="00D11DB5" w:rsidRPr="00384853" w:rsidSect="003B7B0C">
          <w:headerReference w:type="even" r:id="rId52"/>
          <w:headerReference w:type="default" r:id="rId53"/>
          <w:headerReference w:type="first" r:id="rId54"/>
          <w:footnotePr>
            <w:numRestart w:val="eachSect"/>
          </w:footnotePr>
          <w:endnotePr>
            <w:numFmt w:val="decimal"/>
            <w:numRestart w:val="eachSect"/>
          </w:endnotePr>
          <w:type w:val="nextColumn"/>
          <w:pgSz w:w="12240" w:h="15840" w:code="1"/>
          <w:pgMar w:top="1417" w:right="900" w:bottom="1417" w:left="993" w:header="720" w:footer="720" w:gutter="0"/>
          <w:cols w:space="720"/>
          <w:titlePg/>
        </w:sectPr>
      </w:pPr>
    </w:p>
    <w:p w:rsidR="00974A4D" w:rsidRPr="00384853" w:rsidRDefault="00974A4D">
      <w:pPr>
        <w:rPr>
          <w:rFonts w:ascii="Bookman Old Style" w:eastAsia="Calibri" w:hAnsi="Bookman Old Style" w:cs="Arial"/>
          <w:b/>
          <w:sz w:val="22"/>
          <w:szCs w:val="22"/>
          <w:lang w:eastAsia="en-US"/>
        </w:rPr>
      </w:pPr>
    </w:p>
    <w:p w:rsidR="00427426" w:rsidRPr="00384853" w:rsidRDefault="003B4CB5" w:rsidP="003B4CB5">
      <w:pPr>
        <w:pStyle w:val="Titre1"/>
        <w:jc w:val="left"/>
        <w:rPr>
          <w:rFonts w:ascii="Bookman Old Style" w:hAnsi="Bookman Old Style" w:cs="Arial"/>
          <w:sz w:val="22"/>
          <w:szCs w:val="22"/>
        </w:rPr>
      </w:pPr>
      <w:bookmarkStart w:id="139" w:name="_Toc26780489"/>
      <w:bookmarkStart w:id="140" w:name="_Toc235532446"/>
      <w:bookmarkStart w:id="141" w:name="_Toc236306838"/>
      <w:bookmarkStart w:id="142" w:name="_Toc236309745"/>
      <w:bookmarkStart w:id="143" w:name="_Toc236400301"/>
      <w:bookmarkEnd w:id="137"/>
      <w:bookmarkEnd w:id="139"/>
      <w:r w:rsidRPr="00384853">
        <w:rPr>
          <w:rFonts w:ascii="Bookman Old Style" w:hAnsi="Bookman Old Style" w:cs="Arial"/>
          <w:sz w:val="22"/>
          <w:szCs w:val="22"/>
        </w:rPr>
        <w:t>ANNEXE 3</w:t>
      </w:r>
      <w:r w:rsidRPr="00384853">
        <w:rPr>
          <w:rFonts w:ascii="Bookman Old Style" w:hAnsi="Bookman Old Style" w:cs="Arial"/>
          <w:sz w:val="22"/>
          <w:szCs w:val="22"/>
        </w:rPr>
        <w:tab/>
        <w:t>FORMULAIRES DU MARCHE</w:t>
      </w:r>
      <w:bookmarkEnd w:id="140"/>
      <w:bookmarkEnd w:id="141"/>
      <w:bookmarkEnd w:id="142"/>
      <w:bookmarkEnd w:id="143"/>
    </w:p>
    <w:p w:rsidR="002F7643" w:rsidRPr="00384853" w:rsidRDefault="002F7643">
      <w:pPr>
        <w:rPr>
          <w:rFonts w:ascii="Bookman Old Style" w:hAnsi="Bookman Old Style" w:cs="Arial"/>
          <w:bCs/>
          <w:sz w:val="22"/>
          <w:szCs w:val="22"/>
          <w:lang w:eastAsia="en-US"/>
        </w:rPr>
      </w:pPr>
      <w:r w:rsidRPr="00384853">
        <w:rPr>
          <w:rFonts w:ascii="Bookman Old Style" w:hAnsi="Bookman Old Style" w:cs="Arial"/>
          <w:b/>
          <w:bCs/>
          <w:sz w:val="22"/>
          <w:szCs w:val="22"/>
        </w:rPr>
        <w:br w:type="page"/>
      </w:r>
    </w:p>
    <w:p w:rsidR="00427426" w:rsidRPr="00384853" w:rsidRDefault="00427426" w:rsidP="0006315C">
      <w:pPr>
        <w:pStyle w:val="SectionXHeading"/>
        <w:spacing w:before="120" w:after="120"/>
        <w:ind w:left="578" w:hanging="578"/>
        <w:jc w:val="both"/>
        <w:rPr>
          <w:rFonts w:ascii="Bookman Old Style" w:hAnsi="Bookman Old Style" w:cs="Arial"/>
          <w:b w:val="0"/>
          <w:bCs/>
          <w:sz w:val="22"/>
          <w:szCs w:val="22"/>
          <w:lang w:val="fr-FR"/>
        </w:rPr>
      </w:pPr>
      <w:r w:rsidRPr="00384853">
        <w:rPr>
          <w:rFonts w:ascii="Bookman Old Style" w:hAnsi="Bookman Old Style" w:cs="Arial"/>
          <w:b w:val="0"/>
          <w:bCs/>
          <w:sz w:val="22"/>
          <w:szCs w:val="22"/>
          <w:lang w:val="fr-FR"/>
        </w:rPr>
        <w:t>Acte d’Engagement</w:t>
      </w:r>
    </w:p>
    <w:p w:rsidR="00427426" w:rsidRPr="00384853" w:rsidRDefault="00427426" w:rsidP="0006315C">
      <w:pPr>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AUX TERMES DU PRÉSENT MARCHÉ, </w:t>
      </w:r>
    </w:p>
    <w:p w:rsidR="00427426" w:rsidRPr="00384853" w:rsidRDefault="00427426" w:rsidP="0006315C">
      <w:pPr>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ab/>
      </w:r>
      <w:r w:rsidRPr="00384853">
        <w:rPr>
          <w:rFonts w:ascii="Bookman Old Style" w:hAnsi="Bookman Old Style" w:cs="Arial"/>
          <w:bCs/>
          <w:sz w:val="22"/>
          <w:szCs w:val="22"/>
        </w:rPr>
        <w:tab/>
        <w:t xml:space="preserve">conclu le </w:t>
      </w:r>
      <w:r w:rsidR="009C5672" w:rsidRPr="00384853">
        <w:rPr>
          <w:rFonts w:ascii="Bookman Old Style" w:hAnsi="Bookman Old Style" w:cs="Arial"/>
          <w:bCs/>
          <w:sz w:val="22"/>
          <w:szCs w:val="22"/>
        </w:rPr>
        <w:t>_____________</w:t>
      </w:r>
    </w:p>
    <w:p w:rsidR="00427426" w:rsidRPr="00384853" w:rsidRDefault="00427426" w:rsidP="0006315C">
      <w:pPr>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ENTRE </w:t>
      </w:r>
    </w:p>
    <w:p w:rsidR="00427426" w:rsidRPr="00384853" w:rsidRDefault="00427426" w:rsidP="0006315C">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(1) </w:t>
      </w:r>
      <w:r w:rsidRPr="00384853">
        <w:rPr>
          <w:rFonts w:ascii="Bookman Old Style" w:hAnsi="Bookman Old Style" w:cs="Arial"/>
          <w:bCs/>
          <w:iCs/>
          <w:sz w:val="22"/>
          <w:szCs w:val="22"/>
        </w:rPr>
        <w:t>Le</w:t>
      </w:r>
      <w:r w:rsidR="009C5672" w:rsidRPr="00384853">
        <w:rPr>
          <w:rFonts w:ascii="Bookman Old Style" w:hAnsi="Bookman Old Style" w:cs="Arial"/>
          <w:bCs/>
          <w:iCs/>
          <w:sz w:val="22"/>
          <w:szCs w:val="22"/>
        </w:rPr>
        <w:t>_________________________</w:t>
      </w:r>
      <w:r w:rsidRPr="00384853">
        <w:rPr>
          <w:rFonts w:ascii="Bookman Old Style" w:hAnsi="Bookman Old Style" w:cs="Arial"/>
          <w:bCs/>
          <w:sz w:val="22"/>
          <w:szCs w:val="22"/>
        </w:rPr>
        <w:t xml:space="preserve">(ci-après dénommé le «Maître d’Ouvrage ») d’une part, et </w:t>
      </w:r>
    </w:p>
    <w:p w:rsidR="00427426" w:rsidRPr="00384853" w:rsidRDefault="00427426" w:rsidP="0006315C">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(2) </w:t>
      </w:r>
      <w:r w:rsidR="009C5672" w:rsidRPr="00384853">
        <w:rPr>
          <w:rFonts w:ascii="Bookman Old Style" w:hAnsi="Bookman Old Style" w:cs="Arial"/>
          <w:bCs/>
          <w:iCs/>
          <w:sz w:val="22"/>
          <w:szCs w:val="22"/>
        </w:rPr>
        <w:t>___________________________</w:t>
      </w:r>
      <w:r w:rsidRPr="00384853">
        <w:rPr>
          <w:rFonts w:ascii="Bookman Old Style" w:hAnsi="Bookman Old Style" w:cs="Arial"/>
          <w:bCs/>
          <w:sz w:val="22"/>
          <w:szCs w:val="22"/>
        </w:rPr>
        <w:t>(ci-après dénommé l’ « Entreprise»), d’autre part :</w:t>
      </w:r>
    </w:p>
    <w:p w:rsidR="00427426" w:rsidRPr="00384853" w:rsidRDefault="00427426" w:rsidP="0006315C">
      <w:pPr>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ATTENDU QUE le Maître d’Ouvrage a émis une Demande de Cotations pour l’exécution des Travaux  </w:t>
      </w:r>
      <w:r w:rsidRPr="00384853">
        <w:rPr>
          <w:rFonts w:ascii="Bookman Old Style" w:hAnsi="Bookman Old Style" w:cs="Arial"/>
          <w:bCs/>
          <w:i/>
          <w:sz w:val="22"/>
          <w:szCs w:val="22"/>
        </w:rPr>
        <w:t>[insérer l’</w:t>
      </w:r>
      <w:r w:rsidRPr="00384853">
        <w:rPr>
          <w:rFonts w:ascii="Bookman Old Style" w:hAnsi="Bookman Old Style" w:cs="Arial"/>
          <w:bCs/>
          <w:i/>
          <w:iCs/>
          <w:sz w:val="22"/>
          <w:szCs w:val="22"/>
        </w:rPr>
        <w:t xml:space="preserve">intitulé du marché] </w:t>
      </w:r>
      <w:r w:rsidRPr="00384853">
        <w:rPr>
          <w:rFonts w:ascii="Bookman Old Style" w:hAnsi="Bookman Old Style" w:cs="Arial"/>
          <w:bCs/>
          <w:sz w:val="22"/>
          <w:szCs w:val="22"/>
        </w:rPr>
        <w:t>et a accepté la Cotation de l’Entreprise pour l’exécution de ces Travaux, pour un montant égal à</w:t>
      </w:r>
      <w:r w:rsidR="006212E0" w:rsidRPr="00384853">
        <w:rPr>
          <w:rFonts w:ascii="Bookman Old Style" w:hAnsi="Bookman Old Style" w:cs="Arial"/>
          <w:bCs/>
          <w:sz w:val="22"/>
          <w:szCs w:val="22"/>
        </w:rPr>
        <w:t> </w:t>
      </w:r>
      <w:r w:rsidR="006212E0" w:rsidRPr="00384853">
        <w:rPr>
          <w:rFonts w:ascii="Bookman Old Style" w:hAnsi="Bookman Old Style" w:cs="Arial"/>
          <w:bCs/>
          <w:i/>
          <w:iCs/>
          <w:sz w:val="22"/>
          <w:szCs w:val="22"/>
        </w:rPr>
        <w:t>:</w:t>
      </w:r>
      <w:r w:rsidR="006212E0" w:rsidRPr="00384853">
        <w:rPr>
          <w:rFonts w:ascii="Bookman Old Style" w:hAnsi="Bookman Old Style" w:cs="Arial"/>
          <w:bCs/>
          <w:iCs/>
          <w:sz w:val="22"/>
          <w:szCs w:val="22"/>
        </w:rPr>
        <w:t>__________________________</w:t>
      </w:r>
      <w:r w:rsidRPr="00384853">
        <w:rPr>
          <w:rFonts w:ascii="Bookman Old Style" w:hAnsi="Bookman Old Style" w:cs="Arial"/>
          <w:bCs/>
          <w:sz w:val="22"/>
          <w:szCs w:val="22"/>
        </w:rPr>
        <w:t>(ci-après dénommé le « Prix du Marché »).</w:t>
      </w:r>
    </w:p>
    <w:p w:rsidR="00427426" w:rsidRPr="00384853" w:rsidRDefault="00427426" w:rsidP="0006315C">
      <w:pPr>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Il a été arrêté et convenu ce qui suit :</w:t>
      </w:r>
    </w:p>
    <w:p w:rsidR="00427426" w:rsidRPr="00384853" w:rsidRDefault="00427426" w:rsidP="0006315C">
      <w:pPr>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1.</w:t>
      </w:r>
      <w:r w:rsidRPr="00384853">
        <w:rPr>
          <w:rFonts w:ascii="Bookman Old Style" w:hAnsi="Bookman Old Style" w:cs="Arial"/>
          <w:bCs/>
          <w:sz w:val="22"/>
          <w:szCs w:val="22"/>
        </w:rPr>
        <w:tab/>
        <w:t>Dans ce Marché, les mots et expressions auront le même sens que celui qui leur est respectivement donné dans les clauses du Marché auxquelles il est fait référence.</w:t>
      </w:r>
    </w:p>
    <w:p w:rsidR="00427426" w:rsidRPr="00384853" w:rsidRDefault="00427426" w:rsidP="0006315C">
      <w:pPr>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2.</w:t>
      </w:r>
      <w:r w:rsidRPr="00384853">
        <w:rPr>
          <w:rFonts w:ascii="Bookman Old Style" w:hAnsi="Bookman Old Style" w:cs="Arial"/>
          <w:bCs/>
          <w:sz w:val="22"/>
          <w:szCs w:val="22"/>
        </w:rPr>
        <w:tab/>
        <w:t>Les documents ci-après sont réputés faire partie intégrante du Marché et être lus et interprétés à ce titre. Le présent Acte d’Engagement prévaudra sur toute autre pièce constitutive du Marché.</w:t>
      </w:r>
    </w:p>
    <w:p w:rsidR="00427426" w:rsidRPr="00384853" w:rsidRDefault="00427426" w:rsidP="0006315C">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a)</w:t>
      </w:r>
      <w:r w:rsidRPr="00384853">
        <w:rPr>
          <w:rFonts w:ascii="Bookman Old Style" w:hAnsi="Bookman Old Style" w:cs="Arial"/>
          <w:bCs/>
          <w:sz w:val="22"/>
          <w:szCs w:val="22"/>
        </w:rPr>
        <w:tab/>
        <w:t xml:space="preserve">la Notification d’attribution du Marché adressée à l’Entreprise par le Maître d’Ouvrage ; </w:t>
      </w:r>
    </w:p>
    <w:p w:rsidR="00427426" w:rsidRPr="00384853" w:rsidRDefault="00427426" w:rsidP="0006315C">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b) </w:t>
      </w:r>
      <w:r w:rsidRPr="00384853">
        <w:rPr>
          <w:rFonts w:ascii="Bookman Old Style" w:hAnsi="Bookman Old Style" w:cs="Arial"/>
          <w:bCs/>
          <w:sz w:val="22"/>
          <w:szCs w:val="22"/>
        </w:rPr>
        <w:tab/>
        <w:t xml:space="preserve">La Cotation de l’Entreprise ; </w:t>
      </w:r>
    </w:p>
    <w:p w:rsidR="005969EB" w:rsidRPr="00384853" w:rsidRDefault="00427426" w:rsidP="0006315C">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c) ) </w:t>
      </w:r>
      <w:r w:rsidRPr="00384853">
        <w:rPr>
          <w:rFonts w:ascii="Bookman Old Style" w:hAnsi="Bookman Old Style" w:cs="Arial"/>
          <w:bCs/>
          <w:sz w:val="22"/>
          <w:szCs w:val="22"/>
        </w:rPr>
        <w:tab/>
        <w:t>Les Conditions du Marché, y compris ses annexes;</w:t>
      </w:r>
    </w:p>
    <w:p w:rsidR="00427426" w:rsidRPr="00384853" w:rsidRDefault="00427426" w:rsidP="0006315C">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d) ) </w:t>
      </w:r>
      <w:r w:rsidRPr="00384853">
        <w:rPr>
          <w:rFonts w:ascii="Bookman Old Style" w:hAnsi="Bookman Old Style" w:cs="Arial"/>
          <w:bCs/>
          <w:sz w:val="22"/>
          <w:szCs w:val="22"/>
        </w:rPr>
        <w:tab/>
        <w:t xml:space="preserve">Les Spécifications et exigences du Maître d’Ouvrage (y compris le Calendrier d’exécution) ; </w:t>
      </w:r>
    </w:p>
    <w:p w:rsidR="00672DE3" w:rsidRPr="00384853" w:rsidRDefault="00672DE3" w:rsidP="0006315C">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e) ) </w:t>
      </w:r>
      <w:r w:rsidRPr="00384853">
        <w:rPr>
          <w:rFonts w:ascii="Bookman Old Style" w:hAnsi="Bookman Old Style" w:cs="Arial"/>
          <w:bCs/>
          <w:sz w:val="22"/>
          <w:szCs w:val="22"/>
        </w:rPr>
        <w:tab/>
        <w:t>Les Plans</w:t>
      </w:r>
    </w:p>
    <w:p w:rsidR="005969EB" w:rsidRPr="00384853" w:rsidRDefault="0076039D" w:rsidP="0006315C">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f) </w:t>
      </w:r>
      <w:r w:rsidRPr="00384853">
        <w:rPr>
          <w:rFonts w:ascii="Bookman Old Style" w:hAnsi="Bookman Old Style" w:cs="Arial"/>
          <w:bCs/>
          <w:sz w:val="22"/>
          <w:szCs w:val="22"/>
        </w:rPr>
        <w:tab/>
        <w:t xml:space="preserve">Le Détail Quantitatif et Estimatif ; et </w:t>
      </w:r>
    </w:p>
    <w:p w:rsidR="00427426" w:rsidRPr="00384853" w:rsidRDefault="0076039D" w:rsidP="0006315C">
      <w:pPr>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g) </w:t>
      </w:r>
      <w:r w:rsidRPr="00384853">
        <w:rPr>
          <w:rFonts w:ascii="Bookman Old Style" w:hAnsi="Bookman Old Style" w:cs="Arial"/>
          <w:bCs/>
          <w:sz w:val="22"/>
          <w:szCs w:val="22"/>
        </w:rPr>
        <w:tab/>
        <w:t xml:space="preserve">Tout autre document supplémentaire éventuel mentionné dans le Conditions du Marché comme faisant partie du Marché. </w:t>
      </w:r>
    </w:p>
    <w:p w:rsidR="00427426" w:rsidRPr="00384853" w:rsidRDefault="00427426" w:rsidP="0006315C">
      <w:pPr>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3.</w:t>
      </w:r>
      <w:r w:rsidRPr="00384853">
        <w:rPr>
          <w:rFonts w:ascii="Bookman Old Style" w:hAnsi="Bookman Old Style" w:cs="Arial"/>
          <w:bCs/>
          <w:sz w:val="22"/>
          <w:szCs w:val="22"/>
        </w:rPr>
        <w:tab/>
        <w:t>En contrepartie des paiements que le Maître d’Ouvrage doit effectuer au bénéfice de l’Entreprise, comme cela est indiqué ci-après, l’Entreprise convient avec le Maître d’Ouvrage par les présentes d’exécuter les Travaux, et de remédier aux malfaçons conformément à tous égards aux dispositions du Marché.</w:t>
      </w:r>
    </w:p>
    <w:p w:rsidR="00427426" w:rsidRPr="00384853" w:rsidRDefault="00427426" w:rsidP="0006315C">
      <w:pPr>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4.</w:t>
      </w:r>
      <w:r w:rsidRPr="00384853">
        <w:rPr>
          <w:rFonts w:ascii="Bookman Old Style" w:hAnsi="Bookman Old Style" w:cs="Arial"/>
          <w:bCs/>
          <w:sz w:val="22"/>
          <w:szCs w:val="22"/>
        </w:rPr>
        <w:tab/>
        <w:t xml:space="preserve">Le Maître d’Ouvrage convient par les présentes de payer à l’Entreprise, en contrepartie de l’exécution des travaux, et des rectifications apportées aux malfaçons, le prix du Marché, ou tout autre montant dû au titre du Marché, et ce, aux échéances et </w:t>
      </w:r>
      <w:r w:rsidR="006212E0" w:rsidRPr="00384853">
        <w:rPr>
          <w:rFonts w:ascii="Bookman Old Style" w:hAnsi="Bookman Old Style" w:cs="Arial"/>
          <w:bCs/>
          <w:sz w:val="22"/>
          <w:szCs w:val="22"/>
        </w:rPr>
        <w:t>de la façon prescrite</w:t>
      </w:r>
      <w:r w:rsidRPr="00384853">
        <w:rPr>
          <w:rFonts w:ascii="Bookman Old Style" w:hAnsi="Bookman Old Style" w:cs="Arial"/>
          <w:bCs/>
          <w:sz w:val="22"/>
          <w:szCs w:val="22"/>
        </w:rPr>
        <w:t xml:space="preserve"> par le Marché.</w:t>
      </w:r>
    </w:p>
    <w:p w:rsidR="00427426" w:rsidRPr="00384853" w:rsidRDefault="00427426" w:rsidP="0006315C">
      <w:pPr>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EN FOI DE QUOI les parties au présent Marché ont signé le présent document conformément aux lois de </w:t>
      </w:r>
      <w:r w:rsidRPr="00384853">
        <w:rPr>
          <w:rFonts w:ascii="Bookman Old Style" w:hAnsi="Bookman Old Style" w:cs="Arial"/>
          <w:bCs/>
          <w:iCs/>
          <w:sz w:val="22"/>
          <w:szCs w:val="22"/>
        </w:rPr>
        <w:t xml:space="preserve">la République du Cameroun </w:t>
      </w:r>
      <w:r w:rsidRPr="00384853">
        <w:rPr>
          <w:rFonts w:ascii="Bookman Old Style" w:hAnsi="Bookman Old Style" w:cs="Arial"/>
          <w:bCs/>
          <w:sz w:val="22"/>
          <w:szCs w:val="22"/>
        </w:rPr>
        <w:t>les jours et année mentionnés ci-dessous.</w:t>
      </w:r>
    </w:p>
    <w:p w:rsidR="0076039D" w:rsidRPr="00384853" w:rsidRDefault="0076039D" w:rsidP="0006315C">
      <w:pPr>
        <w:pStyle w:val="Normalcentr"/>
        <w:spacing w:before="120" w:after="120"/>
        <w:ind w:left="578" w:right="0" w:hanging="578"/>
        <w:jc w:val="both"/>
        <w:rPr>
          <w:rFonts w:ascii="Bookman Old Style" w:hAnsi="Bookman Old Style" w:cs="Arial"/>
          <w:bCs/>
          <w:sz w:val="22"/>
          <w:szCs w:val="22"/>
        </w:rPr>
      </w:pPr>
    </w:p>
    <w:tbl>
      <w:tblPr>
        <w:tblW w:w="9468" w:type="dxa"/>
        <w:tblBorders>
          <w:bottom w:val="dotted" w:sz="4" w:space="0" w:color="auto"/>
        </w:tblBorders>
        <w:tblLook w:val="01E0"/>
      </w:tblPr>
      <w:tblGrid>
        <w:gridCol w:w="1368"/>
        <w:gridCol w:w="3012"/>
        <w:gridCol w:w="1308"/>
        <w:gridCol w:w="3780"/>
      </w:tblGrid>
      <w:tr w:rsidR="0076039D" w:rsidRPr="00384853" w:rsidTr="00C542E4">
        <w:tc>
          <w:tcPr>
            <w:tcW w:w="1368" w:type="dxa"/>
          </w:tcPr>
          <w:p w:rsidR="0076039D" w:rsidRPr="00384853" w:rsidRDefault="0076039D" w:rsidP="0006315C">
            <w:pPr>
              <w:tabs>
                <w:tab w:val="right" w:leader="dot" w:pos="4500"/>
                <w:tab w:val="left" w:pos="5040"/>
                <w:tab w:val="right" w:leader="dot" w:pos="9360"/>
              </w:tab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Signé par:</w:t>
            </w:r>
          </w:p>
        </w:tc>
        <w:tc>
          <w:tcPr>
            <w:tcW w:w="3012" w:type="dxa"/>
            <w:tcBorders>
              <w:bottom w:val="dotted" w:sz="4" w:space="0" w:color="auto"/>
            </w:tcBorders>
          </w:tcPr>
          <w:p w:rsidR="0076039D" w:rsidRPr="00384853" w:rsidRDefault="0076039D" w:rsidP="0006315C">
            <w:pPr>
              <w:tabs>
                <w:tab w:val="right" w:leader="dot" w:pos="4500"/>
                <w:tab w:val="left" w:pos="5040"/>
                <w:tab w:val="right" w:leader="dot" w:pos="9360"/>
              </w:tabs>
              <w:spacing w:before="120" w:after="120"/>
              <w:ind w:left="578" w:hanging="578"/>
              <w:jc w:val="both"/>
              <w:rPr>
                <w:rFonts w:ascii="Bookman Old Style" w:hAnsi="Bookman Old Style" w:cs="Arial"/>
                <w:bCs/>
                <w:sz w:val="22"/>
                <w:szCs w:val="22"/>
              </w:rPr>
            </w:pPr>
          </w:p>
        </w:tc>
        <w:tc>
          <w:tcPr>
            <w:tcW w:w="1308" w:type="dxa"/>
          </w:tcPr>
          <w:p w:rsidR="0076039D" w:rsidRPr="00384853" w:rsidRDefault="0076039D" w:rsidP="0006315C">
            <w:pPr>
              <w:tabs>
                <w:tab w:val="right" w:leader="dot" w:pos="4500"/>
                <w:tab w:val="left" w:pos="5040"/>
                <w:tab w:val="right" w:leader="dot" w:pos="9360"/>
              </w:tab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Signé par:</w:t>
            </w:r>
          </w:p>
        </w:tc>
        <w:tc>
          <w:tcPr>
            <w:tcW w:w="3780" w:type="dxa"/>
            <w:tcBorders>
              <w:bottom w:val="dotted" w:sz="4" w:space="0" w:color="auto"/>
            </w:tcBorders>
          </w:tcPr>
          <w:p w:rsidR="0076039D" w:rsidRPr="00384853" w:rsidRDefault="0076039D" w:rsidP="0006315C">
            <w:pPr>
              <w:tabs>
                <w:tab w:val="right" w:leader="dot" w:pos="4500"/>
                <w:tab w:val="left" w:pos="5040"/>
                <w:tab w:val="right" w:leader="dot" w:pos="9360"/>
              </w:tabs>
              <w:spacing w:before="120" w:after="120"/>
              <w:ind w:left="578" w:hanging="578"/>
              <w:jc w:val="both"/>
              <w:rPr>
                <w:rFonts w:ascii="Bookman Old Style" w:hAnsi="Bookman Old Style" w:cs="Arial"/>
                <w:bCs/>
                <w:sz w:val="22"/>
                <w:szCs w:val="22"/>
              </w:rPr>
            </w:pPr>
          </w:p>
        </w:tc>
      </w:tr>
      <w:tr w:rsidR="0076039D" w:rsidRPr="00384853" w:rsidTr="00C542E4">
        <w:tc>
          <w:tcPr>
            <w:tcW w:w="4380" w:type="dxa"/>
            <w:gridSpan w:val="2"/>
          </w:tcPr>
          <w:p w:rsidR="0076039D" w:rsidRPr="00384853" w:rsidRDefault="0076039D" w:rsidP="0006315C">
            <w:pPr>
              <w:tabs>
                <w:tab w:val="right" w:leader="dot" w:pos="4500"/>
                <w:tab w:val="left" w:pos="5040"/>
                <w:tab w:val="right" w:leader="dot" w:pos="9360"/>
              </w:tab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Pour et au nom du Maître d’Ouvrage</w:t>
            </w:r>
          </w:p>
        </w:tc>
        <w:tc>
          <w:tcPr>
            <w:tcW w:w="5088" w:type="dxa"/>
            <w:gridSpan w:val="2"/>
          </w:tcPr>
          <w:p w:rsidR="0076039D" w:rsidRPr="00384853" w:rsidRDefault="0076039D" w:rsidP="0006315C">
            <w:pPr>
              <w:tabs>
                <w:tab w:val="right" w:leader="dot" w:pos="4500"/>
                <w:tab w:val="left" w:pos="5040"/>
                <w:tab w:val="right" w:leader="dot" w:pos="9360"/>
              </w:tab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Pour et au nom de l’Entreprise</w:t>
            </w:r>
          </w:p>
        </w:tc>
      </w:tr>
      <w:tr w:rsidR="0076039D" w:rsidRPr="00384853" w:rsidTr="00C542E4">
        <w:tc>
          <w:tcPr>
            <w:tcW w:w="1368" w:type="dxa"/>
            <w:tcBorders>
              <w:bottom w:val="nil"/>
            </w:tcBorders>
          </w:tcPr>
          <w:p w:rsidR="0076039D" w:rsidRPr="00384853" w:rsidRDefault="0076039D" w:rsidP="00447EC2">
            <w:pPr>
              <w:tabs>
                <w:tab w:val="right" w:leader="dot" w:pos="4500"/>
                <w:tab w:val="left" w:pos="5040"/>
                <w:tab w:val="right" w:leader="dot" w:pos="9360"/>
              </w:tabs>
              <w:ind w:left="578" w:hanging="578"/>
              <w:jc w:val="both"/>
              <w:rPr>
                <w:rFonts w:ascii="Bookman Old Style" w:hAnsi="Bookman Old Style" w:cs="Arial"/>
                <w:bCs/>
                <w:sz w:val="22"/>
                <w:szCs w:val="22"/>
              </w:rPr>
            </w:pPr>
            <w:r w:rsidRPr="00384853">
              <w:rPr>
                <w:rFonts w:ascii="Bookman Old Style" w:hAnsi="Bookman Old Style" w:cs="Arial"/>
                <w:bCs/>
                <w:sz w:val="22"/>
                <w:szCs w:val="22"/>
              </w:rPr>
              <w:t>En présence de:</w:t>
            </w:r>
          </w:p>
        </w:tc>
        <w:tc>
          <w:tcPr>
            <w:tcW w:w="3012" w:type="dxa"/>
            <w:tcBorders>
              <w:bottom w:val="dotted" w:sz="4" w:space="0" w:color="auto"/>
            </w:tcBorders>
          </w:tcPr>
          <w:p w:rsidR="0076039D" w:rsidRPr="00384853" w:rsidRDefault="0076039D" w:rsidP="00447EC2">
            <w:pPr>
              <w:tabs>
                <w:tab w:val="right" w:leader="dot" w:pos="4500"/>
                <w:tab w:val="left" w:pos="5040"/>
                <w:tab w:val="right" w:leader="dot" w:pos="9360"/>
              </w:tabs>
              <w:ind w:left="578" w:hanging="578"/>
              <w:jc w:val="both"/>
              <w:rPr>
                <w:rFonts w:ascii="Bookman Old Style" w:hAnsi="Bookman Old Style" w:cs="Arial"/>
                <w:bCs/>
                <w:sz w:val="22"/>
                <w:szCs w:val="22"/>
              </w:rPr>
            </w:pPr>
          </w:p>
        </w:tc>
        <w:tc>
          <w:tcPr>
            <w:tcW w:w="1308" w:type="dxa"/>
            <w:tcBorders>
              <w:bottom w:val="nil"/>
            </w:tcBorders>
          </w:tcPr>
          <w:p w:rsidR="0076039D" w:rsidRPr="00384853" w:rsidRDefault="0076039D" w:rsidP="00447EC2">
            <w:pPr>
              <w:tabs>
                <w:tab w:val="right" w:leader="dot" w:pos="4500"/>
                <w:tab w:val="left" w:pos="5040"/>
                <w:tab w:val="right" w:leader="dot" w:pos="9360"/>
              </w:tabs>
              <w:ind w:left="578" w:hanging="578"/>
              <w:jc w:val="both"/>
              <w:rPr>
                <w:rFonts w:ascii="Bookman Old Style" w:hAnsi="Bookman Old Style" w:cs="Arial"/>
                <w:bCs/>
                <w:sz w:val="22"/>
                <w:szCs w:val="22"/>
              </w:rPr>
            </w:pPr>
            <w:r w:rsidRPr="00384853">
              <w:rPr>
                <w:rFonts w:ascii="Bookman Old Style" w:hAnsi="Bookman Old Style" w:cs="Arial"/>
                <w:bCs/>
                <w:sz w:val="22"/>
                <w:szCs w:val="22"/>
              </w:rPr>
              <w:t>En présence de:</w:t>
            </w:r>
          </w:p>
        </w:tc>
        <w:tc>
          <w:tcPr>
            <w:tcW w:w="3780" w:type="dxa"/>
            <w:tcBorders>
              <w:bottom w:val="dotted" w:sz="4" w:space="0" w:color="auto"/>
            </w:tcBorders>
          </w:tcPr>
          <w:p w:rsidR="0076039D" w:rsidRPr="00384853" w:rsidRDefault="0076039D" w:rsidP="00447EC2">
            <w:pPr>
              <w:tabs>
                <w:tab w:val="right" w:leader="dot" w:pos="4500"/>
                <w:tab w:val="left" w:pos="5040"/>
                <w:tab w:val="right" w:leader="dot" w:pos="9360"/>
              </w:tabs>
              <w:ind w:left="578" w:hanging="578"/>
              <w:jc w:val="both"/>
              <w:rPr>
                <w:rFonts w:ascii="Bookman Old Style" w:hAnsi="Bookman Old Style" w:cs="Arial"/>
                <w:bCs/>
                <w:sz w:val="22"/>
                <w:szCs w:val="22"/>
              </w:rPr>
            </w:pPr>
          </w:p>
        </w:tc>
      </w:tr>
      <w:tr w:rsidR="0076039D" w:rsidRPr="00384853" w:rsidTr="00C542E4">
        <w:tc>
          <w:tcPr>
            <w:tcW w:w="4380" w:type="dxa"/>
            <w:gridSpan w:val="2"/>
            <w:tcBorders>
              <w:bottom w:val="nil"/>
            </w:tcBorders>
          </w:tcPr>
          <w:p w:rsidR="0076039D" w:rsidRPr="00384853" w:rsidRDefault="0076039D" w:rsidP="00447EC2">
            <w:pPr>
              <w:tabs>
                <w:tab w:val="right" w:leader="dot" w:pos="4500"/>
                <w:tab w:val="left" w:pos="5040"/>
                <w:tab w:val="right" w:leader="dot" w:pos="9360"/>
              </w:tabs>
              <w:ind w:left="578" w:hanging="578"/>
              <w:jc w:val="both"/>
              <w:rPr>
                <w:rFonts w:ascii="Bookman Old Style" w:hAnsi="Bookman Old Style" w:cs="Arial"/>
                <w:bCs/>
                <w:sz w:val="22"/>
                <w:szCs w:val="22"/>
              </w:rPr>
            </w:pPr>
            <w:r w:rsidRPr="00384853">
              <w:rPr>
                <w:rFonts w:ascii="Bookman Old Style" w:hAnsi="Bookman Old Style" w:cs="Arial"/>
                <w:bCs/>
                <w:sz w:val="22"/>
                <w:szCs w:val="22"/>
              </w:rPr>
              <w:t>Témoin, Nom, Signature, Adresse, Date</w:t>
            </w:r>
          </w:p>
        </w:tc>
        <w:tc>
          <w:tcPr>
            <w:tcW w:w="5088" w:type="dxa"/>
            <w:gridSpan w:val="2"/>
            <w:tcBorders>
              <w:bottom w:val="nil"/>
            </w:tcBorders>
          </w:tcPr>
          <w:p w:rsidR="0076039D" w:rsidRPr="00384853" w:rsidRDefault="0076039D" w:rsidP="00447EC2">
            <w:pPr>
              <w:tabs>
                <w:tab w:val="right" w:leader="dot" w:pos="4500"/>
                <w:tab w:val="left" w:pos="5040"/>
                <w:tab w:val="right" w:leader="dot" w:pos="9360"/>
              </w:tabs>
              <w:ind w:left="578" w:hanging="578"/>
              <w:jc w:val="both"/>
              <w:rPr>
                <w:rFonts w:ascii="Bookman Old Style" w:hAnsi="Bookman Old Style" w:cs="Arial"/>
                <w:bCs/>
                <w:sz w:val="22"/>
                <w:szCs w:val="22"/>
              </w:rPr>
            </w:pPr>
            <w:r w:rsidRPr="00384853">
              <w:rPr>
                <w:rFonts w:ascii="Bookman Old Style" w:hAnsi="Bookman Old Style" w:cs="Arial"/>
                <w:bCs/>
                <w:sz w:val="22"/>
                <w:szCs w:val="22"/>
              </w:rPr>
              <w:t>Témoin, Nom, Signature, Adresse, Date</w:t>
            </w:r>
          </w:p>
        </w:tc>
      </w:tr>
    </w:tbl>
    <w:p w:rsidR="00E03CA1" w:rsidRPr="00384853" w:rsidRDefault="00E03CA1" w:rsidP="003B4CB5">
      <w:pPr>
        <w:rPr>
          <w:rFonts w:ascii="Bookman Old Style" w:hAnsi="Bookman Old Style" w:cs="Arial"/>
          <w:b/>
          <w:bCs/>
          <w:sz w:val="22"/>
          <w:szCs w:val="22"/>
          <w:lang w:eastAsia="en-US"/>
        </w:rPr>
      </w:pPr>
      <w:r w:rsidRPr="00384853">
        <w:rPr>
          <w:rFonts w:ascii="Bookman Old Style" w:hAnsi="Bookman Old Style" w:cs="Arial"/>
          <w:bCs/>
          <w:sz w:val="22"/>
          <w:szCs w:val="22"/>
          <w:lang w:eastAsia="en-US"/>
        </w:rPr>
        <w:t>Conditions du Marché</w:t>
      </w:r>
    </w:p>
    <w:p w:rsidR="00E03CA1" w:rsidRPr="00384853" w:rsidRDefault="00E03CA1" w:rsidP="00031243">
      <w:pPr>
        <w:rPr>
          <w:rFonts w:ascii="Bookman Old Style" w:hAnsi="Bookman Old Style" w:cs="Arial"/>
          <w:sz w:val="22"/>
          <w:szCs w:val="22"/>
        </w:rPr>
      </w:pPr>
      <w:bookmarkStart w:id="144" w:name="_Toc70236420"/>
      <w:bookmarkStart w:id="145" w:name="_Toc227585405"/>
      <w:r w:rsidRPr="00384853">
        <w:rPr>
          <w:rFonts w:ascii="Bookman Old Style" w:hAnsi="Bookman Old Style" w:cs="Arial"/>
          <w:sz w:val="22"/>
          <w:szCs w:val="22"/>
        </w:rPr>
        <w:t>Table des Clauses</w:t>
      </w:r>
      <w:bookmarkEnd w:id="144"/>
      <w:bookmarkEnd w:id="145"/>
    </w:p>
    <w:p w:rsidR="00AE401F" w:rsidRPr="00384853" w:rsidRDefault="00674825" w:rsidP="00447EC2">
      <w:pPr>
        <w:pStyle w:val="TM1"/>
        <w:spacing w:before="0" w:after="0"/>
        <w:ind w:left="578" w:hanging="578"/>
        <w:rPr>
          <w:rFonts w:ascii="Bookman Old Style" w:eastAsiaTheme="minorEastAsia" w:hAnsi="Bookman Old Style" w:cs="Arial"/>
          <w:bCs w:val="0"/>
          <w:sz w:val="22"/>
          <w:szCs w:val="22"/>
          <w:lang w:val="en-US" w:eastAsia="en-US"/>
        </w:rPr>
      </w:pPr>
      <w:r w:rsidRPr="00674825">
        <w:rPr>
          <w:rFonts w:ascii="Bookman Old Style" w:hAnsi="Bookman Old Style" w:cs="Arial"/>
          <w:noProof/>
          <w:sz w:val="22"/>
          <w:szCs w:val="22"/>
        </w:rPr>
        <w:fldChar w:fldCharType="begin"/>
      </w:r>
      <w:r w:rsidR="00E03CA1" w:rsidRPr="00384853">
        <w:rPr>
          <w:rFonts w:ascii="Bookman Old Style" w:hAnsi="Bookman Old Style" w:cs="Arial"/>
          <w:sz w:val="22"/>
          <w:szCs w:val="22"/>
        </w:rPr>
        <w:instrText xml:space="preserve"> TOC \h \z \t "00_Section VIII_Title,1,00_Section VIII_Subtitle,2" </w:instrText>
      </w:r>
      <w:r w:rsidRPr="00674825">
        <w:rPr>
          <w:rFonts w:ascii="Bookman Old Style" w:hAnsi="Bookman Old Style" w:cs="Arial"/>
          <w:noProof/>
          <w:sz w:val="22"/>
          <w:szCs w:val="22"/>
        </w:rPr>
        <w:fldChar w:fldCharType="separate"/>
      </w:r>
      <w:hyperlink w:anchor="_Toc60920397" w:history="1">
        <w:r w:rsidR="00E03CA1" w:rsidRPr="00384853">
          <w:rPr>
            <w:rStyle w:val="Lienhypertexte"/>
            <w:rFonts w:ascii="Bookman Old Style" w:hAnsi="Bookman Old Style" w:cs="Arial"/>
            <w:sz w:val="22"/>
            <w:szCs w:val="22"/>
          </w:rPr>
          <w:t>A. Généralités</w:t>
        </w:r>
        <w:r w:rsidR="00E03CA1" w:rsidRPr="00384853">
          <w:rPr>
            <w:rFonts w:ascii="Bookman Old Style" w:hAnsi="Bookman Old Style" w:cs="Arial"/>
            <w:webHidden/>
            <w:sz w:val="22"/>
            <w:szCs w:val="22"/>
          </w:rPr>
          <w:tab/>
        </w:r>
        <w:r w:rsidRPr="00384853">
          <w:rPr>
            <w:rFonts w:ascii="Bookman Old Style" w:hAnsi="Bookman Old Style" w:cs="Arial"/>
            <w:webHidden/>
            <w:sz w:val="22"/>
            <w:szCs w:val="22"/>
          </w:rPr>
          <w:fldChar w:fldCharType="begin"/>
        </w:r>
        <w:r w:rsidR="00E03CA1" w:rsidRPr="00384853">
          <w:rPr>
            <w:rFonts w:ascii="Bookman Old Style" w:hAnsi="Bookman Old Style" w:cs="Arial"/>
            <w:webHidden/>
            <w:sz w:val="22"/>
            <w:szCs w:val="22"/>
          </w:rPr>
          <w:instrText xml:space="preserve"> PAGEREF _Toc60920397 \h </w:instrText>
        </w:r>
        <w:r w:rsidRPr="00384853">
          <w:rPr>
            <w:rFonts w:ascii="Bookman Old Style" w:hAnsi="Bookman Old Style" w:cs="Arial"/>
            <w:webHidden/>
            <w:sz w:val="22"/>
            <w:szCs w:val="22"/>
          </w:rPr>
        </w:r>
        <w:r w:rsidRPr="00384853">
          <w:rPr>
            <w:rFonts w:ascii="Bookman Old Style" w:hAnsi="Bookman Old Style" w:cs="Arial"/>
            <w:webHidden/>
            <w:sz w:val="22"/>
            <w:szCs w:val="22"/>
          </w:rPr>
          <w:fldChar w:fldCharType="separate"/>
        </w:r>
        <w:r w:rsidR="00E03CA1" w:rsidRPr="00384853">
          <w:rPr>
            <w:rFonts w:ascii="Bookman Old Style" w:hAnsi="Bookman Old Style" w:cs="Arial"/>
            <w:webHidden/>
            <w:sz w:val="22"/>
            <w:szCs w:val="22"/>
          </w:rPr>
          <w:t>95</w:t>
        </w:r>
        <w:r w:rsidRPr="00384853">
          <w:rPr>
            <w:rFonts w:ascii="Bookman Old Style" w:hAnsi="Bookman Old Style" w:cs="Arial"/>
            <w:webHidden/>
            <w:sz w:val="22"/>
            <w:szCs w:val="22"/>
          </w:rPr>
          <w:fldChar w:fldCharType="end"/>
        </w:r>
      </w:hyperlink>
    </w:p>
    <w:p w:rsidR="00AE401F" w:rsidRPr="00384853" w:rsidRDefault="00674825" w:rsidP="00447EC2">
      <w:pPr>
        <w:pStyle w:val="TM2"/>
        <w:ind w:left="578" w:hanging="578"/>
        <w:jc w:val="both"/>
        <w:rPr>
          <w:rFonts w:ascii="Bookman Old Style" w:eastAsiaTheme="minorEastAsia" w:hAnsi="Bookman Old Style" w:cs="Arial"/>
          <w:b/>
          <w:iCs/>
          <w:sz w:val="22"/>
          <w:szCs w:val="22"/>
          <w:lang w:val="en-US" w:eastAsia="en-US"/>
        </w:rPr>
      </w:pPr>
      <w:hyperlink w:anchor="_Toc60920398" w:history="1">
        <w:r w:rsidR="00AE401F" w:rsidRPr="00384853">
          <w:rPr>
            <w:rStyle w:val="Lienhypertexte"/>
            <w:rFonts w:ascii="Bookman Old Style" w:hAnsi="Bookman Old Style" w:cs="Arial"/>
            <w:b/>
            <w:sz w:val="22"/>
            <w:szCs w:val="22"/>
          </w:rPr>
          <w:t>1.</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Définitions</w:t>
        </w:r>
        <w:r w:rsidR="00AE401F" w:rsidRPr="00384853">
          <w:rPr>
            <w:rFonts w:ascii="Bookman Old Style" w:hAnsi="Bookman Old Style" w:cs="Arial"/>
            <w:b/>
            <w:webHidden/>
            <w:sz w:val="22"/>
            <w:szCs w:val="22"/>
          </w:rPr>
          <w:tab/>
        </w:r>
        <w:r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_Toc60920398 \h </w:instrText>
        </w:r>
        <w:r w:rsidRPr="00384853">
          <w:rPr>
            <w:rFonts w:ascii="Bookman Old Style" w:hAnsi="Bookman Old Style" w:cs="Arial"/>
            <w:b/>
            <w:webHidden/>
            <w:sz w:val="22"/>
            <w:szCs w:val="22"/>
          </w:rPr>
        </w:r>
        <w:r w:rsidRPr="00384853">
          <w:rPr>
            <w:rFonts w:ascii="Bookman Old Style" w:hAnsi="Bookman Old Style" w:cs="Arial"/>
            <w:b/>
            <w:webHidden/>
            <w:sz w:val="22"/>
            <w:szCs w:val="22"/>
          </w:rPr>
          <w:fldChar w:fldCharType="separate"/>
        </w:r>
        <w:r w:rsidR="00AE401F" w:rsidRPr="00384853">
          <w:rPr>
            <w:rFonts w:ascii="Bookman Old Style" w:hAnsi="Bookman Old Style" w:cs="Arial"/>
            <w:b/>
            <w:webHidden/>
            <w:sz w:val="22"/>
            <w:szCs w:val="22"/>
          </w:rPr>
          <w:t>95</w:t>
        </w:r>
        <w:r w:rsidRPr="00384853">
          <w:rPr>
            <w:rFonts w:ascii="Bookman Old Style" w:hAnsi="Bookman Old Style" w:cs="Arial"/>
            <w:b/>
            <w:webHidden/>
            <w:sz w:val="22"/>
            <w:szCs w:val="22"/>
          </w:rPr>
          <w:fldChar w:fldCharType="end"/>
        </w:r>
      </w:hyperlink>
    </w:p>
    <w:p w:rsidR="00AE401F" w:rsidRPr="00384853" w:rsidRDefault="00674825" w:rsidP="00447EC2">
      <w:pPr>
        <w:pStyle w:val="TM2"/>
        <w:ind w:left="578" w:hanging="578"/>
        <w:jc w:val="both"/>
        <w:rPr>
          <w:rFonts w:ascii="Bookman Old Style" w:eastAsiaTheme="minorEastAsia" w:hAnsi="Bookman Old Style" w:cs="Arial"/>
          <w:b/>
          <w:iCs/>
          <w:sz w:val="22"/>
          <w:szCs w:val="22"/>
          <w:lang w:val="en-US" w:eastAsia="en-US"/>
        </w:rPr>
      </w:pPr>
      <w:hyperlink w:anchor="_Toc60920399" w:history="1">
        <w:r w:rsidR="00AE401F" w:rsidRPr="00384853">
          <w:rPr>
            <w:rStyle w:val="Lienhypertexte"/>
            <w:rFonts w:ascii="Bookman Old Style" w:hAnsi="Bookman Old Style" w:cs="Arial"/>
            <w:b/>
            <w:sz w:val="22"/>
            <w:szCs w:val="22"/>
          </w:rPr>
          <w:t>2.</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Informations spécifiques au Marché</w:t>
        </w:r>
        <w:r w:rsidR="00AE401F" w:rsidRPr="00384853">
          <w:rPr>
            <w:rFonts w:ascii="Bookman Old Style" w:hAnsi="Bookman Old Style" w:cs="Arial"/>
            <w:b/>
            <w:webHidden/>
            <w:sz w:val="22"/>
            <w:szCs w:val="22"/>
          </w:rPr>
          <w:tab/>
        </w:r>
        <w:r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_Toc60920399 \h </w:instrText>
        </w:r>
        <w:r w:rsidRPr="00384853">
          <w:rPr>
            <w:rFonts w:ascii="Bookman Old Style" w:hAnsi="Bookman Old Style" w:cs="Arial"/>
            <w:b/>
            <w:webHidden/>
            <w:sz w:val="22"/>
            <w:szCs w:val="22"/>
          </w:rPr>
        </w:r>
        <w:r w:rsidRPr="00384853">
          <w:rPr>
            <w:rFonts w:ascii="Bookman Old Style" w:hAnsi="Bookman Old Style" w:cs="Arial"/>
            <w:b/>
            <w:webHidden/>
            <w:sz w:val="22"/>
            <w:szCs w:val="22"/>
          </w:rPr>
          <w:fldChar w:fldCharType="separate"/>
        </w:r>
        <w:r w:rsidR="00AE401F" w:rsidRPr="00384853">
          <w:rPr>
            <w:rFonts w:ascii="Bookman Old Style" w:hAnsi="Bookman Old Style" w:cs="Arial"/>
            <w:b/>
            <w:webHidden/>
            <w:sz w:val="22"/>
            <w:szCs w:val="22"/>
          </w:rPr>
          <w:t>97</w:t>
        </w:r>
        <w:r w:rsidRPr="00384853">
          <w:rPr>
            <w:rFonts w:ascii="Bookman Old Style" w:hAnsi="Bookman Old Style" w:cs="Arial"/>
            <w:b/>
            <w:webHidden/>
            <w:sz w:val="22"/>
            <w:szCs w:val="22"/>
          </w:rPr>
          <w:fldChar w:fldCharType="end"/>
        </w:r>
      </w:hyperlink>
    </w:p>
    <w:p w:rsidR="00AE401F" w:rsidRPr="00384853" w:rsidRDefault="00674825" w:rsidP="00447EC2">
      <w:pPr>
        <w:pStyle w:val="TM2"/>
        <w:ind w:left="578" w:hanging="578"/>
        <w:jc w:val="both"/>
        <w:rPr>
          <w:rFonts w:ascii="Bookman Old Style" w:eastAsiaTheme="minorEastAsia" w:hAnsi="Bookman Old Style" w:cs="Arial"/>
          <w:b/>
          <w:iCs/>
          <w:sz w:val="22"/>
          <w:szCs w:val="22"/>
          <w:lang w:val="en-US" w:eastAsia="en-US"/>
        </w:rPr>
      </w:pPr>
      <w:hyperlink w:anchor="_Toc60920400" w:history="1">
        <w:r w:rsidR="00AE401F" w:rsidRPr="00384853">
          <w:rPr>
            <w:rStyle w:val="Lienhypertexte"/>
            <w:rFonts w:ascii="Bookman Old Style" w:hAnsi="Bookman Old Style" w:cs="Arial"/>
            <w:b/>
            <w:sz w:val="22"/>
            <w:szCs w:val="22"/>
          </w:rPr>
          <w:t>3.</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Interprétation</w:t>
        </w:r>
        <w:r w:rsidR="00AE401F" w:rsidRPr="00384853">
          <w:rPr>
            <w:rFonts w:ascii="Bookman Old Style" w:hAnsi="Bookman Old Style" w:cs="Arial"/>
            <w:b/>
            <w:webHidden/>
            <w:sz w:val="22"/>
            <w:szCs w:val="22"/>
          </w:rPr>
          <w:tab/>
        </w:r>
        <w:r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_Toc60920400 \h </w:instrText>
        </w:r>
        <w:r w:rsidRPr="00384853">
          <w:rPr>
            <w:rFonts w:ascii="Bookman Old Style" w:hAnsi="Bookman Old Style" w:cs="Arial"/>
            <w:b/>
            <w:webHidden/>
            <w:sz w:val="22"/>
            <w:szCs w:val="22"/>
          </w:rPr>
        </w:r>
        <w:r w:rsidRPr="00384853">
          <w:rPr>
            <w:rFonts w:ascii="Bookman Old Style" w:hAnsi="Bookman Old Style" w:cs="Arial"/>
            <w:b/>
            <w:webHidden/>
            <w:sz w:val="22"/>
            <w:szCs w:val="22"/>
          </w:rPr>
          <w:fldChar w:fldCharType="separate"/>
        </w:r>
        <w:r w:rsidR="00AE401F" w:rsidRPr="00384853">
          <w:rPr>
            <w:rFonts w:ascii="Bookman Old Style" w:hAnsi="Bookman Old Style" w:cs="Arial"/>
            <w:b/>
            <w:webHidden/>
            <w:sz w:val="22"/>
            <w:szCs w:val="22"/>
          </w:rPr>
          <w:t>100</w:t>
        </w:r>
        <w:r w:rsidRPr="00384853">
          <w:rPr>
            <w:rFonts w:ascii="Bookman Old Style" w:hAnsi="Bookman Old Style" w:cs="Arial"/>
            <w:b/>
            <w:webHidden/>
            <w:sz w:val="22"/>
            <w:szCs w:val="22"/>
          </w:rPr>
          <w:fldChar w:fldCharType="end"/>
        </w:r>
      </w:hyperlink>
    </w:p>
    <w:p w:rsidR="00AE401F" w:rsidRPr="00384853" w:rsidRDefault="00674825" w:rsidP="00447EC2">
      <w:pPr>
        <w:pStyle w:val="TM2"/>
        <w:ind w:left="578" w:hanging="578"/>
        <w:jc w:val="both"/>
        <w:rPr>
          <w:rFonts w:ascii="Bookman Old Style" w:eastAsiaTheme="minorEastAsia" w:hAnsi="Bookman Old Style" w:cs="Arial"/>
          <w:b/>
          <w:iCs/>
          <w:sz w:val="22"/>
          <w:szCs w:val="22"/>
          <w:lang w:val="en-US" w:eastAsia="en-US"/>
        </w:rPr>
      </w:pPr>
      <w:hyperlink w:anchor="_Toc60920401" w:history="1">
        <w:r w:rsidR="00AE401F" w:rsidRPr="00384853">
          <w:rPr>
            <w:rStyle w:val="Lienhypertexte"/>
            <w:rFonts w:ascii="Bookman Old Style" w:hAnsi="Bookman Old Style" w:cs="Arial"/>
            <w:b/>
            <w:sz w:val="22"/>
            <w:szCs w:val="22"/>
          </w:rPr>
          <w:t>4.</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Interdictions</w:t>
        </w:r>
        <w:r w:rsidR="00AE401F" w:rsidRPr="00384853">
          <w:rPr>
            <w:rFonts w:ascii="Bookman Old Style" w:hAnsi="Bookman Old Style" w:cs="Arial"/>
            <w:b/>
            <w:webHidden/>
            <w:sz w:val="22"/>
            <w:szCs w:val="22"/>
          </w:rPr>
          <w:tab/>
        </w:r>
        <w:r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_Toc60920401 \h </w:instrText>
        </w:r>
        <w:r w:rsidRPr="00384853">
          <w:rPr>
            <w:rFonts w:ascii="Bookman Old Style" w:hAnsi="Bookman Old Style" w:cs="Arial"/>
            <w:b/>
            <w:webHidden/>
            <w:sz w:val="22"/>
            <w:szCs w:val="22"/>
          </w:rPr>
        </w:r>
        <w:r w:rsidRPr="00384853">
          <w:rPr>
            <w:rFonts w:ascii="Bookman Old Style" w:hAnsi="Bookman Old Style" w:cs="Arial"/>
            <w:b/>
            <w:webHidden/>
            <w:sz w:val="22"/>
            <w:szCs w:val="22"/>
          </w:rPr>
          <w:fldChar w:fldCharType="separate"/>
        </w:r>
        <w:r w:rsidR="00AE401F" w:rsidRPr="00384853">
          <w:rPr>
            <w:rFonts w:ascii="Bookman Old Style" w:hAnsi="Bookman Old Style" w:cs="Arial"/>
            <w:b/>
            <w:webHidden/>
            <w:sz w:val="22"/>
            <w:szCs w:val="22"/>
          </w:rPr>
          <w:t>101</w:t>
        </w:r>
        <w:r w:rsidRPr="00384853">
          <w:rPr>
            <w:rFonts w:ascii="Bookman Old Style" w:hAnsi="Bookman Old Style" w:cs="Arial"/>
            <w:b/>
            <w:webHidden/>
            <w:sz w:val="22"/>
            <w:szCs w:val="22"/>
          </w:rPr>
          <w:fldChar w:fldCharType="end"/>
        </w:r>
      </w:hyperlink>
    </w:p>
    <w:p w:rsidR="00AE401F" w:rsidRPr="00384853" w:rsidRDefault="00674825" w:rsidP="00447EC2">
      <w:pPr>
        <w:pStyle w:val="TM2"/>
        <w:ind w:left="578" w:hanging="578"/>
        <w:jc w:val="both"/>
        <w:rPr>
          <w:rFonts w:ascii="Bookman Old Style" w:eastAsiaTheme="minorEastAsia" w:hAnsi="Bookman Old Style" w:cs="Arial"/>
          <w:b/>
          <w:iCs/>
          <w:sz w:val="22"/>
          <w:szCs w:val="22"/>
          <w:lang w:val="en-US" w:eastAsia="en-US"/>
        </w:rPr>
      </w:pPr>
      <w:hyperlink w:anchor="_Toc60920402" w:history="1">
        <w:r w:rsidR="00AE401F" w:rsidRPr="00384853">
          <w:rPr>
            <w:rStyle w:val="Lienhypertexte"/>
            <w:rFonts w:ascii="Bookman Old Style" w:hAnsi="Bookman Old Style" w:cs="Arial"/>
            <w:b/>
            <w:sz w:val="22"/>
            <w:szCs w:val="22"/>
          </w:rPr>
          <w:t>5.</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Décisions du Directeur de Projet</w:t>
        </w:r>
        <w:r w:rsidR="00AE401F" w:rsidRPr="00384853">
          <w:rPr>
            <w:rFonts w:ascii="Bookman Old Style" w:hAnsi="Bookman Old Style" w:cs="Arial"/>
            <w:b/>
            <w:webHidden/>
            <w:sz w:val="22"/>
            <w:szCs w:val="22"/>
          </w:rPr>
          <w:tab/>
        </w:r>
        <w:r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_Toc60920402 \h </w:instrText>
        </w:r>
        <w:r w:rsidRPr="00384853">
          <w:rPr>
            <w:rFonts w:ascii="Bookman Old Style" w:hAnsi="Bookman Old Style" w:cs="Arial"/>
            <w:b/>
            <w:webHidden/>
            <w:sz w:val="22"/>
            <w:szCs w:val="22"/>
          </w:rPr>
        </w:r>
        <w:r w:rsidRPr="00384853">
          <w:rPr>
            <w:rFonts w:ascii="Bookman Old Style" w:hAnsi="Bookman Old Style" w:cs="Arial"/>
            <w:b/>
            <w:webHidden/>
            <w:sz w:val="22"/>
            <w:szCs w:val="22"/>
          </w:rPr>
          <w:fldChar w:fldCharType="separate"/>
        </w:r>
        <w:r w:rsidR="00AE401F" w:rsidRPr="00384853">
          <w:rPr>
            <w:rFonts w:ascii="Bookman Old Style" w:hAnsi="Bookman Old Style" w:cs="Arial"/>
            <w:bCs/>
            <w:webHidden/>
            <w:sz w:val="22"/>
            <w:szCs w:val="22"/>
          </w:rPr>
          <w:t>Erreur ! Signet non défini.</w:t>
        </w:r>
        <w:r w:rsidRPr="00384853">
          <w:rPr>
            <w:rFonts w:ascii="Bookman Old Style" w:hAnsi="Bookman Old Style" w:cs="Arial"/>
            <w:b/>
            <w:webHidden/>
            <w:sz w:val="22"/>
            <w:szCs w:val="22"/>
          </w:rPr>
          <w:fldChar w:fldCharType="end"/>
        </w:r>
      </w:hyperlink>
    </w:p>
    <w:p w:rsidR="00AE401F" w:rsidRPr="00384853" w:rsidRDefault="00674825" w:rsidP="00447EC2">
      <w:pPr>
        <w:pStyle w:val="TM2"/>
        <w:ind w:left="578" w:hanging="578"/>
        <w:jc w:val="both"/>
        <w:rPr>
          <w:rFonts w:ascii="Bookman Old Style" w:eastAsiaTheme="minorEastAsia" w:hAnsi="Bookman Old Style" w:cs="Arial"/>
          <w:b/>
          <w:iCs/>
          <w:sz w:val="22"/>
          <w:szCs w:val="22"/>
          <w:lang w:val="en-US" w:eastAsia="en-US"/>
        </w:rPr>
      </w:pPr>
      <w:hyperlink w:anchor="_Toc60920403" w:history="1">
        <w:r w:rsidR="00AE401F" w:rsidRPr="00384853">
          <w:rPr>
            <w:rStyle w:val="Lienhypertexte"/>
            <w:rFonts w:ascii="Bookman Old Style" w:hAnsi="Bookman Old Style" w:cs="Arial"/>
            <w:b/>
            <w:sz w:val="22"/>
            <w:szCs w:val="22"/>
          </w:rPr>
          <w:t>6.</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Sous-traitance</w:t>
        </w:r>
        <w:r w:rsidR="00AE401F" w:rsidRPr="00384853">
          <w:rPr>
            <w:rFonts w:ascii="Bookman Old Style" w:hAnsi="Bookman Old Style" w:cs="Arial"/>
            <w:b/>
            <w:webHidden/>
            <w:sz w:val="22"/>
            <w:szCs w:val="22"/>
          </w:rPr>
          <w:tab/>
        </w:r>
        <w:r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_Toc60920403 \h </w:instrText>
        </w:r>
        <w:r w:rsidRPr="00384853">
          <w:rPr>
            <w:rFonts w:ascii="Bookman Old Style" w:hAnsi="Bookman Old Style" w:cs="Arial"/>
            <w:b/>
            <w:webHidden/>
            <w:sz w:val="22"/>
            <w:szCs w:val="22"/>
          </w:rPr>
        </w:r>
        <w:r w:rsidRPr="00384853">
          <w:rPr>
            <w:rFonts w:ascii="Bookman Old Style" w:hAnsi="Bookman Old Style" w:cs="Arial"/>
            <w:b/>
            <w:webHidden/>
            <w:sz w:val="22"/>
            <w:szCs w:val="22"/>
          </w:rPr>
          <w:fldChar w:fldCharType="separate"/>
        </w:r>
        <w:r w:rsidR="00AE401F" w:rsidRPr="00384853">
          <w:rPr>
            <w:rFonts w:ascii="Bookman Old Style" w:hAnsi="Bookman Old Style" w:cs="Arial"/>
            <w:b/>
            <w:webHidden/>
            <w:sz w:val="22"/>
            <w:szCs w:val="22"/>
          </w:rPr>
          <w:t>101</w:t>
        </w:r>
        <w:r w:rsidRPr="00384853">
          <w:rPr>
            <w:rFonts w:ascii="Bookman Old Style" w:hAnsi="Bookman Old Style" w:cs="Arial"/>
            <w:b/>
            <w:webHidden/>
            <w:sz w:val="22"/>
            <w:szCs w:val="22"/>
          </w:rPr>
          <w:fldChar w:fldCharType="end"/>
        </w:r>
      </w:hyperlink>
    </w:p>
    <w:p w:rsidR="00AE401F" w:rsidRPr="00384853" w:rsidRDefault="00674825" w:rsidP="00447EC2">
      <w:pPr>
        <w:pStyle w:val="TM2"/>
        <w:ind w:left="578" w:hanging="578"/>
        <w:jc w:val="both"/>
        <w:rPr>
          <w:rFonts w:ascii="Bookman Old Style" w:eastAsiaTheme="minorEastAsia" w:hAnsi="Bookman Old Style" w:cs="Arial"/>
          <w:b/>
          <w:iCs/>
          <w:sz w:val="22"/>
          <w:szCs w:val="22"/>
          <w:lang w:val="en-US" w:eastAsia="en-US"/>
        </w:rPr>
      </w:pPr>
      <w:hyperlink w:anchor="_Toc60920404" w:history="1">
        <w:r w:rsidR="00AE401F" w:rsidRPr="00384853">
          <w:rPr>
            <w:rStyle w:val="Lienhypertexte"/>
            <w:rFonts w:ascii="Bookman Old Style" w:hAnsi="Bookman Old Style" w:cs="Arial"/>
            <w:b/>
            <w:sz w:val="22"/>
            <w:szCs w:val="22"/>
          </w:rPr>
          <w:t>7.</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Autres Entreprises</w:t>
        </w:r>
        <w:r w:rsidR="00AE401F" w:rsidRPr="00384853">
          <w:rPr>
            <w:rFonts w:ascii="Bookman Old Style" w:hAnsi="Bookman Old Style" w:cs="Arial"/>
            <w:b/>
            <w:webHidden/>
            <w:sz w:val="22"/>
            <w:szCs w:val="22"/>
          </w:rPr>
          <w:tab/>
        </w:r>
        <w:r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_Toc60920404 \h </w:instrText>
        </w:r>
        <w:r w:rsidRPr="00384853">
          <w:rPr>
            <w:rFonts w:ascii="Bookman Old Style" w:hAnsi="Bookman Old Style" w:cs="Arial"/>
            <w:b/>
            <w:webHidden/>
            <w:sz w:val="22"/>
            <w:szCs w:val="22"/>
          </w:rPr>
        </w:r>
        <w:r w:rsidRPr="00384853">
          <w:rPr>
            <w:rFonts w:ascii="Bookman Old Style" w:hAnsi="Bookman Old Style" w:cs="Arial"/>
            <w:b/>
            <w:webHidden/>
            <w:sz w:val="22"/>
            <w:szCs w:val="22"/>
          </w:rPr>
          <w:fldChar w:fldCharType="separate"/>
        </w:r>
        <w:r w:rsidR="00AE401F" w:rsidRPr="00384853">
          <w:rPr>
            <w:rFonts w:ascii="Bookman Old Style" w:hAnsi="Bookman Old Style" w:cs="Arial"/>
            <w:b/>
            <w:webHidden/>
            <w:sz w:val="22"/>
            <w:szCs w:val="22"/>
          </w:rPr>
          <w:t>101</w:t>
        </w:r>
        <w:r w:rsidRPr="00384853">
          <w:rPr>
            <w:rFonts w:ascii="Bookman Old Style" w:hAnsi="Bookman Old Style" w:cs="Arial"/>
            <w:b/>
            <w:webHidden/>
            <w:sz w:val="22"/>
            <w:szCs w:val="22"/>
          </w:rPr>
          <w:fldChar w:fldCharType="end"/>
        </w:r>
      </w:hyperlink>
    </w:p>
    <w:p w:rsidR="00AE401F" w:rsidRPr="00384853" w:rsidRDefault="00674825" w:rsidP="00447EC2">
      <w:pPr>
        <w:pStyle w:val="TM2"/>
        <w:ind w:left="578" w:hanging="578"/>
        <w:jc w:val="both"/>
        <w:rPr>
          <w:rFonts w:ascii="Bookman Old Style" w:eastAsiaTheme="minorEastAsia" w:hAnsi="Bookman Old Style" w:cs="Arial"/>
          <w:b/>
          <w:iCs/>
          <w:sz w:val="22"/>
          <w:szCs w:val="22"/>
          <w:lang w:val="en-US" w:eastAsia="en-US"/>
        </w:rPr>
      </w:pPr>
      <w:hyperlink w:anchor="_Toc60920405" w:history="1">
        <w:r w:rsidR="00AE401F" w:rsidRPr="00384853">
          <w:rPr>
            <w:rStyle w:val="Lienhypertexte"/>
            <w:rFonts w:ascii="Bookman Old Style" w:hAnsi="Bookman Old Style" w:cs="Arial"/>
            <w:b/>
            <w:sz w:val="22"/>
            <w:szCs w:val="22"/>
          </w:rPr>
          <w:t>8.</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Personnel et Matériel</w:t>
        </w:r>
        <w:r w:rsidR="00AE401F" w:rsidRPr="00384853">
          <w:rPr>
            <w:rFonts w:ascii="Bookman Old Style" w:hAnsi="Bookman Old Style" w:cs="Arial"/>
            <w:b/>
            <w:webHidden/>
            <w:sz w:val="22"/>
            <w:szCs w:val="22"/>
          </w:rPr>
          <w:tab/>
        </w:r>
        <w:r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_Toc60920405 \h </w:instrText>
        </w:r>
        <w:r w:rsidRPr="00384853">
          <w:rPr>
            <w:rFonts w:ascii="Bookman Old Style" w:hAnsi="Bookman Old Style" w:cs="Arial"/>
            <w:b/>
            <w:webHidden/>
            <w:sz w:val="22"/>
            <w:szCs w:val="22"/>
          </w:rPr>
        </w:r>
        <w:r w:rsidRPr="00384853">
          <w:rPr>
            <w:rFonts w:ascii="Bookman Old Style" w:hAnsi="Bookman Old Style" w:cs="Arial"/>
            <w:b/>
            <w:webHidden/>
            <w:sz w:val="22"/>
            <w:szCs w:val="22"/>
          </w:rPr>
          <w:fldChar w:fldCharType="separate"/>
        </w:r>
        <w:r w:rsidR="00AE401F" w:rsidRPr="00384853">
          <w:rPr>
            <w:rFonts w:ascii="Bookman Old Style" w:hAnsi="Bookman Old Style" w:cs="Arial"/>
            <w:b/>
            <w:webHidden/>
            <w:sz w:val="22"/>
            <w:szCs w:val="22"/>
          </w:rPr>
          <w:t>101</w:t>
        </w:r>
        <w:r w:rsidRPr="00384853">
          <w:rPr>
            <w:rFonts w:ascii="Bookman Old Style" w:hAnsi="Bookman Old Style" w:cs="Arial"/>
            <w:b/>
            <w:webHidden/>
            <w:sz w:val="22"/>
            <w:szCs w:val="22"/>
          </w:rPr>
          <w:fldChar w:fldCharType="end"/>
        </w:r>
      </w:hyperlink>
    </w:p>
    <w:p w:rsidR="00AE401F" w:rsidRPr="00384853" w:rsidRDefault="00674825" w:rsidP="00447EC2">
      <w:pPr>
        <w:pStyle w:val="TM2"/>
        <w:ind w:left="578" w:hanging="578"/>
        <w:jc w:val="both"/>
        <w:rPr>
          <w:rFonts w:ascii="Bookman Old Style" w:eastAsiaTheme="minorEastAsia" w:hAnsi="Bookman Old Style" w:cs="Arial"/>
          <w:b/>
          <w:iCs/>
          <w:sz w:val="22"/>
          <w:szCs w:val="22"/>
          <w:lang w:val="en-US" w:eastAsia="en-US"/>
        </w:rPr>
      </w:pPr>
      <w:hyperlink w:anchor="_Toc60920406" w:history="1">
        <w:r w:rsidR="00AE401F" w:rsidRPr="00384853">
          <w:rPr>
            <w:rStyle w:val="Lienhypertexte"/>
            <w:rFonts w:ascii="Bookman Old Style" w:hAnsi="Bookman Old Style" w:cs="Arial"/>
            <w:b/>
            <w:sz w:val="22"/>
            <w:szCs w:val="22"/>
          </w:rPr>
          <w:t>9.</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Risques incombant au Maître d’Ouvrage et à l’Entreprise</w:t>
        </w:r>
        <w:r w:rsidR="00AE401F" w:rsidRPr="00384853">
          <w:rPr>
            <w:rFonts w:ascii="Bookman Old Style" w:hAnsi="Bookman Old Style" w:cs="Arial"/>
            <w:b/>
            <w:webHidden/>
            <w:sz w:val="22"/>
            <w:szCs w:val="22"/>
          </w:rPr>
          <w:tab/>
        </w:r>
        <w:r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_Toc60920406 \h </w:instrText>
        </w:r>
        <w:r w:rsidRPr="00384853">
          <w:rPr>
            <w:rFonts w:ascii="Bookman Old Style" w:hAnsi="Bookman Old Style" w:cs="Arial"/>
            <w:b/>
            <w:webHidden/>
            <w:sz w:val="22"/>
            <w:szCs w:val="22"/>
          </w:rPr>
        </w:r>
        <w:r w:rsidRPr="00384853">
          <w:rPr>
            <w:rFonts w:ascii="Bookman Old Style" w:hAnsi="Bookman Old Style" w:cs="Arial"/>
            <w:b/>
            <w:webHidden/>
            <w:sz w:val="22"/>
            <w:szCs w:val="22"/>
          </w:rPr>
          <w:fldChar w:fldCharType="separate"/>
        </w:r>
        <w:r w:rsidR="00AE401F" w:rsidRPr="00384853">
          <w:rPr>
            <w:rFonts w:ascii="Bookman Old Style" w:hAnsi="Bookman Old Style" w:cs="Arial"/>
            <w:b/>
            <w:webHidden/>
            <w:sz w:val="22"/>
            <w:szCs w:val="22"/>
          </w:rPr>
          <w:t>104</w:t>
        </w:r>
        <w:r w:rsidRPr="00384853">
          <w:rPr>
            <w:rFonts w:ascii="Bookman Old Style" w:hAnsi="Bookman Old Style" w:cs="Arial"/>
            <w:b/>
            <w:webHidden/>
            <w:sz w:val="22"/>
            <w:szCs w:val="22"/>
          </w:rPr>
          <w:fldChar w:fldCharType="end"/>
        </w:r>
      </w:hyperlink>
    </w:p>
    <w:p w:rsidR="00AE401F" w:rsidRPr="00384853" w:rsidRDefault="00674825" w:rsidP="00447EC2">
      <w:pPr>
        <w:pStyle w:val="TM2"/>
        <w:ind w:left="578" w:hanging="578"/>
        <w:jc w:val="both"/>
        <w:rPr>
          <w:rFonts w:ascii="Bookman Old Style" w:eastAsiaTheme="minorEastAsia" w:hAnsi="Bookman Old Style" w:cs="Arial"/>
          <w:b/>
          <w:iCs/>
          <w:sz w:val="22"/>
          <w:szCs w:val="22"/>
          <w:lang w:val="en-US" w:eastAsia="en-US"/>
        </w:rPr>
      </w:pPr>
      <w:hyperlink w:anchor="_Toc60920407" w:history="1">
        <w:r w:rsidR="00AE401F" w:rsidRPr="00384853">
          <w:rPr>
            <w:rStyle w:val="Lienhypertexte"/>
            <w:rFonts w:ascii="Bookman Old Style" w:hAnsi="Bookman Old Style" w:cs="Arial"/>
            <w:b/>
            <w:sz w:val="22"/>
            <w:szCs w:val="22"/>
          </w:rPr>
          <w:t>10.</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Risques incombant au Maître d’Ouvrage</w:t>
        </w:r>
        <w:r w:rsidR="00AE401F" w:rsidRPr="00384853">
          <w:rPr>
            <w:rFonts w:ascii="Bookman Old Style" w:hAnsi="Bookman Old Style" w:cs="Arial"/>
            <w:b/>
            <w:webHidden/>
            <w:sz w:val="22"/>
            <w:szCs w:val="22"/>
          </w:rPr>
          <w:tab/>
        </w:r>
        <w:r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_Toc60920407 \h </w:instrText>
        </w:r>
        <w:r w:rsidRPr="00384853">
          <w:rPr>
            <w:rFonts w:ascii="Bookman Old Style" w:hAnsi="Bookman Old Style" w:cs="Arial"/>
            <w:b/>
            <w:webHidden/>
            <w:sz w:val="22"/>
            <w:szCs w:val="22"/>
          </w:rPr>
        </w:r>
        <w:r w:rsidRPr="00384853">
          <w:rPr>
            <w:rFonts w:ascii="Bookman Old Style" w:hAnsi="Bookman Old Style" w:cs="Arial"/>
            <w:b/>
            <w:webHidden/>
            <w:sz w:val="22"/>
            <w:szCs w:val="22"/>
          </w:rPr>
          <w:fldChar w:fldCharType="separate"/>
        </w:r>
        <w:r w:rsidR="00AE401F" w:rsidRPr="00384853">
          <w:rPr>
            <w:rFonts w:ascii="Bookman Old Style" w:hAnsi="Bookman Old Style" w:cs="Arial"/>
            <w:b/>
            <w:webHidden/>
            <w:sz w:val="22"/>
            <w:szCs w:val="22"/>
          </w:rPr>
          <w:t>104</w:t>
        </w:r>
        <w:r w:rsidRPr="00384853">
          <w:rPr>
            <w:rFonts w:ascii="Bookman Old Style" w:hAnsi="Bookman Old Style" w:cs="Arial"/>
            <w:b/>
            <w:webHidden/>
            <w:sz w:val="22"/>
            <w:szCs w:val="22"/>
          </w:rPr>
          <w:fldChar w:fldCharType="end"/>
        </w:r>
      </w:hyperlink>
    </w:p>
    <w:p w:rsidR="00AE401F" w:rsidRPr="00384853" w:rsidRDefault="00674825" w:rsidP="00447EC2">
      <w:pPr>
        <w:pStyle w:val="TM2"/>
        <w:ind w:left="578" w:hanging="578"/>
        <w:jc w:val="both"/>
        <w:rPr>
          <w:rFonts w:ascii="Bookman Old Style" w:eastAsiaTheme="minorEastAsia" w:hAnsi="Bookman Old Style" w:cs="Arial"/>
          <w:b/>
          <w:iCs/>
          <w:sz w:val="22"/>
          <w:szCs w:val="22"/>
          <w:lang w:val="en-US" w:eastAsia="en-US"/>
        </w:rPr>
      </w:pPr>
      <w:hyperlink w:anchor="_Toc60920408" w:history="1">
        <w:r w:rsidR="00AE401F" w:rsidRPr="00384853">
          <w:rPr>
            <w:rStyle w:val="Lienhypertexte"/>
            <w:rFonts w:ascii="Bookman Old Style" w:hAnsi="Bookman Old Style" w:cs="Arial"/>
            <w:b/>
            <w:sz w:val="22"/>
            <w:szCs w:val="22"/>
          </w:rPr>
          <w:t>11.</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Risques incombant à l’Entreprise</w:t>
        </w:r>
        <w:r w:rsidR="00AE401F" w:rsidRPr="00384853">
          <w:rPr>
            <w:rFonts w:ascii="Bookman Old Style" w:hAnsi="Bookman Old Style" w:cs="Arial"/>
            <w:b/>
            <w:webHidden/>
            <w:sz w:val="22"/>
            <w:szCs w:val="22"/>
          </w:rPr>
          <w:tab/>
        </w:r>
        <w:r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_Toc60920408 \h </w:instrText>
        </w:r>
        <w:r w:rsidRPr="00384853">
          <w:rPr>
            <w:rFonts w:ascii="Bookman Old Style" w:hAnsi="Bookman Old Style" w:cs="Arial"/>
            <w:b/>
            <w:webHidden/>
            <w:sz w:val="22"/>
            <w:szCs w:val="22"/>
          </w:rPr>
        </w:r>
        <w:r w:rsidRPr="00384853">
          <w:rPr>
            <w:rFonts w:ascii="Bookman Old Style" w:hAnsi="Bookman Old Style" w:cs="Arial"/>
            <w:b/>
            <w:webHidden/>
            <w:sz w:val="22"/>
            <w:szCs w:val="22"/>
          </w:rPr>
          <w:fldChar w:fldCharType="separate"/>
        </w:r>
        <w:r w:rsidR="00AE401F" w:rsidRPr="00384853">
          <w:rPr>
            <w:rFonts w:ascii="Bookman Old Style" w:hAnsi="Bookman Old Style" w:cs="Arial"/>
            <w:b/>
            <w:webHidden/>
            <w:sz w:val="22"/>
            <w:szCs w:val="22"/>
          </w:rPr>
          <w:t>104</w:t>
        </w:r>
        <w:r w:rsidRPr="00384853">
          <w:rPr>
            <w:rFonts w:ascii="Bookman Old Style" w:hAnsi="Bookman Old Style" w:cs="Arial"/>
            <w:b/>
            <w:webHidden/>
            <w:sz w:val="22"/>
            <w:szCs w:val="22"/>
          </w:rPr>
          <w:fldChar w:fldCharType="end"/>
        </w:r>
      </w:hyperlink>
    </w:p>
    <w:p w:rsidR="00AE401F" w:rsidRPr="00384853" w:rsidRDefault="00674825" w:rsidP="00447EC2">
      <w:pPr>
        <w:pStyle w:val="TM2"/>
        <w:ind w:left="578" w:hanging="578"/>
        <w:jc w:val="both"/>
        <w:rPr>
          <w:rFonts w:ascii="Bookman Old Style" w:eastAsiaTheme="minorEastAsia" w:hAnsi="Bookman Old Style" w:cs="Arial"/>
          <w:b/>
          <w:iCs/>
          <w:sz w:val="22"/>
          <w:szCs w:val="22"/>
          <w:lang w:val="en-US" w:eastAsia="en-US"/>
        </w:rPr>
      </w:pPr>
      <w:hyperlink w:anchor="_Toc60920409" w:history="1">
        <w:r w:rsidR="00AE401F" w:rsidRPr="00384853">
          <w:rPr>
            <w:rStyle w:val="Lienhypertexte"/>
            <w:rFonts w:ascii="Bookman Old Style" w:hAnsi="Bookman Old Style" w:cs="Arial"/>
            <w:b/>
            <w:sz w:val="22"/>
            <w:szCs w:val="22"/>
          </w:rPr>
          <w:t>12.</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Assurances</w:t>
        </w:r>
        <w:r w:rsidR="00AE401F" w:rsidRPr="00384853">
          <w:rPr>
            <w:rFonts w:ascii="Bookman Old Style" w:hAnsi="Bookman Old Style" w:cs="Arial"/>
            <w:b/>
            <w:webHidden/>
            <w:sz w:val="22"/>
            <w:szCs w:val="22"/>
          </w:rPr>
          <w:tab/>
        </w:r>
        <w:r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_Toc60920409 \h </w:instrText>
        </w:r>
        <w:r w:rsidRPr="00384853">
          <w:rPr>
            <w:rFonts w:ascii="Bookman Old Style" w:hAnsi="Bookman Old Style" w:cs="Arial"/>
            <w:b/>
            <w:webHidden/>
            <w:sz w:val="22"/>
            <w:szCs w:val="22"/>
          </w:rPr>
        </w:r>
        <w:r w:rsidRPr="00384853">
          <w:rPr>
            <w:rFonts w:ascii="Bookman Old Style" w:hAnsi="Bookman Old Style" w:cs="Arial"/>
            <w:b/>
            <w:webHidden/>
            <w:sz w:val="22"/>
            <w:szCs w:val="22"/>
          </w:rPr>
          <w:fldChar w:fldCharType="separate"/>
        </w:r>
        <w:r w:rsidR="00AE401F" w:rsidRPr="00384853">
          <w:rPr>
            <w:rFonts w:ascii="Bookman Old Style" w:hAnsi="Bookman Old Style" w:cs="Arial"/>
            <w:b/>
            <w:webHidden/>
            <w:sz w:val="22"/>
            <w:szCs w:val="22"/>
          </w:rPr>
          <w:t>104</w:t>
        </w:r>
        <w:r w:rsidRPr="00384853">
          <w:rPr>
            <w:rFonts w:ascii="Bookman Old Style" w:hAnsi="Bookman Old Style" w:cs="Arial"/>
            <w:b/>
            <w:webHidden/>
            <w:sz w:val="22"/>
            <w:szCs w:val="22"/>
          </w:rPr>
          <w:fldChar w:fldCharType="end"/>
        </w:r>
      </w:hyperlink>
    </w:p>
    <w:p w:rsidR="00AE401F" w:rsidRPr="00384853" w:rsidRDefault="00674825" w:rsidP="00447EC2">
      <w:pPr>
        <w:pStyle w:val="TM2"/>
        <w:ind w:left="578" w:hanging="578"/>
        <w:jc w:val="both"/>
        <w:rPr>
          <w:rFonts w:ascii="Bookman Old Style" w:eastAsiaTheme="minorEastAsia" w:hAnsi="Bookman Old Style" w:cs="Arial"/>
          <w:b/>
          <w:iCs/>
          <w:sz w:val="22"/>
          <w:szCs w:val="22"/>
          <w:lang w:val="en-US" w:eastAsia="en-US"/>
        </w:rPr>
      </w:pPr>
      <w:hyperlink w:anchor="_Toc60920410" w:history="1">
        <w:r w:rsidR="00AE401F" w:rsidRPr="00384853">
          <w:rPr>
            <w:rStyle w:val="Lienhypertexte"/>
            <w:rFonts w:ascii="Bookman Old Style" w:hAnsi="Bookman Old Style" w:cs="Arial"/>
            <w:b/>
            <w:sz w:val="22"/>
            <w:szCs w:val="22"/>
          </w:rPr>
          <w:t>13.</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Rapports d’investigation  du Site</w:t>
        </w:r>
        <w:r w:rsidR="00AE401F" w:rsidRPr="00384853">
          <w:rPr>
            <w:rFonts w:ascii="Bookman Old Style" w:hAnsi="Bookman Old Style" w:cs="Arial"/>
            <w:b/>
            <w:webHidden/>
            <w:sz w:val="22"/>
            <w:szCs w:val="22"/>
          </w:rPr>
          <w:tab/>
        </w:r>
        <w:r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_Toc60920410 \h </w:instrText>
        </w:r>
        <w:r w:rsidRPr="00384853">
          <w:rPr>
            <w:rFonts w:ascii="Bookman Old Style" w:hAnsi="Bookman Old Style" w:cs="Arial"/>
            <w:b/>
            <w:webHidden/>
            <w:sz w:val="22"/>
            <w:szCs w:val="22"/>
          </w:rPr>
        </w:r>
        <w:r w:rsidRPr="00384853">
          <w:rPr>
            <w:rFonts w:ascii="Bookman Old Style" w:hAnsi="Bookman Old Style" w:cs="Arial"/>
            <w:b/>
            <w:webHidden/>
            <w:sz w:val="22"/>
            <w:szCs w:val="22"/>
          </w:rPr>
          <w:fldChar w:fldCharType="separate"/>
        </w:r>
        <w:r w:rsidR="00AE401F" w:rsidRPr="00384853">
          <w:rPr>
            <w:rFonts w:ascii="Bookman Old Style" w:hAnsi="Bookman Old Style" w:cs="Arial"/>
            <w:bCs/>
            <w:webHidden/>
            <w:sz w:val="22"/>
            <w:szCs w:val="22"/>
          </w:rPr>
          <w:t>Erreur ! Signet non défini.</w:t>
        </w:r>
        <w:r w:rsidRPr="00384853">
          <w:rPr>
            <w:rFonts w:ascii="Bookman Old Style" w:hAnsi="Bookman Old Style" w:cs="Arial"/>
            <w:b/>
            <w:webHidden/>
            <w:sz w:val="22"/>
            <w:szCs w:val="22"/>
          </w:rPr>
          <w:fldChar w:fldCharType="end"/>
        </w:r>
      </w:hyperlink>
    </w:p>
    <w:p w:rsidR="00AE401F" w:rsidRPr="00384853" w:rsidRDefault="00674825" w:rsidP="00447EC2">
      <w:pPr>
        <w:pStyle w:val="TM2"/>
        <w:ind w:left="578" w:hanging="578"/>
        <w:jc w:val="both"/>
        <w:rPr>
          <w:rFonts w:ascii="Bookman Old Style" w:eastAsiaTheme="minorEastAsia" w:hAnsi="Bookman Old Style" w:cs="Arial"/>
          <w:b/>
          <w:iCs/>
          <w:sz w:val="22"/>
          <w:szCs w:val="22"/>
          <w:lang w:val="en-US" w:eastAsia="en-US"/>
        </w:rPr>
      </w:pPr>
      <w:hyperlink w:anchor="_Toc60920411" w:history="1">
        <w:r w:rsidR="00AE401F" w:rsidRPr="00384853">
          <w:rPr>
            <w:rStyle w:val="Lienhypertexte"/>
            <w:rFonts w:ascii="Bookman Old Style" w:hAnsi="Bookman Old Style" w:cs="Arial"/>
            <w:b/>
            <w:sz w:val="22"/>
            <w:szCs w:val="22"/>
          </w:rPr>
          <w:t>14.</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Obligation de l’Entreprise d’exécuter les Travaux</w:t>
        </w:r>
        <w:r w:rsidR="00AE401F" w:rsidRPr="00384853">
          <w:rPr>
            <w:rFonts w:ascii="Bookman Old Style" w:hAnsi="Bookman Old Style" w:cs="Arial"/>
            <w:b/>
            <w:webHidden/>
            <w:sz w:val="22"/>
            <w:szCs w:val="22"/>
          </w:rPr>
          <w:tab/>
        </w:r>
        <w:r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_Toc60920411 \h </w:instrText>
        </w:r>
        <w:r w:rsidRPr="00384853">
          <w:rPr>
            <w:rFonts w:ascii="Bookman Old Style" w:hAnsi="Bookman Old Style" w:cs="Arial"/>
            <w:b/>
            <w:webHidden/>
            <w:sz w:val="22"/>
            <w:szCs w:val="22"/>
          </w:rPr>
        </w:r>
        <w:r w:rsidRPr="00384853">
          <w:rPr>
            <w:rFonts w:ascii="Bookman Old Style" w:hAnsi="Bookman Old Style" w:cs="Arial"/>
            <w:b/>
            <w:webHidden/>
            <w:sz w:val="22"/>
            <w:szCs w:val="22"/>
          </w:rPr>
          <w:fldChar w:fldCharType="separate"/>
        </w:r>
        <w:r w:rsidR="00AE401F" w:rsidRPr="00384853">
          <w:rPr>
            <w:rFonts w:ascii="Bookman Old Style" w:hAnsi="Bookman Old Style" w:cs="Arial"/>
            <w:b/>
            <w:webHidden/>
            <w:sz w:val="22"/>
            <w:szCs w:val="22"/>
          </w:rPr>
          <w:t>105</w:t>
        </w:r>
        <w:r w:rsidRPr="00384853">
          <w:rPr>
            <w:rFonts w:ascii="Bookman Old Style" w:hAnsi="Bookman Old Style" w:cs="Arial"/>
            <w:b/>
            <w:webHidden/>
            <w:sz w:val="22"/>
            <w:szCs w:val="22"/>
          </w:rPr>
          <w:fldChar w:fldCharType="end"/>
        </w:r>
      </w:hyperlink>
    </w:p>
    <w:p w:rsidR="00AE401F" w:rsidRPr="00384853" w:rsidRDefault="00674825" w:rsidP="00447EC2">
      <w:pPr>
        <w:pStyle w:val="TM2"/>
        <w:ind w:left="578" w:hanging="578"/>
        <w:jc w:val="both"/>
        <w:rPr>
          <w:rFonts w:ascii="Bookman Old Style" w:eastAsiaTheme="minorEastAsia" w:hAnsi="Bookman Old Style" w:cs="Arial"/>
          <w:b/>
          <w:iCs/>
          <w:sz w:val="22"/>
          <w:szCs w:val="22"/>
          <w:lang w:val="en-US" w:eastAsia="en-US"/>
        </w:rPr>
      </w:pPr>
      <w:hyperlink w:anchor="_Toc60920412" w:history="1">
        <w:r w:rsidR="00AE401F" w:rsidRPr="00384853">
          <w:rPr>
            <w:rStyle w:val="Lienhypertexte"/>
            <w:rFonts w:ascii="Bookman Old Style" w:hAnsi="Bookman Old Style" w:cs="Arial"/>
            <w:b/>
            <w:sz w:val="22"/>
            <w:szCs w:val="22"/>
          </w:rPr>
          <w:t>15.</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Approbation du Directeur de Projet</w:t>
        </w:r>
        <w:r w:rsidR="00AE401F" w:rsidRPr="00384853">
          <w:rPr>
            <w:rFonts w:ascii="Bookman Old Style" w:hAnsi="Bookman Old Style" w:cs="Arial"/>
            <w:b/>
            <w:webHidden/>
            <w:sz w:val="22"/>
            <w:szCs w:val="22"/>
          </w:rPr>
          <w:tab/>
        </w:r>
        <w:r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_Toc60920412 \h </w:instrText>
        </w:r>
        <w:r w:rsidRPr="00384853">
          <w:rPr>
            <w:rFonts w:ascii="Bookman Old Style" w:hAnsi="Bookman Old Style" w:cs="Arial"/>
            <w:b/>
            <w:webHidden/>
            <w:sz w:val="22"/>
            <w:szCs w:val="22"/>
          </w:rPr>
        </w:r>
        <w:r w:rsidRPr="00384853">
          <w:rPr>
            <w:rFonts w:ascii="Bookman Old Style" w:hAnsi="Bookman Old Style" w:cs="Arial"/>
            <w:b/>
            <w:webHidden/>
            <w:sz w:val="22"/>
            <w:szCs w:val="22"/>
          </w:rPr>
          <w:fldChar w:fldCharType="separate"/>
        </w:r>
        <w:r w:rsidR="00AE401F" w:rsidRPr="00384853">
          <w:rPr>
            <w:rFonts w:ascii="Bookman Old Style" w:hAnsi="Bookman Old Style" w:cs="Arial"/>
            <w:b/>
            <w:webHidden/>
            <w:sz w:val="22"/>
            <w:szCs w:val="22"/>
          </w:rPr>
          <w:t>105</w:t>
        </w:r>
        <w:r w:rsidRPr="00384853">
          <w:rPr>
            <w:rFonts w:ascii="Bookman Old Style" w:hAnsi="Bookman Old Style" w:cs="Arial"/>
            <w:b/>
            <w:webHidden/>
            <w:sz w:val="22"/>
            <w:szCs w:val="22"/>
          </w:rPr>
          <w:fldChar w:fldCharType="end"/>
        </w:r>
      </w:hyperlink>
    </w:p>
    <w:p w:rsidR="00AE401F" w:rsidRPr="00384853" w:rsidRDefault="00674825" w:rsidP="00447EC2">
      <w:pPr>
        <w:pStyle w:val="TM2"/>
        <w:ind w:left="578" w:hanging="578"/>
        <w:jc w:val="both"/>
        <w:rPr>
          <w:rFonts w:ascii="Bookman Old Style" w:eastAsiaTheme="minorEastAsia" w:hAnsi="Bookman Old Style" w:cs="Arial"/>
          <w:b/>
          <w:iCs/>
          <w:sz w:val="22"/>
          <w:szCs w:val="22"/>
          <w:lang w:val="en-US" w:eastAsia="en-US"/>
        </w:rPr>
      </w:pPr>
      <w:hyperlink w:anchor="_Toc60920413" w:history="1">
        <w:r w:rsidR="00AE401F" w:rsidRPr="00384853">
          <w:rPr>
            <w:rStyle w:val="Lienhypertexte"/>
            <w:rFonts w:ascii="Bookman Old Style" w:hAnsi="Bookman Old Style" w:cs="Arial"/>
            <w:b/>
            <w:sz w:val="22"/>
            <w:szCs w:val="22"/>
          </w:rPr>
          <w:t>16.</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Hygiène, Sécurité et Protection de l’Environnement</w:t>
        </w:r>
        <w:r w:rsidR="00AE401F" w:rsidRPr="00384853">
          <w:rPr>
            <w:rFonts w:ascii="Bookman Old Style" w:hAnsi="Bookman Old Style" w:cs="Arial"/>
            <w:b/>
            <w:webHidden/>
            <w:sz w:val="22"/>
            <w:szCs w:val="22"/>
          </w:rPr>
          <w:tab/>
        </w:r>
        <w:r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_Toc60920413 \h </w:instrText>
        </w:r>
        <w:r w:rsidRPr="00384853">
          <w:rPr>
            <w:rFonts w:ascii="Bookman Old Style" w:hAnsi="Bookman Old Style" w:cs="Arial"/>
            <w:b/>
            <w:webHidden/>
            <w:sz w:val="22"/>
            <w:szCs w:val="22"/>
          </w:rPr>
        </w:r>
        <w:r w:rsidRPr="00384853">
          <w:rPr>
            <w:rFonts w:ascii="Bookman Old Style" w:hAnsi="Bookman Old Style" w:cs="Arial"/>
            <w:b/>
            <w:webHidden/>
            <w:sz w:val="22"/>
            <w:szCs w:val="22"/>
          </w:rPr>
          <w:fldChar w:fldCharType="separate"/>
        </w:r>
        <w:r w:rsidR="00AE401F" w:rsidRPr="00384853">
          <w:rPr>
            <w:rFonts w:ascii="Bookman Old Style" w:hAnsi="Bookman Old Style" w:cs="Arial"/>
            <w:b/>
            <w:webHidden/>
            <w:sz w:val="22"/>
            <w:szCs w:val="22"/>
          </w:rPr>
          <w:t>105</w:t>
        </w:r>
        <w:r w:rsidRPr="00384853">
          <w:rPr>
            <w:rFonts w:ascii="Bookman Old Style" w:hAnsi="Bookman Old Style" w:cs="Arial"/>
            <w:b/>
            <w:webHidden/>
            <w:sz w:val="22"/>
            <w:szCs w:val="22"/>
          </w:rPr>
          <w:fldChar w:fldCharType="end"/>
        </w:r>
      </w:hyperlink>
    </w:p>
    <w:p w:rsidR="00AE401F" w:rsidRPr="00384853" w:rsidRDefault="00674825" w:rsidP="00447EC2">
      <w:pPr>
        <w:pStyle w:val="TM2"/>
        <w:ind w:left="578" w:hanging="578"/>
        <w:jc w:val="both"/>
        <w:rPr>
          <w:rFonts w:ascii="Bookman Old Style" w:eastAsiaTheme="minorEastAsia" w:hAnsi="Bookman Old Style" w:cs="Arial"/>
          <w:b/>
          <w:iCs/>
          <w:sz w:val="22"/>
          <w:szCs w:val="22"/>
          <w:lang w:val="en-US" w:eastAsia="en-US"/>
        </w:rPr>
      </w:pPr>
      <w:hyperlink w:anchor="_Toc60920414" w:history="1">
        <w:r w:rsidR="00AE401F" w:rsidRPr="00384853">
          <w:rPr>
            <w:rStyle w:val="Lienhypertexte"/>
            <w:rFonts w:ascii="Bookman Old Style" w:hAnsi="Bookman Old Style" w:cs="Arial"/>
            <w:b/>
            <w:sz w:val="22"/>
            <w:szCs w:val="22"/>
          </w:rPr>
          <w:t>17.</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Découvertes Archéologiques et Géologiques</w:t>
        </w:r>
        <w:r w:rsidR="00AE401F" w:rsidRPr="00384853">
          <w:rPr>
            <w:rFonts w:ascii="Bookman Old Style" w:hAnsi="Bookman Old Style" w:cs="Arial"/>
            <w:b/>
            <w:webHidden/>
            <w:sz w:val="22"/>
            <w:szCs w:val="22"/>
          </w:rPr>
          <w:tab/>
        </w:r>
        <w:r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_Toc60920414 \h </w:instrText>
        </w:r>
        <w:r w:rsidRPr="00384853">
          <w:rPr>
            <w:rFonts w:ascii="Bookman Old Style" w:hAnsi="Bookman Old Style" w:cs="Arial"/>
            <w:b/>
            <w:webHidden/>
            <w:sz w:val="22"/>
            <w:szCs w:val="22"/>
          </w:rPr>
        </w:r>
        <w:r w:rsidRPr="00384853">
          <w:rPr>
            <w:rFonts w:ascii="Bookman Old Style" w:hAnsi="Bookman Old Style" w:cs="Arial"/>
            <w:b/>
            <w:webHidden/>
            <w:sz w:val="22"/>
            <w:szCs w:val="22"/>
          </w:rPr>
          <w:fldChar w:fldCharType="separate"/>
        </w:r>
        <w:r w:rsidR="00AE401F" w:rsidRPr="00384853">
          <w:rPr>
            <w:rFonts w:ascii="Bookman Old Style" w:hAnsi="Bookman Old Style" w:cs="Arial"/>
            <w:bCs/>
            <w:webHidden/>
            <w:sz w:val="22"/>
            <w:szCs w:val="22"/>
          </w:rPr>
          <w:t>Erreur ! Signet non défini.</w:t>
        </w:r>
        <w:r w:rsidRPr="00384853">
          <w:rPr>
            <w:rFonts w:ascii="Bookman Old Style" w:hAnsi="Bookman Old Style" w:cs="Arial"/>
            <w:b/>
            <w:webHidden/>
            <w:sz w:val="22"/>
            <w:szCs w:val="22"/>
          </w:rPr>
          <w:fldChar w:fldCharType="end"/>
        </w:r>
      </w:hyperlink>
    </w:p>
    <w:p w:rsidR="00AE401F" w:rsidRPr="00384853" w:rsidRDefault="00674825" w:rsidP="00447EC2">
      <w:pPr>
        <w:pStyle w:val="TM2"/>
        <w:ind w:left="578" w:hanging="578"/>
        <w:jc w:val="both"/>
        <w:rPr>
          <w:rFonts w:ascii="Bookman Old Style" w:eastAsiaTheme="minorEastAsia" w:hAnsi="Bookman Old Style" w:cs="Arial"/>
          <w:b/>
          <w:iCs/>
          <w:sz w:val="22"/>
          <w:szCs w:val="22"/>
          <w:lang w:val="en-US" w:eastAsia="en-US"/>
        </w:rPr>
      </w:pPr>
      <w:hyperlink w:anchor="_Toc60920415" w:history="1">
        <w:r w:rsidR="00AE401F" w:rsidRPr="00384853">
          <w:rPr>
            <w:rStyle w:val="Lienhypertexte"/>
            <w:rFonts w:ascii="Bookman Old Style" w:hAnsi="Bookman Old Style" w:cs="Arial"/>
            <w:b/>
            <w:sz w:val="22"/>
            <w:szCs w:val="22"/>
          </w:rPr>
          <w:t>18.</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Mise à disposition du Site</w:t>
        </w:r>
        <w:r w:rsidR="00AE401F" w:rsidRPr="00384853">
          <w:rPr>
            <w:rFonts w:ascii="Bookman Old Style" w:hAnsi="Bookman Old Style" w:cs="Arial"/>
            <w:b/>
            <w:webHidden/>
            <w:sz w:val="22"/>
            <w:szCs w:val="22"/>
          </w:rPr>
          <w:tab/>
        </w:r>
        <w:r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_Toc60920415 \h </w:instrText>
        </w:r>
        <w:r w:rsidRPr="00384853">
          <w:rPr>
            <w:rFonts w:ascii="Bookman Old Style" w:hAnsi="Bookman Old Style" w:cs="Arial"/>
            <w:b/>
            <w:webHidden/>
            <w:sz w:val="22"/>
            <w:szCs w:val="22"/>
          </w:rPr>
        </w:r>
        <w:r w:rsidRPr="00384853">
          <w:rPr>
            <w:rFonts w:ascii="Bookman Old Style" w:hAnsi="Bookman Old Style" w:cs="Arial"/>
            <w:b/>
            <w:webHidden/>
            <w:sz w:val="22"/>
            <w:szCs w:val="22"/>
          </w:rPr>
          <w:fldChar w:fldCharType="separate"/>
        </w:r>
        <w:r w:rsidR="00AE401F" w:rsidRPr="00384853">
          <w:rPr>
            <w:rFonts w:ascii="Bookman Old Style" w:hAnsi="Bookman Old Style" w:cs="Arial"/>
            <w:b/>
            <w:webHidden/>
            <w:sz w:val="22"/>
            <w:szCs w:val="22"/>
          </w:rPr>
          <w:t>106</w:t>
        </w:r>
        <w:r w:rsidRPr="00384853">
          <w:rPr>
            <w:rFonts w:ascii="Bookman Old Style" w:hAnsi="Bookman Old Style" w:cs="Arial"/>
            <w:b/>
            <w:webHidden/>
            <w:sz w:val="22"/>
            <w:szCs w:val="22"/>
          </w:rPr>
          <w:fldChar w:fldCharType="end"/>
        </w:r>
      </w:hyperlink>
    </w:p>
    <w:p w:rsidR="00AE401F" w:rsidRPr="00384853" w:rsidRDefault="00674825" w:rsidP="00447EC2">
      <w:pPr>
        <w:pStyle w:val="TM2"/>
        <w:ind w:left="578" w:hanging="578"/>
        <w:jc w:val="both"/>
        <w:rPr>
          <w:rFonts w:ascii="Bookman Old Style" w:eastAsiaTheme="minorEastAsia" w:hAnsi="Bookman Old Style" w:cs="Arial"/>
          <w:b/>
          <w:iCs/>
          <w:sz w:val="22"/>
          <w:szCs w:val="22"/>
          <w:lang w:val="en-US" w:eastAsia="en-US"/>
        </w:rPr>
      </w:pPr>
      <w:hyperlink w:anchor="_Toc60920416" w:history="1">
        <w:r w:rsidR="00AE401F" w:rsidRPr="00384853">
          <w:rPr>
            <w:rStyle w:val="Lienhypertexte"/>
            <w:rFonts w:ascii="Bookman Old Style" w:hAnsi="Bookman Old Style" w:cs="Arial"/>
            <w:b/>
            <w:sz w:val="22"/>
            <w:szCs w:val="22"/>
          </w:rPr>
          <w:t>19.</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Accès au Site</w:t>
        </w:r>
        <w:r w:rsidR="00AE401F" w:rsidRPr="00384853">
          <w:rPr>
            <w:rFonts w:ascii="Bookman Old Style" w:hAnsi="Bookman Old Style" w:cs="Arial"/>
            <w:b/>
            <w:webHidden/>
            <w:sz w:val="22"/>
            <w:szCs w:val="22"/>
          </w:rPr>
          <w:tab/>
        </w:r>
        <w:r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_Toc60920416 \h </w:instrText>
        </w:r>
        <w:r w:rsidRPr="00384853">
          <w:rPr>
            <w:rFonts w:ascii="Bookman Old Style" w:hAnsi="Bookman Old Style" w:cs="Arial"/>
            <w:b/>
            <w:webHidden/>
            <w:sz w:val="22"/>
            <w:szCs w:val="22"/>
          </w:rPr>
        </w:r>
        <w:r w:rsidRPr="00384853">
          <w:rPr>
            <w:rFonts w:ascii="Bookman Old Style" w:hAnsi="Bookman Old Style" w:cs="Arial"/>
            <w:b/>
            <w:webHidden/>
            <w:sz w:val="22"/>
            <w:szCs w:val="22"/>
          </w:rPr>
          <w:fldChar w:fldCharType="separate"/>
        </w:r>
        <w:r w:rsidR="00AE401F" w:rsidRPr="00384853">
          <w:rPr>
            <w:rFonts w:ascii="Bookman Old Style" w:hAnsi="Bookman Old Style" w:cs="Arial"/>
            <w:b/>
            <w:webHidden/>
            <w:sz w:val="22"/>
            <w:szCs w:val="22"/>
          </w:rPr>
          <w:t>106</w:t>
        </w:r>
        <w:r w:rsidRPr="00384853">
          <w:rPr>
            <w:rFonts w:ascii="Bookman Old Style" w:hAnsi="Bookman Old Style" w:cs="Arial"/>
            <w:b/>
            <w:webHidden/>
            <w:sz w:val="22"/>
            <w:szCs w:val="22"/>
          </w:rPr>
          <w:fldChar w:fldCharType="end"/>
        </w:r>
      </w:hyperlink>
    </w:p>
    <w:p w:rsidR="00AE401F" w:rsidRPr="00384853" w:rsidRDefault="00674825" w:rsidP="00447EC2">
      <w:pPr>
        <w:pStyle w:val="TM2"/>
        <w:ind w:left="578" w:hanging="578"/>
        <w:jc w:val="both"/>
        <w:rPr>
          <w:rFonts w:ascii="Bookman Old Style" w:eastAsiaTheme="minorEastAsia" w:hAnsi="Bookman Old Style" w:cs="Arial"/>
          <w:b/>
          <w:iCs/>
          <w:sz w:val="22"/>
          <w:szCs w:val="22"/>
          <w:lang w:val="en-US" w:eastAsia="en-US"/>
        </w:rPr>
      </w:pPr>
      <w:hyperlink w:anchor="_Toc60920417" w:history="1">
        <w:r w:rsidR="00AE401F" w:rsidRPr="00384853">
          <w:rPr>
            <w:rStyle w:val="Lienhypertexte"/>
            <w:rFonts w:ascii="Bookman Old Style" w:hAnsi="Bookman Old Style" w:cs="Arial"/>
            <w:b/>
            <w:sz w:val="22"/>
            <w:szCs w:val="22"/>
          </w:rPr>
          <w:t>20.</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Instructions, Inspections et Audits</w:t>
        </w:r>
        <w:r w:rsidR="00AE401F" w:rsidRPr="00384853">
          <w:rPr>
            <w:rFonts w:ascii="Bookman Old Style" w:hAnsi="Bookman Old Style" w:cs="Arial"/>
            <w:b/>
            <w:webHidden/>
            <w:sz w:val="22"/>
            <w:szCs w:val="22"/>
          </w:rPr>
          <w:tab/>
        </w:r>
        <w:r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_Toc60920417 \h </w:instrText>
        </w:r>
        <w:r w:rsidRPr="00384853">
          <w:rPr>
            <w:rFonts w:ascii="Bookman Old Style" w:hAnsi="Bookman Old Style" w:cs="Arial"/>
            <w:b/>
            <w:webHidden/>
            <w:sz w:val="22"/>
            <w:szCs w:val="22"/>
          </w:rPr>
        </w:r>
        <w:r w:rsidRPr="00384853">
          <w:rPr>
            <w:rFonts w:ascii="Bookman Old Style" w:hAnsi="Bookman Old Style" w:cs="Arial"/>
            <w:b/>
            <w:webHidden/>
            <w:sz w:val="22"/>
            <w:szCs w:val="22"/>
          </w:rPr>
          <w:fldChar w:fldCharType="separate"/>
        </w:r>
        <w:r w:rsidR="00AE401F" w:rsidRPr="00384853">
          <w:rPr>
            <w:rFonts w:ascii="Bookman Old Style" w:hAnsi="Bookman Old Style" w:cs="Arial"/>
            <w:b/>
            <w:webHidden/>
            <w:sz w:val="22"/>
            <w:szCs w:val="22"/>
          </w:rPr>
          <w:t>106</w:t>
        </w:r>
        <w:r w:rsidRPr="00384853">
          <w:rPr>
            <w:rFonts w:ascii="Bookman Old Style" w:hAnsi="Bookman Old Style" w:cs="Arial"/>
            <w:b/>
            <w:webHidden/>
            <w:sz w:val="22"/>
            <w:szCs w:val="22"/>
          </w:rPr>
          <w:fldChar w:fldCharType="end"/>
        </w:r>
      </w:hyperlink>
    </w:p>
    <w:p w:rsidR="00AE401F" w:rsidRPr="00384853" w:rsidRDefault="00674825" w:rsidP="00447EC2">
      <w:pPr>
        <w:pStyle w:val="TM2"/>
        <w:ind w:left="578" w:hanging="578"/>
        <w:jc w:val="both"/>
        <w:rPr>
          <w:rFonts w:ascii="Bookman Old Style" w:eastAsiaTheme="minorEastAsia" w:hAnsi="Bookman Old Style" w:cs="Arial"/>
          <w:b/>
          <w:iCs/>
          <w:sz w:val="22"/>
          <w:szCs w:val="22"/>
          <w:lang w:val="en-US" w:eastAsia="en-US"/>
        </w:rPr>
      </w:pPr>
      <w:hyperlink w:anchor="_Toc60920418" w:history="1">
        <w:r w:rsidR="00AE401F" w:rsidRPr="00384853">
          <w:rPr>
            <w:rStyle w:val="Lienhypertexte"/>
            <w:rFonts w:ascii="Bookman Old Style" w:hAnsi="Bookman Old Style" w:cs="Arial"/>
            <w:b/>
            <w:sz w:val="22"/>
            <w:szCs w:val="22"/>
          </w:rPr>
          <w:t>21.</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Désignation du Conciliateur</w:t>
        </w:r>
        <w:r w:rsidR="00AE401F" w:rsidRPr="00384853">
          <w:rPr>
            <w:rFonts w:ascii="Bookman Old Style" w:hAnsi="Bookman Old Style" w:cs="Arial"/>
            <w:b/>
            <w:webHidden/>
            <w:sz w:val="22"/>
            <w:szCs w:val="22"/>
          </w:rPr>
          <w:tab/>
        </w:r>
        <w:r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_Toc60920418 \h </w:instrText>
        </w:r>
        <w:r w:rsidRPr="00384853">
          <w:rPr>
            <w:rFonts w:ascii="Bookman Old Style" w:hAnsi="Bookman Old Style" w:cs="Arial"/>
            <w:b/>
            <w:webHidden/>
            <w:sz w:val="22"/>
            <w:szCs w:val="22"/>
          </w:rPr>
        </w:r>
        <w:r w:rsidRPr="00384853">
          <w:rPr>
            <w:rFonts w:ascii="Bookman Old Style" w:hAnsi="Bookman Old Style" w:cs="Arial"/>
            <w:b/>
            <w:webHidden/>
            <w:sz w:val="22"/>
            <w:szCs w:val="22"/>
          </w:rPr>
          <w:fldChar w:fldCharType="separate"/>
        </w:r>
        <w:r w:rsidR="00AE401F" w:rsidRPr="00384853">
          <w:rPr>
            <w:rFonts w:ascii="Bookman Old Style" w:hAnsi="Bookman Old Style" w:cs="Arial"/>
            <w:b/>
            <w:webHidden/>
            <w:sz w:val="22"/>
            <w:szCs w:val="22"/>
          </w:rPr>
          <w:t>106</w:t>
        </w:r>
        <w:r w:rsidRPr="00384853">
          <w:rPr>
            <w:rFonts w:ascii="Bookman Old Style" w:hAnsi="Bookman Old Style" w:cs="Arial"/>
            <w:b/>
            <w:webHidden/>
            <w:sz w:val="22"/>
            <w:szCs w:val="22"/>
          </w:rPr>
          <w:fldChar w:fldCharType="end"/>
        </w:r>
      </w:hyperlink>
    </w:p>
    <w:p w:rsidR="00AE401F" w:rsidRPr="00384853" w:rsidRDefault="00674825" w:rsidP="00447EC2">
      <w:pPr>
        <w:pStyle w:val="TM2"/>
        <w:ind w:left="578" w:hanging="578"/>
        <w:jc w:val="both"/>
        <w:rPr>
          <w:rFonts w:ascii="Bookman Old Style" w:eastAsiaTheme="minorEastAsia" w:hAnsi="Bookman Old Style" w:cs="Arial"/>
          <w:b/>
          <w:iCs/>
          <w:sz w:val="22"/>
          <w:szCs w:val="22"/>
          <w:lang w:val="en-US" w:eastAsia="en-US"/>
        </w:rPr>
      </w:pPr>
      <w:hyperlink w:anchor="_Toc60920419" w:history="1">
        <w:r w:rsidR="00AE401F" w:rsidRPr="00384853">
          <w:rPr>
            <w:rStyle w:val="Lienhypertexte"/>
            <w:rFonts w:ascii="Bookman Old Style" w:hAnsi="Bookman Old Style" w:cs="Arial"/>
            <w:b/>
            <w:sz w:val="22"/>
            <w:szCs w:val="22"/>
          </w:rPr>
          <w:t>22.</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Procédure de règlement des différends</w:t>
        </w:r>
        <w:r w:rsidR="00AE401F" w:rsidRPr="00384853">
          <w:rPr>
            <w:rFonts w:ascii="Bookman Old Style" w:hAnsi="Bookman Old Style" w:cs="Arial"/>
            <w:b/>
            <w:webHidden/>
            <w:sz w:val="22"/>
            <w:szCs w:val="22"/>
          </w:rPr>
          <w:tab/>
        </w:r>
        <w:r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_Toc60920419 \h </w:instrText>
        </w:r>
        <w:r w:rsidRPr="00384853">
          <w:rPr>
            <w:rFonts w:ascii="Bookman Old Style" w:hAnsi="Bookman Old Style" w:cs="Arial"/>
            <w:b/>
            <w:webHidden/>
            <w:sz w:val="22"/>
            <w:szCs w:val="22"/>
          </w:rPr>
        </w:r>
        <w:r w:rsidRPr="00384853">
          <w:rPr>
            <w:rFonts w:ascii="Bookman Old Style" w:hAnsi="Bookman Old Style" w:cs="Arial"/>
            <w:b/>
            <w:webHidden/>
            <w:sz w:val="22"/>
            <w:szCs w:val="22"/>
          </w:rPr>
          <w:fldChar w:fldCharType="separate"/>
        </w:r>
        <w:r w:rsidR="00AE401F" w:rsidRPr="00384853">
          <w:rPr>
            <w:rFonts w:ascii="Bookman Old Style" w:hAnsi="Bookman Old Style" w:cs="Arial"/>
            <w:b/>
            <w:webHidden/>
            <w:sz w:val="22"/>
            <w:szCs w:val="22"/>
          </w:rPr>
          <w:t>107</w:t>
        </w:r>
        <w:r w:rsidRPr="00384853">
          <w:rPr>
            <w:rFonts w:ascii="Bookman Old Style" w:hAnsi="Bookman Old Style" w:cs="Arial"/>
            <w:b/>
            <w:webHidden/>
            <w:sz w:val="22"/>
            <w:szCs w:val="22"/>
          </w:rPr>
          <w:fldChar w:fldCharType="end"/>
        </w:r>
      </w:hyperlink>
    </w:p>
    <w:p w:rsidR="00AE401F" w:rsidRPr="00384853" w:rsidRDefault="00674825" w:rsidP="00447EC2">
      <w:pPr>
        <w:pStyle w:val="TM2"/>
        <w:ind w:left="578" w:hanging="578"/>
        <w:jc w:val="both"/>
        <w:rPr>
          <w:rFonts w:ascii="Bookman Old Style" w:eastAsiaTheme="minorEastAsia" w:hAnsi="Bookman Old Style" w:cs="Arial"/>
          <w:b/>
          <w:iCs/>
          <w:sz w:val="22"/>
          <w:szCs w:val="22"/>
          <w:lang w:val="en-US" w:eastAsia="en-US"/>
        </w:rPr>
      </w:pPr>
      <w:hyperlink w:anchor="_Toc60920420" w:history="1">
        <w:r w:rsidR="00AE401F" w:rsidRPr="00384853">
          <w:rPr>
            <w:rStyle w:val="Lienhypertexte"/>
            <w:rFonts w:ascii="Bookman Old Style" w:hAnsi="Bookman Old Style" w:cs="Arial"/>
            <w:b/>
            <w:sz w:val="22"/>
            <w:szCs w:val="22"/>
          </w:rPr>
          <w:t>23.</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Fraude et Corruption</w:t>
        </w:r>
        <w:r w:rsidR="00AE401F" w:rsidRPr="00384853">
          <w:rPr>
            <w:rFonts w:ascii="Bookman Old Style" w:hAnsi="Bookman Old Style" w:cs="Arial"/>
            <w:b/>
            <w:webHidden/>
            <w:sz w:val="22"/>
            <w:szCs w:val="22"/>
          </w:rPr>
          <w:tab/>
        </w:r>
        <w:r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_Toc60920420 \h </w:instrText>
        </w:r>
        <w:r w:rsidRPr="00384853">
          <w:rPr>
            <w:rFonts w:ascii="Bookman Old Style" w:hAnsi="Bookman Old Style" w:cs="Arial"/>
            <w:b/>
            <w:webHidden/>
            <w:sz w:val="22"/>
            <w:szCs w:val="22"/>
          </w:rPr>
        </w:r>
        <w:r w:rsidRPr="00384853">
          <w:rPr>
            <w:rFonts w:ascii="Bookman Old Style" w:hAnsi="Bookman Old Style" w:cs="Arial"/>
            <w:b/>
            <w:webHidden/>
            <w:sz w:val="22"/>
            <w:szCs w:val="22"/>
          </w:rPr>
          <w:fldChar w:fldCharType="separate"/>
        </w:r>
        <w:r w:rsidR="00AE401F" w:rsidRPr="00384853">
          <w:rPr>
            <w:rFonts w:ascii="Bookman Old Style" w:hAnsi="Bookman Old Style" w:cs="Arial"/>
            <w:b/>
            <w:webHidden/>
            <w:sz w:val="22"/>
            <w:szCs w:val="22"/>
          </w:rPr>
          <w:t>108</w:t>
        </w:r>
        <w:r w:rsidRPr="00384853">
          <w:rPr>
            <w:rFonts w:ascii="Bookman Old Style" w:hAnsi="Bookman Old Style" w:cs="Arial"/>
            <w:b/>
            <w:webHidden/>
            <w:sz w:val="22"/>
            <w:szCs w:val="22"/>
          </w:rPr>
          <w:fldChar w:fldCharType="end"/>
        </w:r>
      </w:hyperlink>
    </w:p>
    <w:p w:rsidR="00AE401F" w:rsidRPr="00384853" w:rsidRDefault="00674825" w:rsidP="00447EC2">
      <w:pPr>
        <w:pStyle w:val="TM2"/>
        <w:ind w:left="578" w:hanging="578"/>
        <w:jc w:val="both"/>
        <w:rPr>
          <w:rFonts w:ascii="Bookman Old Style" w:eastAsiaTheme="minorEastAsia" w:hAnsi="Bookman Old Style" w:cs="Arial"/>
          <w:b/>
          <w:iCs/>
          <w:sz w:val="22"/>
          <w:szCs w:val="22"/>
          <w:lang w:val="en-US" w:eastAsia="en-US"/>
        </w:rPr>
      </w:pPr>
      <w:hyperlink w:anchor="_Toc60920421" w:history="1">
        <w:r w:rsidR="00AE401F" w:rsidRPr="00384853">
          <w:rPr>
            <w:rStyle w:val="Lienhypertexte"/>
            <w:rFonts w:ascii="Bookman Old Style" w:hAnsi="Bookman Old Style" w:cs="Arial"/>
            <w:b/>
            <w:sz w:val="22"/>
            <w:szCs w:val="22"/>
          </w:rPr>
          <w:t>24.</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lang w:val="en-US"/>
          </w:rPr>
          <w:t>Sécurité du Site</w:t>
        </w:r>
        <w:r w:rsidR="00AE401F" w:rsidRPr="00384853">
          <w:rPr>
            <w:rFonts w:ascii="Bookman Old Style" w:hAnsi="Bookman Old Style" w:cs="Arial"/>
            <w:b/>
            <w:webHidden/>
            <w:sz w:val="22"/>
            <w:szCs w:val="22"/>
          </w:rPr>
          <w:tab/>
        </w:r>
        <w:r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_Toc60920421 \h </w:instrText>
        </w:r>
        <w:r w:rsidRPr="00384853">
          <w:rPr>
            <w:rFonts w:ascii="Bookman Old Style" w:hAnsi="Bookman Old Style" w:cs="Arial"/>
            <w:b/>
            <w:webHidden/>
            <w:sz w:val="22"/>
            <w:szCs w:val="22"/>
          </w:rPr>
        </w:r>
        <w:r w:rsidRPr="00384853">
          <w:rPr>
            <w:rFonts w:ascii="Bookman Old Style" w:hAnsi="Bookman Old Style" w:cs="Arial"/>
            <w:b/>
            <w:webHidden/>
            <w:sz w:val="22"/>
            <w:szCs w:val="22"/>
          </w:rPr>
          <w:fldChar w:fldCharType="separate"/>
        </w:r>
        <w:r w:rsidR="00AE401F" w:rsidRPr="00384853">
          <w:rPr>
            <w:rFonts w:ascii="Bookman Old Style" w:hAnsi="Bookman Old Style" w:cs="Arial"/>
            <w:b/>
            <w:webHidden/>
            <w:sz w:val="22"/>
            <w:szCs w:val="22"/>
          </w:rPr>
          <w:t>108</w:t>
        </w:r>
        <w:r w:rsidRPr="00384853">
          <w:rPr>
            <w:rFonts w:ascii="Bookman Old Style" w:hAnsi="Bookman Old Style" w:cs="Arial"/>
            <w:b/>
            <w:webHidden/>
            <w:sz w:val="22"/>
            <w:szCs w:val="22"/>
          </w:rPr>
          <w:fldChar w:fldCharType="end"/>
        </w:r>
      </w:hyperlink>
    </w:p>
    <w:p w:rsidR="00AE401F" w:rsidRPr="00384853" w:rsidRDefault="00674825" w:rsidP="00447EC2">
      <w:pPr>
        <w:pStyle w:val="TM1"/>
        <w:spacing w:before="0" w:after="0"/>
        <w:ind w:left="578" w:hanging="578"/>
        <w:jc w:val="both"/>
        <w:rPr>
          <w:rFonts w:ascii="Bookman Old Style" w:eastAsiaTheme="minorEastAsia" w:hAnsi="Bookman Old Style" w:cs="Arial"/>
          <w:bCs w:val="0"/>
          <w:sz w:val="22"/>
          <w:szCs w:val="22"/>
          <w:lang w:val="en-US" w:eastAsia="en-US"/>
        </w:rPr>
      </w:pPr>
      <w:hyperlink w:anchor="_Toc60920422" w:history="1">
        <w:r w:rsidR="00AE401F" w:rsidRPr="00384853">
          <w:rPr>
            <w:rStyle w:val="Lienhypertexte"/>
            <w:rFonts w:ascii="Bookman Old Style" w:hAnsi="Bookman Old Style" w:cs="Arial"/>
            <w:sz w:val="22"/>
            <w:szCs w:val="22"/>
          </w:rPr>
          <w:t>B. Maîtrise du temps</w:t>
        </w:r>
        <w:r w:rsidR="00AE401F" w:rsidRPr="00384853">
          <w:rPr>
            <w:rFonts w:ascii="Bookman Old Style" w:hAnsi="Bookman Old Style" w:cs="Arial"/>
            <w:webHidden/>
            <w:sz w:val="22"/>
            <w:szCs w:val="22"/>
          </w:rPr>
          <w:tab/>
        </w:r>
        <w:r w:rsidRPr="00384853">
          <w:rPr>
            <w:rFonts w:ascii="Bookman Old Style" w:hAnsi="Bookman Old Style" w:cs="Arial"/>
            <w:webHidden/>
            <w:sz w:val="22"/>
            <w:szCs w:val="22"/>
          </w:rPr>
          <w:fldChar w:fldCharType="begin"/>
        </w:r>
        <w:r w:rsidR="00AE401F" w:rsidRPr="00384853">
          <w:rPr>
            <w:rFonts w:ascii="Bookman Old Style" w:hAnsi="Bookman Old Style" w:cs="Arial"/>
            <w:webHidden/>
            <w:sz w:val="22"/>
            <w:szCs w:val="22"/>
          </w:rPr>
          <w:instrText xml:space="preserve"> PAGEREF _Toc60920422 \h </w:instrText>
        </w:r>
        <w:r w:rsidRPr="00384853">
          <w:rPr>
            <w:rFonts w:ascii="Bookman Old Style" w:hAnsi="Bookman Old Style" w:cs="Arial"/>
            <w:webHidden/>
            <w:sz w:val="22"/>
            <w:szCs w:val="22"/>
          </w:rPr>
        </w:r>
        <w:r w:rsidRPr="00384853">
          <w:rPr>
            <w:rFonts w:ascii="Bookman Old Style" w:hAnsi="Bookman Old Style" w:cs="Arial"/>
            <w:webHidden/>
            <w:sz w:val="22"/>
            <w:szCs w:val="22"/>
          </w:rPr>
          <w:fldChar w:fldCharType="separate"/>
        </w:r>
        <w:r w:rsidR="00AE401F" w:rsidRPr="00384853">
          <w:rPr>
            <w:rFonts w:ascii="Bookman Old Style" w:hAnsi="Bookman Old Style" w:cs="Arial"/>
            <w:webHidden/>
            <w:sz w:val="22"/>
            <w:szCs w:val="22"/>
          </w:rPr>
          <w:t>108</w:t>
        </w:r>
        <w:r w:rsidRPr="00384853">
          <w:rPr>
            <w:rFonts w:ascii="Bookman Old Style" w:hAnsi="Bookman Old Style" w:cs="Arial"/>
            <w:webHidden/>
            <w:sz w:val="22"/>
            <w:szCs w:val="22"/>
          </w:rPr>
          <w:fldChar w:fldCharType="end"/>
        </w:r>
      </w:hyperlink>
    </w:p>
    <w:p w:rsidR="00AE401F" w:rsidRPr="00384853" w:rsidRDefault="00674825" w:rsidP="00447EC2">
      <w:pPr>
        <w:pStyle w:val="TM2"/>
        <w:ind w:left="578" w:hanging="578"/>
        <w:jc w:val="both"/>
        <w:rPr>
          <w:rFonts w:ascii="Bookman Old Style" w:eastAsiaTheme="minorEastAsia" w:hAnsi="Bookman Old Style" w:cs="Arial"/>
          <w:b/>
          <w:iCs/>
          <w:sz w:val="22"/>
          <w:szCs w:val="22"/>
          <w:lang w:val="en-US" w:eastAsia="en-US"/>
        </w:rPr>
      </w:pPr>
      <w:hyperlink w:anchor="_Toc60920423" w:history="1">
        <w:r w:rsidR="00AE401F" w:rsidRPr="00384853">
          <w:rPr>
            <w:rStyle w:val="Lienhypertexte"/>
            <w:rFonts w:ascii="Bookman Old Style" w:hAnsi="Bookman Old Style" w:cs="Arial"/>
            <w:b/>
            <w:sz w:val="22"/>
            <w:szCs w:val="22"/>
          </w:rPr>
          <w:t>25.</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Programme et rapports d’avancement</w:t>
        </w:r>
        <w:r w:rsidR="00AE401F" w:rsidRPr="00384853">
          <w:rPr>
            <w:rFonts w:ascii="Bookman Old Style" w:hAnsi="Bookman Old Style" w:cs="Arial"/>
            <w:b/>
            <w:webHidden/>
            <w:sz w:val="22"/>
            <w:szCs w:val="22"/>
          </w:rPr>
          <w:tab/>
        </w:r>
        <w:r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_Toc60920423 \h </w:instrText>
        </w:r>
        <w:r w:rsidRPr="00384853">
          <w:rPr>
            <w:rFonts w:ascii="Bookman Old Style" w:hAnsi="Bookman Old Style" w:cs="Arial"/>
            <w:b/>
            <w:webHidden/>
            <w:sz w:val="22"/>
            <w:szCs w:val="22"/>
          </w:rPr>
        </w:r>
        <w:r w:rsidRPr="00384853">
          <w:rPr>
            <w:rFonts w:ascii="Bookman Old Style" w:hAnsi="Bookman Old Style" w:cs="Arial"/>
            <w:b/>
            <w:webHidden/>
            <w:sz w:val="22"/>
            <w:szCs w:val="22"/>
          </w:rPr>
          <w:fldChar w:fldCharType="separate"/>
        </w:r>
        <w:r w:rsidR="00AE401F" w:rsidRPr="00384853">
          <w:rPr>
            <w:rFonts w:ascii="Bookman Old Style" w:hAnsi="Bookman Old Style" w:cs="Arial"/>
            <w:b/>
            <w:webHidden/>
            <w:sz w:val="22"/>
            <w:szCs w:val="22"/>
          </w:rPr>
          <w:t>108</w:t>
        </w:r>
        <w:r w:rsidRPr="00384853">
          <w:rPr>
            <w:rFonts w:ascii="Bookman Old Style" w:hAnsi="Bookman Old Style" w:cs="Arial"/>
            <w:b/>
            <w:webHidden/>
            <w:sz w:val="22"/>
            <w:szCs w:val="22"/>
          </w:rPr>
          <w:fldChar w:fldCharType="end"/>
        </w:r>
      </w:hyperlink>
    </w:p>
    <w:p w:rsidR="00AE401F" w:rsidRPr="00384853" w:rsidRDefault="00674825" w:rsidP="00447EC2">
      <w:pPr>
        <w:pStyle w:val="TM2"/>
        <w:ind w:left="578" w:hanging="578"/>
        <w:jc w:val="both"/>
        <w:rPr>
          <w:rFonts w:ascii="Bookman Old Style" w:eastAsiaTheme="minorEastAsia" w:hAnsi="Bookman Old Style" w:cs="Arial"/>
          <w:b/>
          <w:iCs/>
          <w:sz w:val="22"/>
          <w:szCs w:val="22"/>
          <w:lang w:val="en-US" w:eastAsia="en-US"/>
        </w:rPr>
      </w:pPr>
      <w:hyperlink w:anchor="_Toc60920424" w:history="1">
        <w:r w:rsidR="00AE401F" w:rsidRPr="00384853">
          <w:rPr>
            <w:rStyle w:val="Lienhypertexte"/>
            <w:rFonts w:ascii="Bookman Old Style" w:hAnsi="Bookman Old Style" w:cs="Arial"/>
            <w:b/>
            <w:sz w:val="22"/>
            <w:szCs w:val="22"/>
          </w:rPr>
          <w:t>26.</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Report de la Date d’Achèvement</w:t>
        </w:r>
        <w:r w:rsidR="00AE401F" w:rsidRPr="00384853">
          <w:rPr>
            <w:rFonts w:ascii="Bookman Old Style" w:hAnsi="Bookman Old Style" w:cs="Arial"/>
            <w:b/>
            <w:webHidden/>
            <w:sz w:val="22"/>
            <w:szCs w:val="22"/>
          </w:rPr>
          <w:tab/>
        </w:r>
        <w:r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_Toc60920424 \h </w:instrText>
        </w:r>
        <w:r w:rsidRPr="00384853">
          <w:rPr>
            <w:rFonts w:ascii="Bookman Old Style" w:hAnsi="Bookman Old Style" w:cs="Arial"/>
            <w:b/>
            <w:webHidden/>
            <w:sz w:val="22"/>
            <w:szCs w:val="22"/>
          </w:rPr>
        </w:r>
        <w:r w:rsidRPr="00384853">
          <w:rPr>
            <w:rFonts w:ascii="Bookman Old Style" w:hAnsi="Bookman Old Style" w:cs="Arial"/>
            <w:b/>
            <w:webHidden/>
            <w:sz w:val="22"/>
            <w:szCs w:val="22"/>
          </w:rPr>
          <w:fldChar w:fldCharType="separate"/>
        </w:r>
        <w:r w:rsidR="00AE401F" w:rsidRPr="00384853">
          <w:rPr>
            <w:rFonts w:ascii="Bookman Old Style" w:hAnsi="Bookman Old Style" w:cs="Arial"/>
            <w:b/>
            <w:webHidden/>
            <w:sz w:val="22"/>
            <w:szCs w:val="22"/>
          </w:rPr>
          <w:t>108</w:t>
        </w:r>
        <w:r w:rsidRPr="00384853">
          <w:rPr>
            <w:rFonts w:ascii="Bookman Old Style" w:hAnsi="Bookman Old Style" w:cs="Arial"/>
            <w:b/>
            <w:webHidden/>
            <w:sz w:val="22"/>
            <w:szCs w:val="22"/>
          </w:rPr>
          <w:fldChar w:fldCharType="end"/>
        </w:r>
      </w:hyperlink>
    </w:p>
    <w:p w:rsidR="00AE401F" w:rsidRPr="00384853" w:rsidRDefault="00674825" w:rsidP="00447EC2">
      <w:pPr>
        <w:pStyle w:val="TM2"/>
        <w:ind w:left="578" w:hanging="578"/>
        <w:jc w:val="both"/>
        <w:rPr>
          <w:rFonts w:ascii="Bookman Old Style" w:eastAsiaTheme="minorEastAsia" w:hAnsi="Bookman Old Style" w:cs="Arial"/>
          <w:b/>
          <w:iCs/>
          <w:sz w:val="22"/>
          <w:szCs w:val="22"/>
          <w:lang w:val="en-US" w:eastAsia="en-US"/>
        </w:rPr>
      </w:pPr>
      <w:hyperlink w:anchor="_Toc60920425" w:history="1">
        <w:r w:rsidR="00AE401F" w:rsidRPr="00384853">
          <w:rPr>
            <w:rStyle w:val="Lienhypertexte"/>
            <w:rFonts w:ascii="Bookman Old Style" w:hAnsi="Bookman Old Style" w:cs="Arial"/>
            <w:b/>
            <w:sz w:val="22"/>
            <w:szCs w:val="22"/>
          </w:rPr>
          <w:t>27.</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Accélération</w:t>
        </w:r>
        <w:r w:rsidR="00AE401F" w:rsidRPr="00384853">
          <w:rPr>
            <w:rFonts w:ascii="Bookman Old Style" w:hAnsi="Bookman Old Style" w:cs="Arial"/>
            <w:b/>
            <w:webHidden/>
            <w:sz w:val="22"/>
            <w:szCs w:val="22"/>
          </w:rPr>
          <w:tab/>
        </w:r>
        <w:r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_Toc60920425 \h </w:instrText>
        </w:r>
        <w:r w:rsidRPr="00384853">
          <w:rPr>
            <w:rFonts w:ascii="Bookman Old Style" w:hAnsi="Bookman Old Style" w:cs="Arial"/>
            <w:b/>
            <w:webHidden/>
            <w:sz w:val="22"/>
            <w:szCs w:val="22"/>
          </w:rPr>
        </w:r>
        <w:r w:rsidRPr="00384853">
          <w:rPr>
            <w:rFonts w:ascii="Bookman Old Style" w:hAnsi="Bookman Old Style" w:cs="Arial"/>
            <w:b/>
            <w:webHidden/>
            <w:sz w:val="22"/>
            <w:szCs w:val="22"/>
          </w:rPr>
          <w:fldChar w:fldCharType="separate"/>
        </w:r>
        <w:r w:rsidR="00AE401F" w:rsidRPr="00384853">
          <w:rPr>
            <w:rFonts w:ascii="Bookman Old Style" w:hAnsi="Bookman Old Style" w:cs="Arial"/>
            <w:b/>
            <w:webHidden/>
            <w:sz w:val="22"/>
            <w:szCs w:val="22"/>
          </w:rPr>
          <w:t>109</w:t>
        </w:r>
        <w:r w:rsidRPr="00384853">
          <w:rPr>
            <w:rFonts w:ascii="Bookman Old Style" w:hAnsi="Bookman Old Style" w:cs="Arial"/>
            <w:b/>
            <w:webHidden/>
            <w:sz w:val="22"/>
            <w:szCs w:val="22"/>
          </w:rPr>
          <w:fldChar w:fldCharType="end"/>
        </w:r>
      </w:hyperlink>
    </w:p>
    <w:p w:rsidR="00AE401F" w:rsidRPr="00384853" w:rsidRDefault="00674825" w:rsidP="00447EC2">
      <w:pPr>
        <w:pStyle w:val="TM2"/>
        <w:ind w:left="578" w:hanging="578"/>
        <w:jc w:val="both"/>
        <w:rPr>
          <w:rFonts w:ascii="Bookman Old Style" w:eastAsiaTheme="minorEastAsia" w:hAnsi="Bookman Old Style" w:cs="Arial"/>
          <w:b/>
          <w:iCs/>
          <w:sz w:val="22"/>
          <w:szCs w:val="22"/>
          <w:lang w:val="en-US" w:eastAsia="en-US"/>
        </w:rPr>
      </w:pPr>
      <w:hyperlink w:anchor="_Toc60920426" w:history="1">
        <w:r w:rsidR="00AE401F" w:rsidRPr="00384853">
          <w:rPr>
            <w:rStyle w:val="Lienhypertexte"/>
            <w:rFonts w:ascii="Bookman Old Style" w:hAnsi="Bookman Old Style" w:cs="Arial"/>
            <w:b/>
            <w:sz w:val="22"/>
            <w:szCs w:val="22"/>
          </w:rPr>
          <w:t>28.</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Ajournement par le Directeur de Projet</w:t>
        </w:r>
        <w:r w:rsidR="00AE401F" w:rsidRPr="00384853">
          <w:rPr>
            <w:rFonts w:ascii="Bookman Old Style" w:hAnsi="Bookman Old Style" w:cs="Arial"/>
            <w:b/>
            <w:webHidden/>
            <w:sz w:val="22"/>
            <w:szCs w:val="22"/>
          </w:rPr>
          <w:tab/>
        </w:r>
        <w:r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_Toc60920426 \h </w:instrText>
        </w:r>
        <w:r w:rsidRPr="00384853">
          <w:rPr>
            <w:rFonts w:ascii="Bookman Old Style" w:hAnsi="Bookman Old Style" w:cs="Arial"/>
            <w:b/>
            <w:webHidden/>
            <w:sz w:val="22"/>
            <w:szCs w:val="22"/>
          </w:rPr>
        </w:r>
        <w:r w:rsidRPr="00384853">
          <w:rPr>
            <w:rFonts w:ascii="Bookman Old Style" w:hAnsi="Bookman Old Style" w:cs="Arial"/>
            <w:b/>
            <w:webHidden/>
            <w:sz w:val="22"/>
            <w:szCs w:val="22"/>
          </w:rPr>
          <w:fldChar w:fldCharType="separate"/>
        </w:r>
        <w:r w:rsidR="00AE401F" w:rsidRPr="00384853">
          <w:rPr>
            <w:rFonts w:ascii="Bookman Old Style" w:hAnsi="Bookman Old Style" w:cs="Arial"/>
            <w:b/>
            <w:webHidden/>
            <w:sz w:val="22"/>
            <w:szCs w:val="22"/>
          </w:rPr>
          <w:t>109</w:t>
        </w:r>
        <w:r w:rsidRPr="00384853">
          <w:rPr>
            <w:rFonts w:ascii="Bookman Old Style" w:hAnsi="Bookman Old Style" w:cs="Arial"/>
            <w:b/>
            <w:webHidden/>
            <w:sz w:val="22"/>
            <w:szCs w:val="22"/>
          </w:rPr>
          <w:fldChar w:fldCharType="end"/>
        </w:r>
      </w:hyperlink>
    </w:p>
    <w:p w:rsidR="00AE401F" w:rsidRPr="00384853" w:rsidRDefault="00674825" w:rsidP="00447EC2">
      <w:pPr>
        <w:pStyle w:val="TM2"/>
        <w:ind w:left="578" w:hanging="578"/>
        <w:jc w:val="both"/>
        <w:rPr>
          <w:rFonts w:ascii="Bookman Old Style" w:eastAsiaTheme="minorEastAsia" w:hAnsi="Bookman Old Style" w:cs="Arial"/>
          <w:b/>
          <w:iCs/>
          <w:sz w:val="22"/>
          <w:szCs w:val="22"/>
          <w:lang w:val="en-US" w:eastAsia="en-US"/>
        </w:rPr>
      </w:pPr>
      <w:hyperlink w:anchor="_Toc60920427" w:history="1">
        <w:r w:rsidR="00AE401F" w:rsidRPr="00384853">
          <w:rPr>
            <w:rStyle w:val="Lienhypertexte"/>
            <w:rFonts w:ascii="Bookman Old Style" w:hAnsi="Bookman Old Style" w:cs="Arial"/>
            <w:b/>
            <w:sz w:val="22"/>
            <w:szCs w:val="22"/>
          </w:rPr>
          <w:t>29.</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Réunions de gestion</w:t>
        </w:r>
        <w:r w:rsidR="00AE401F" w:rsidRPr="00384853">
          <w:rPr>
            <w:rFonts w:ascii="Bookman Old Style" w:hAnsi="Bookman Old Style" w:cs="Arial"/>
            <w:b/>
            <w:webHidden/>
            <w:sz w:val="22"/>
            <w:szCs w:val="22"/>
          </w:rPr>
          <w:tab/>
        </w:r>
        <w:r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_Toc60920427 \h </w:instrText>
        </w:r>
        <w:r w:rsidRPr="00384853">
          <w:rPr>
            <w:rFonts w:ascii="Bookman Old Style" w:hAnsi="Bookman Old Style" w:cs="Arial"/>
            <w:b/>
            <w:webHidden/>
            <w:sz w:val="22"/>
            <w:szCs w:val="22"/>
          </w:rPr>
        </w:r>
        <w:r w:rsidRPr="00384853">
          <w:rPr>
            <w:rFonts w:ascii="Bookman Old Style" w:hAnsi="Bookman Old Style" w:cs="Arial"/>
            <w:b/>
            <w:webHidden/>
            <w:sz w:val="22"/>
            <w:szCs w:val="22"/>
          </w:rPr>
          <w:fldChar w:fldCharType="separate"/>
        </w:r>
        <w:r w:rsidR="00AE401F" w:rsidRPr="00384853">
          <w:rPr>
            <w:rFonts w:ascii="Bookman Old Style" w:hAnsi="Bookman Old Style" w:cs="Arial"/>
            <w:b/>
            <w:webHidden/>
            <w:sz w:val="22"/>
            <w:szCs w:val="22"/>
          </w:rPr>
          <w:t>109</w:t>
        </w:r>
        <w:r w:rsidRPr="00384853">
          <w:rPr>
            <w:rFonts w:ascii="Bookman Old Style" w:hAnsi="Bookman Old Style" w:cs="Arial"/>
            <w:b/>
            <w:webHidden/>
            <w:sz w:val="22"/>
            <w:szCs w:val="22"/>
          </w:rPr>
          <w:fldChar w:fldCharType="end"/>
        </w:r>
      </w:hyperlink>
    </w:p>
    <w:p w:rsidR="00AE401F" w:rsidRPr="00384853" w:rsidRDefault="00674825" w:rsidP="00447EC2">
      <w:pPr>
        <w:pStyle w:val="TM2"/>
        <w:ind w:left="578" w:hanging="578"/>
        <w:jc w:val="both"/>
        <w:rPr>
          <w:rFonts w:ascii="Bookman Old Style" w:eastAsiaTheme="minorEastAsia" w:hAnsi="Bookman Old Style" w:cs="Arial"/>
          <w:b/>
          <w:iCs/>
          <w:sz w:val="22"/>
          <w:szCs w:val="22"/>
          <w:lang w:val="en-US" w:eastAsia="en-US"/>
        </w:rPr>
      </w:pPr>
      <w:hyperlink w:anchor="_Toc60920428" w:history="1">
        <w:r w:rsidR="00AE401F" w:rsidRPr="00384853">
          <w:rPr>
            <w:rStyle w:val="Lienhypertexte"/>
            <w:rFonts w:ascii="Bookman Old Style" w:hAnsi="Bookman Old Style" w:cs="Arial"/>
            <w:b/>
            <w:sz w:val="22"/>
            <w:szCs w:val="22"/>
          </w:rPr>
          <w:t>30.</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Préavis</w:t>
        </w:r>
        <w:r w:rsidR="00AE401F" w:rsidRPr="00384853">
          <w:rPr>
            <w:rFonts w:ascii="Bookman Old Style" w:hAnsi="Bookman Old Style" w:cs="Arial"/>
            <w:b/>
            <w:webHidden/>
            <w:sz w:val="22"/>
            <w:szCs w:val="22"/>
          </w:rPr>
          <w:tab/>
        </w:r>
        <w:r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_Toc60920428 \h </w:instrText>
        </w:r>
        <w:r w:rsidRPr="00384853">
          <w:rPr>
            <w:rFonts w:ascii="Bookman Old Style" w:hAnsi="Bookman Old Style" w:cs="Arial"/>
            <w:b/>
            <w:webHidden/>
            <w:sz w:val="22"/>
            <w:szCs w:val="22"/>
          </w:rPr>
        </w:r>
        <w:r w:rsidRPr="00384853">
          <w:rPr>
            <w:rFonts w:ascii="Bookman Old Style" w:hAnsi="Bookman Old Style" w:cs="Arial"/>
            <w:b/>
            <w:webHidden/>
            <w:sz w:val="22"/>
            <w:szCs w:val="22"/>
          </w:rPr>
          <w:fldChar w:fldCharType="separate"/>
        </w:r>
        <w:r w:rsidR="00AE401F" w:rsidRPr="00384853">
          <w:rPr>
            <w:rFonts w:ascii="Bookman Old Style" w:hAnsi="Bookman Old Style" w:cs="Arial"/>
            <w:b/>
            <w:webHidden/>
            <w:sz w:val="22"/>
            <w:szCs w:val="22"/>
          </w:rPr>
          <w:t>109</w:t>
        </w:r>
        <w:r w:rsidRPr="00384853">
          <w:rPr>
            <w:rFonts w:ascii="Bookman Old Style" w:hAnsi="Bookman Old Style" w:cs="Arial"/>
            <w:b/>
            <w:webHidden/>
            <w:sz w:val="22"/>
            <w:szCs w:val="22"/>
          </w:rPr>
          <w:fldChar w:fldCharType="end"/>
        </w:r>
      </w:hyperlink>
    </w:p>
    <w:p w:rsidR="00AE401F" w:rsidRPr="00384853" w:rsidRDefault="00674825" w:rsidP="00447EC2">
      <w:pPr>
        <w:pStyle w:val="TM1"/>
        <w:spacing w:before="0" w:after="0"/>
        <w:ind w:left="578" w:hanging="578"/>
        <w:jc w:val="both"/>
        <w:rPr>
          <w:rFonts w:ascii="Bookman Old Style" w:eastAsiaTheme="minorEastAsia" w:hAnsi="Bookman Old Style" w:cs="Arial"/>
          <w:bCs w:val="0"/>
          <w:sz w:val="22"/>
          <w:szCs w:val="22"/>
          <w:lang w:val="en-US" w:eastAsia="en-US"/>
        </w:rPr>
      </w:pPr>
      <w:hyperlink w:anchor="_Toc60920429" w:history="1">
        <w:r w:rsidR="00AE401F" w:rsidRPr="00384853">
          <w:rPr>
            <w:rStyle w:val="Lienhypertexte"/>
            <w:rFonts w:ascii="Bookman Old Style" w:hAnsi="Bookman Old Style" w:cs="Arial"/>
            <w:sz w:val="22"/>
            <w:szCs w:val="22"/>
          </w:rPr>
          <w:t>C. Contrôle de qualité</w:t>
        </w:r>
        <w:r w:rsidR="00AE401F" w:rsidRPr="00384853">
          <w:rPr>
            <w:rFonts w:ascii="Bookman Old Style" w:hAnsi="Bookman Old Style" w:cs="Arial"/>
            <w:webHidden/>
            <w:sz w:val="22"/>
            <w:szCs w:val="22"/>
          </w:rPr>
          <w:tab/>
        </w:r>
        <w:r w:rsidRPr="00384853">
          <w:rPr>
            <w:rFonts w:ascii="Bookman Old Style" w:hAnsi="Bookman Old Style" w:cs="Arial"/>
            <w:webHidden/>
            <w:sz w:val="22"/>
            <w:szCs w:val="22"/>
          </w:rPr>
          <w:fldChar w:fldCharType="begin"/>
        </w:r>
        <w:r w:rsidR="00AE401F" w:rsidRPr="00384853">
          <w:rPr>
            <w:rFonts w:ascii="Bookman Old Style" w:hAnsi="Bookman Old Style" w:cs="Arial"/>
            <w:webHidden/>
            <w:sz w:val="22"/>
            <w:szCs w:val="22"/>
          </w:rPr>
          <w:instrText xml:space="preserve"> PAGEREF _Toc60920429 \h </w:instrText>
        </w:r>
        <w:r w:rsidRPr="00384853">
          <w:rPr>
            <w:rFonts w:ascii="Bookman Old Style" w:hAnsi="Bookman Old Style" w:cs="Arial"/>
            <w:webHidden/>
            <w:sz w:val="22"/>
            <w:szCs w:val="22"/>
          </w:rPr>
        </w:r>
        <w:r w:rsidRPr="00384853">
          <w:rPr>
            <w:rFonts w:ascii="Bookman Old Style" w:hAnsi="Bookman Old Style" w:cs="Arial"/>
            <w:webHidden/>
            <w:sz w:val="22"/>
            <w:szCs w:val="22"/>
          </w:rPr>
          <w:fldChar w:fldCharType="separate"/>
        </w:r>
        <w:r w:rsidR="00AE401F" w:rsidRPr="00384853">
          <w:rPr>
            <w:rFonts w:ascii="Bookman Old Style" w:hAnsi="Bookman Old Style" w:cs="Arial"/>
            <w:webHidden/>
            <w:sz w:val="22"/>
            <w:szCs w:val="22"/>
          </w:rPr>
          <w:t>109</w:t>
        </w:r>
        <w:r w:rsidRPr="00384853">
          <w:rPr>
            <w:rFonts w:ascii="Bookman Old Style" w:hAnsi="Bookman Old Style" w:cs="Arial"/>
            <w:webHidden/>
            <w:sz w:val="22"/>
            <w:szCs w:val="22"/>
          </w:rPr>
          <w:fldChar w:fldCharType="end"/>
        </w:r>
      </w:hyperlink>
    </w:p>
    <w:p w:rsidR="00AE401F" w:rsidRPr="00384853" w:rsidRDefault="00674825" w:rsidP="00447EC2">
      <w:pPr>
        <w:pStyle w:val="TM2"/>
        <w:ind w:left="578" w:hanging="578"/>
        <w:jc w:val="both"/>
        <w:rPr>
          <w:rFonts w:ascii="Bookman Old Style" w:eastAsiaTheme="minorEastAsia" w:hAnsi="Bookman Old Style" w:cs="Arial"/>
          <w:b/>
          <w:iCs/>
          <w:sz w:val="22"/>
          <w:szCs w:val="22"/>
          <w:lang w:val="en-US" w:eastAsia="en-US"/>
        </w:rPr>
      </w:pPr>
      <w:hyperlink w:anchor="_Toc60920430" w:history="1">
        <w:r w:rsidR="00AE401F" w:rsidRPr="00384853">
          <w:rPr>
            <w:rStyle w:val="Lienhypertexte"/>
            <w:rFonts w:ascii="Bookman Old Style" w:hAnsi="Bookman Old Style" w:cs="Arial"/>
            <w:b/>
            <w:sz w:val="22"/>
            <w:szCs w:val="22"/>
          </w:rPr>
          <w:t>31.</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Identification des malfaçons</w:t>
        </w:r>
        <w:r w:rsidR="00AE401F" w:rsidRPr="00384853">
          <w:rPr>
            <w:rFonts w:ascii="Bookman Old Style" w:hAnsi="Bookman Old Style" w:cs="Arial"/>
            <w:b/>
            <w:webHidden/>
            <w:sz w:val="22"/>
            <w:szCs w:val="22"/>
          </w:rPr>
          <w:tab/>
        </w:r>
        <w:r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_Toc60920430 \h </w:instrText>
        </w:r>
        <w:r w:rsidRPr="00384853">
          <w:rPr>
            <w:rFonts w:ascii="Bookman Old Style" w:hAnsi="Bookman Old Style" w:cs="Arial"/>
            <w:b/>
            <w:webHidden/>
            <w:sz w:val="22"/>
            <w:szCs w:val="22"/>
          </w:rPr>
        </w:r>
        <w:r w:rsidRPr="00384853">
          <w:rPr>
            <w:rFonts w:ascii="Bookman Old Style" w:hAnsi="Bookman Old Style" w:cs="Arial"/>
            <w:b/>
            <w:webHidden/>
            <w:sz w:val="22"/>
            <w:szCs w:val="22"/>
          </w:rPr>
          <w:fldChar w:fldCharType="separate"/>
        </w:r>
        <w:r w:rsidR="00AE401F" w:rsidRPr="00384853">
          <w:rPr>
            <w:rFonts w:ascii="Bookman Old Style" w:hAnsi="Bookman Old Style" w:cs="Arial"/>
            <w:bCs/>
            <w:webHidden/>
            <w:sz w:val="22"/>
            <w:szCs w:val="22"/>
          </w:rPr>
          <w:t>Erreur ! Signet non défini.</w:t>
        </w:r>
        <w:r w:rsidRPr="00384853">
          <w:rPr>
            <w:rFonts w:ascii="Bookman Old Style" w:hAnsi="Bookman Old Style" w:cs="Arial"/>
            <w:b/>
            <w:webHidden/>
            <w:sz w:val="22"/>
            <w:szCs w:val="22"/>
          </w:rPr>
          <w:fldChar w:fldCharType="end"/>
        </w:r>
      </w:hyperlink>
    </w:p>
    <w:p w:rsidR="00AE401F" w:rsidRPr="00384853" w:rsidRDefault="00674825" w:rsidP="00447EC2">
      <w:pPr>
        <w:pStyle w:val="TM2"/>
        <w:ind w:left="578" w:hanging="578"/>
        <w:jc w:val="both"/>
        <w:rPr>
          <w:rFonts w:ascii="Bookman Old Style" w:eastAsiaTheme="minorEastAsia" w:hAnsi="Bookman Old Style" w:cs="Arial"/>
          <w:b/>
          <w:iCs/>
          <w:sz w:val="22"/>
          <w:szCs w:val="22"/>
          <w:lang w:val="en-US" w:eastAsia="en-US"/>
        </w:rPr>
      </w:pPr>
      <w:hyperlink w:anchor="_Toc60920431" w:history="1">
        <w:r w:rsidR="00AE401F" w:rsidRPr="00384853">
          <w:rPr>
            <w:rStyle w:val="Lienhypertexte"/>
            <w:rFonts w:ascii="Bookman Old Style" w:hAnsi="Bookman Old Style" w:cs="Arial"/>
            <w:b/>
            <w:sz w:val="22"/>
            <w:szCs w:val="22"/>
          </w:rPr>
          <w:t>32.</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Essais</w:t>
        </w:r>
        <w:r w:rsidR="00AE401F" w:rsidRPr="00384853">
          <w:rPr>
            <w:rFonts w:ascii="Bookman Old Style" w:hAnsi="Bookman Old Style" w:cs="Arial"/>
            <w:b/>
            <w:webHidden/>
            <w:sz w:val="22"/>
            <w:szCs w:val="22"/>
          </w:rPr>
          <w:tab/>
        </w:r>
        <w:r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_Toc60920431 \h </w:instrText>
        </w:r>
        <w:r w:rsidRPr="00384853">
          <w:rPr>
            <w:rFonts w:ascii="Bookman Old Style" w:hAnsi="Bookman Old Style" w:cs="Arial"/>
            <w:b/>
            <w:webHidden/>
            <w:sz w:val="22"/>
            <w:szCs w:val="22"/>
          </w:rPr>
        </w:r>
        <w:r w:rsidRPr="00384853">
          <w:rPr>
            <w:rFonts w:ascii="Bookman Old Style" w:hAnsi="Bookman Old Style" w:cs="Arial"/>
            <w:b/>
            <w:webHidden/>
            <w:sz w:val="22"/>
            <w:szCs w:val="22"/>
          </w:rPr>
          <w:fldChar w:fldCharType="separate"/>
        </w:r>
        <w:r w:rsidR="00AE401F" w:rsidRPr="00384853">
          <w:rPr>
            <w:rFonts w:ascii="Bookman Old Style" w:hAnsi="Bookman Old Style" w:cs="Arial"/>
            <w:b/>
            <w:webHidden/>
            <w:sz w:val="22"/>
            <w:szCs w:val="22"/>
          </w:rPr>
          <w:t>109</w:t>
        </w:r>
        <w:r w:rsidRPr="00384853">
          <w:rPr>
            <w:rFonts w:ascii="Bookman Old Style" w:hAnsi="Bookman Old Style" w:cs="Arial"/>
            <w:b/>
            <w:webHidden/>
            <w:sz w:val="22"/>
            <w:szCs w:val="22"/>
          </w:rPr>
          <w:fldChar w:fldCharType="end"/>
        </w:r>
      </w:hyperlink>
    </w:p>
    <w:p w:rsidR="00AE401F" w:rsidRPr="00384853" w:rsidRDefault="00674825" w:rsidP="00447EC2">
      <w:pPr>
        <w:pStyle w:val="TM2"/>
        <w:ind w:left="578" w:hanging="578"/>
        <w:jc w:val="both"/>
        <w:rPr>
          <w:rFonts w:ascii="Bookman Old Style" w:eastAsiaTheme="minorEastAsia" w:hAnsi="Bookman Old Style" w:cs="Arial"/>
          <w:b/>
          <w:iCs/>
          <w:sz w:val="22"/>
          <w:szCs w:val="22"/>
          <w:lang w:val="en-US" w:eastAsia="en-US"/>
        </w:rPr>
      </w:pPr>
      <w:hyperlink w:anchor="_Toc60920432" w:history="1">
        <w:r w:rsidR="00AE401F" w:rsidRPr="00384853">
          <w:rPr>
            <w:rStyle w:val="Lienhypertexte"/>
            <w:rFonts w:ascii="Bookman Old Style" w:hAnsi="Bookman Old Style" w:cs="Arial"/>
            <w:b/>
            <w:sz w:val="22"/>
            <w:szCs w:val="22"/>
          </w:rPr>
          <w:t>33.</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Correction des Malfaçons</w:t>
        </w:r>
        <w:r w:rsidR="00AE401F" w:rsidRPr="00384853">
          <w:rPr>
            <w:rFonts w:ascii="Bookman Old Style" w:hAnsi="Bookman Old Style" w:cs="Arial"/>
            <w:b/>
            <w:webHidden/>
            <w:sz w:val="22"/>
            <w:szCs w:val="22"/>
          </w:rPr>
          <w:tab/>
        </w:r>
        <w:r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_Toc60920432 \h </w:instrText>
        </w:r>
        <w:r w:rsidRPr="00384853">
          <w:rPr>
            <w:rFonts w:ascii="Bookman Old Style" w:hAnsi="Bookman Old Style" w:cs="Arial"/>
            <w:b/>
            <w:webHidden/>
            <w:sz w:val="22"/>
            <w:szCs w:val="22"/>
          </w:rPr>
        </w:r>
        <w:r w:rsidRPr="00384853">
          <w:rPr>
            <w:rFonts w:ascii="Bookman Old Style" w:hAnsi="Bookman Old Style" w:cs="Arial"/>
            <w:b/>
            <w:webHidden/>
            <w:sz w:val="22"/>
            <w:szCs w:val="22"/>
          </w:rPr>
          <w:fldChar w:fldCharType="separate"/>
        </w:r>
        <w:r w:rsidR="00AE401F" w:rsidRPr="00384853">
          <w:rPr>
            <w:rFonts w:ascii="Bookman Old Style" w:hAnsi="Bookman Old Style" w:cs="Arial"/>
            <w:b/>
            <w:webHidden/>
            <w:sz w:val="22"/>
            <w:szCs w:val="22"/>
          </w:rPr>
          <w:t>109</w:t>
        </w:r>
        <w:r w:rsidRPr="00384853">
          <w:rPr>
            <w:rFonts w:ascii="Bookman Old Style" w:hAnsi="Bookman Old Style" w:cs="Arial"/>
            <w:b/>
            <w:webHidden/>
            <w:sz w:val="22"/>
            <w:szCs w:val="22"/>
          </w:rPr>
          <w:fldChar w:fldCharType="end"/>
        </w:r>
      </w:hyperlink>
    </w:p>
    <w:p w:rsidR="00AE401F" w:rsidRPr="00384853" w:rsidRDefault="00674825" w:rsidP="00447EC2">
      <w:pPr>
        <w:pStyle w:val="TM2"/>
        <w:ind w:left="578" w:hanging="578"/>
        <w:jc w:val="both"/>
        <w:rPr>
          <w:rFonts w:ascii="Bookman Old Style" w:eastAsiaTheme="minorEastAsia" w:hAnsi="Bookman Old Style" w:cs="Arial"/>
          <w:b/>
          <w:iCs/>
          <w:sz w:val="22"/>
          <w:szCs w:val="22"/>
          <w:lang w:val="en-US" w:eastAsia="en-US"/>
        </w:rPr>
      </w:pPr>
      <w:hyperlink w:anchor="_Toc60920433" w:history="1">
        <w:r w:rsidR="00AE401F" w:rsidRPr="00384853">
          <w:rPr>
            <w:rStyle w:val="Lienhypertexte"/>
            <w:rFonts w:ascii="Bookman Old Style" w:hAnsi="Bookman Old Style" w:cs="Arial"/>
            <w:b/>
            <w:sz w:val="22"/>
            <w:szCs w:val="22"/>
          </w:rPr>
          <w:t>34.</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Malfaçons non rectifiées</w:t>
        </w:r>
        <w:r w:rsidR="00AE401F" w:rsidRPr="00384853">
          <w:rPr>
            <w:rFonts w:ascii="Bookman Old Style" w:hAnsi="Bookman Old Style" w:cs="Arial"/>
            <w:b/>
            <w:webHidden/>
            <w:sz w:val="22"/>
            <w:szCs w:val="22"/>
          </w:rPr>
          <w:tab/>
        </w:r>
        <w:r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_Toc60920433 \h </w:instrText>
        </w:r>
        <w:r w:rsidRPr="00384853">
          <w:rPr>
            <w:rFonts w:ascii="Bookman Old Style" w:hAnsi="Bookman Old Style" w:cs="Arial"/>
            <w:b/>
            <w:webHidden/>
            <w:sz w:val="22"/>
            <w:szCs w:val="22"/>
          </w:rPr>
        </w:r>
        <w:r w:rsidRPr="00384853">
          <w:rPr>
            <w:rFonts w:ascii="Bookman Old Style" w:hAnsi="Bookman Old Style" w:cs="Arial"/>
            <w:b/>
            <w:webHidden/>
            <w:sz w:val="22"/>
            <w:szCs w:val="22"/>
          </w:rPr>
          <w:fldChar w:fldCharType="separate"/>
        </w:r>
        <w:r w:rsidR="00AE401F" w:rsidRPr="00384853">
          <w:rPr>
            <w:rFonts w:ascii="Bookman Old Style" w:hAnsi="Bookman Old Style" w:cs="Arial"/>
            <w:b/>
            <w:webHidden/>
            <w:sz w:val="22"/>
            <w:szCs w:val="22"/>
          </w:rPr>
          <w:t>110</w:t>
        </w:r>
        <w:r w:rsidRPr="00384853">
          <w:rPr>
            <w:rFonts w:ascii="Bookman Old Style" w:hAnsi="Bookman Old Style" w:cs="Arial"/>
            <w:b/>
            <w:webHidden/>
            <w:sz w:val="22"/>
            <w:szCs w:val="22"/>
          </w:rPr>
          <w:fldChar w:fldCharType="end"/>
        </w:r>
      </w:hyperlink>
    </w:p>
    <w:p w:rsidR="00AE401F" w:rsidRPr="00384853" w:rsidRDefault="00674825" w:rsidP="00447EC2">
      <w:pPr>
        <w:pStyle w:val="TM1"/>
        <w:spacing w:before="0" w:after="0"/>
        <w:ind w:left="578" w:hanging="578"/>
        <w:jc w:val="both"/>
        <w:rPr>
          <w:rFonts w:ascii="Bookman Old Style" w:eastAsiaTheme="minorEastAsia" w:hAnsi="Bookman Old Style" w:cs="Arial"/>
          <w:bCs w:val="0"/>
          <w:sz w:val="22"/>
          <w:szCs w:val="22"/>
          <w:lang w:val="en-US" w:eastAsia="en-US"/>
        </w:rPr>
      </w:pPr>
      <w:hyperlink w:anchor="_Toc60920434" w:history="1">
        <w:r w:rsidR="00AE401F" w:rsidRPr="00384853">
          <w:rPr>
            <w:rStyle w:val="Lienhypertexte"/>
            <w:rFonts w:ascii="Bookman Old Style" w:hAnsi="Bookman Old Style" w:cs="Arial"/>
            <w:sz w:val="22"/>
            <w:szCs w:val="22"/>
          </w:rPr>
          <w:t>D. Maîtrise des coûts</w:t>
        </w:r>
        <w:r w:rsidR="00AE401F" w:rsidRPr="00384853">
          <w:rPr>
            <w:rFonts w:ascii="Bookman Old Style" w:hAnsi="Bookman Old Style" w:cs="Arial"/>
            <w:webHidden/>
            <w:sz w:val="22"/>
            <w:szCs w:val="22"/>
          </w:rPr>
          <w:tab/>
        </w:r>
        <w:r w:rsidRPr="00384853">
          <w:rPr>
            <w:rFonts w:ascii="Bookman Old Style" w:hAnsi="Bookman Old Style" w:cs="Arial"/>
            <w:webHidden/>
            <w:sz w:val="22"/>
            <w:szCs w:val="22"/>
          </w:rPr>
          <w:fldChar w:fldCharType="begin"/>
        </w:r>
        <w:r w:rsidR="00AE401F" w:rsidRPr="00384853">
          <w:rPr>
            <w:rFonts w:ascii="Bookman Old Style" w:hAnsi="Bookman Old Style" w:cs="Arial"/>
            <w:webHidden/>
            <w:sz w:val="22"/>
            <w:szCs w:val="22"/>
          </w:rPr>
          <w:instrText xml:space="preserve"> PAGEREF _Toc60920434 \h </w:instrText>
        </w:r>
        <w:r w:rsidRPr="00384853">
          <w:rPr>
            <w:rFonts w:ascii="Bookman Old Style" w:hAnsi="Bookman Old Style" w:cs="Arial"/>
            <w:webHidden/>
            <w:sz w:val="22"/>
            <w:szCs w:val="22"/>
          </w:rPr>
        </w:r>
        <w:r w:rsidRPr="00384853">
          <w:rPr>
            <w:rFonts w:ascii="Bookman Old Style" w:hAnsi="Bookman Old Style" w:cs="Arial"/>
            <w:webHidden/>
            <w:sz w:val="22"/>
            <w:szCs w:val="22"/>
          </w:rPr>
          <w:fldChar w:fldCharType="separate"/>
        </w:r>
        <w:r w:rsidR="00AE401F" w:rsidRPr="00384853">
          <w:rPr>
            <w:rFonts w:ascii="Bookman Old Style" w:hAnsi="Bookman Old Style" w:cs="Arial"/>
            <w:webHidden/>
            <w:sz w:val="22"/>
            <w:szCs w:val="22"/>
          </w:rPr>
          <w:t>110</w:t>
        </w:r>
        <w:r w:rsidRPr="00384853">
          <w:rPr>
            <w:rFonts w:ascii="Bookman Old Style" w:hAnsi="Bookman Old Style" w:cs="Arial"/>
            <w:webHidden/>
            <w:sz w:val="22"/>
            <w:szCs w:val="22"/>
          </w:rPr>
          <w:fldChar w:fldCharType="end"/>
        </w:r>
      </w:hyperlink>
    </w:p>
    <w:p w:rsidR="00AE401F" w:rsidRPr="00384853" w:rsidRDefault="00674825" w:rsidP="00447EC2">
      <w:pPr>
        <w:pStyle w:val="TM2"/>
        <w:ind w:left="578" w:hanging="578"/>
        <w:jc w:val="both"/>
        <w:rPr>
          <w:rFonts w:ascii="Bookman Old Style" w:eastAsiaTheme="minorEastAsia" w:hAnsi="Bookman Old Style" w:cs="Arial"/>
          <w:b/>
          <w:iCs/>
          <w:sz w:val="22"/>
          <w:szCs w:val="22"/>
          <w:lang w:val="en-US" w:eastAsia="en-US"/>
        </w:rPr>
      </w:pPr>
      <w:hyperlink w:anchor="_Toc60920435" w:history="1">
        <w:r w:rsidR="00AE401F" w:rsidRPr="00384853">
          <w:rPr>
            <w:rStyle w:val="Lienhypertexte"/>
            <w:rFonts w:ascii="Bookman Old Style" w:hAnsi="Bookman Old Style" w:cs="Arial"/>
            <w:b/>
            <w:sz w:val="22"/>
            <w:szCs w:val="22"/>
          </w:rPr>
          <w:t>35.</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Prix du Marché</w:t>
        </w:r>
        <w:r w:rsidR="00AE401F" w:rsidRPr="00384853">
          <w:rPr>
            <w:rFonts w:ascii="Bookman Old Style" w:hAnsi="Bookman Old Style" w:cs="Arial"/>
            <w:b/>
            <w:webHidden/>
            <w:sz w:val="22"/>
            <w:szCs w:val="22"/>
          </w:rPr>
          <w:tab/>
        </w:r>
        <w:r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_Toc60920435 \h </w:instrText>
        </w:r>
        <w:r w:rsidRPr="00384853">
          <w:rPr>
            <w:rFonts w:ascii="Bookman Old Style" w:hAnsi="Bookman Old Style" w:cs="Arial"/>
            <w:b/>
            <w:webHidden/>
            <w:sz w:val="22"/>
            <w:szCs w:val="22"/>
          </w:rPr>
        </w:r>
        <w:r w:rsidRPr="00384853">
          <w:rPr>
            <w:rFonts w:ascii="Bookman Old Style" w:hAnsi="Bookman Old Style" w:cs="Arial"/>
            <w:b/>
            <w:webHidden/>
            <w:sz w:val="22"/>
            <w:szCs w:val="22"/>
          </w:rPr>
          <w:fldChar w:fldCharType="separate"/>
        </w:r>
        <w:r w:rsidR="00AE401F" w:rsidRPr="00384853">
          <w:rPr>
            <w:rFonts w:ascii="Bookman Old Style" w:hAnsi="Bookman Old Style" w:cs="Arial"/>
            <w:b/>
            <w:webHidden/>
            <w:sz w:val="22"/>
            <w:szCs w:val="22"/>
          </w:rPr>
          <w:t>110</w:t>
        </w:r>
        <w:r w:rsidRPr="00384853">
          <w:rPr>
            <w:rFonts w:ascii="Bookman Old Style" w:hAnsi="Bookman Old Style" w:cs="Arial"/>
            <w:b/>
            <w:webHidden/>
            <w:sz w:val="22"/>
            <w:szCs w:val="22"/>
          </w:rPr>
          <w:fldChar w:fldCharType="end"/>
        </w:r>
      </w:hyperlink>
    </w:p>
    <w:p w:rsidR="00AE401F" w:rsidRPr="00384853" w:rsidRDefault="00674825" w:rsidP="00447EC2">
      <w:pPr>
        <w:pStyle w:val="TM2"/>
        <w:ind w:left="578" w:hanging="578"/>
        <w:jc w:val="both"/>
        <w:rPr>
          <w:rFonts w:ascii="Bookman Old Style" w:eastAsiaTheme="minorEastAsia" w:hAnsi="Bookman Old Style" w:cs="Arial"/>
          <w:b/>
          <w:iCs/>
          <w:sz w:val="22"/>
          <w:szCs w:val="22"/>
          <w:lang w:val="en-US" w:eastAsia="en-US"/>
        </w:rPr>
      </w:pPr>
      <w:hyperlink w:anchor="_Toc60920436" w:history="1">
        <w:r w:rsidR="00AE401F" w:rsidRPr="00384853">
          <w:rPr>
            <w:rStyle w:val="Lienhypertexte"/>
            <w:rFonts w:ascii="Bookman Old Style" w:hAnsi="Bookman Old Style" w:cs="Arial"/>
            <w:b/>
            <w:sz w:val="22"/>
            <w:szCs w:val="22"/>
          </w:rPr>
          <w:t>36.</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Modifications du Prix du Marché</w:t>
        </w:r>
        <w:r w:rsidR="00AE401F" w:rsidRPr="00384853">
          <w:rPr>
            <w:rFonts w:ascii="Bookman Old Style" w:hAnsi="Bookman Old Style" w:cs="Arial"/>
            <w:b/>
            <w:webHidden/>
            <w:sz w:val="22"/>
            <w:szCs w:val="22"/>
          </w:rPr>
          <w:tab/>
        </w:r>
        <w:r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_Toc60920436 \h </w:instrText>
        </w:r>
        <w:r w:rsidRPr="00384853">
          <w:rPr>
            <w:rFonts w:ascii="Bookman Old Style" w:hAnsi="Bookman Old Style" w:cs="Arial"/>
            <w:b/>
            <w:webHidden/>
            <w:sz w:val="22"/>
            <w:szCs w:val="22"/>
          </w:rPr>
        </w:r>
        <w:r w:rsidRPr="00384853">
          <w:rPr>
            <w:rFonts w:ascii="Bookman Old Style" w:hAnsi="Bookman Old Style" w:cs="Arial"/>
            <w:b/>
            <w:webHidden/>
            <w:sz w:val="22"/>
            <w:szCs w:val="22"/>
          </w:rPr>
          <w:fldChar w:fldCharType="separate"/>
        </w:r>
        <w:r w:rsidR="00AE401F" w:rsidRPr="00384853">
          <w:rPr>
            <w:rFonts w:ascii="Bookman Old Style" w:hAnsi="Bookman Old Style" w:cs="Arial"/>
            <w:b/>
            <w:webHidden/>
            <w:sz w:val="22"/>
            <w:szCs w:val="22"/>
          </w:rPr>
          <w:t>110</w:t>
        </w:r>
        <w:r w:rsidRPr="00384853">
          <w:rPr>
            <w:rFonts w:ascii="Bookman Old Style" w:hAnsi="Bookman Old Style" w:cs="Arial"/>
            <w:b/>
            <w:webHidden/>
            <w:sz w:val="22"/>
            <w:szCs w:val="22"/>
          </w:rPr>
          <w:fldChar w:fldCharType="end"/>
        </w:r>
      </w:hyperlink>
    </w:p>
    <w:p w:rsidR="00AE401F" w:rsidRPr="00384853" w:rsidRDefault="00674825" w:rsidP="00447EC2">
      <w:pPr>
        <w:pStyle w:val="TM2"/>
        <w:ind w:left="578" w:hanging="578"/>
        <w:jc w:val="both"/>
        <w:rPr>
          <w:rFonts w:ascii="Bookman Old Style" w:eastAsiaTheme="minorEastAsia" w:hAnsi="Bookman Old Style" w:cs="Arial"/>
          <w:b/>
          <w:iCs/>
          <w:sz w:val="22"/>
          <w:szCs w:val="22"/>
          <w:lang w:val="en-US" w:eastAsia="en-US"/>
        </w:rPr>
      </w:pPr>
      <w:hyperlink w:anchor="_Toc60920437" w:history="1">
        <w:r w:rsidR="00AE401F" w:rsidRPr="00384853">
          <w:rPr>
            <w:rStyle w:val="Lienhypertexte"/>
            <w:rFonts w:ascii="Bookman Old Style" w:hAnsi="Bookman Old Style" w:cs="Arial"/>
            <w:b/>
            <w:sz w:val="22"/>
            <w:szCs w:val="22"/>
          </w:rPr>
          <w:t>37.</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Variations</w:t>
        </w:r>
        <w:r w:rsidR="00AE401F" w:rsidRPr="00384853">
          <w:rPr>
            <w:rFonts w:ascii="Bookman Old Style" w:hAnsi="Bookman Old Style" w:cs="Arial"/>
            <w:b/>
            <w:webHidden/>
            <w:sz w:val="22"/>
            <w:szCs w:val="22"/>
          </w:rPr>
          <w:tab/>
        </w:r>
        <w:r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_Toc60920437 \h </w:instrText>
        </w:r>
        <w:r w:rsidRPr="00384853">
          <w:rPr>
            <w:rFonts w:ascii="Bookman Old Style" w:hAnsi="Bookman Old Style" w:cs="Arial"/>
            <w:b/>
            <w:webHidden/>
            <w:sz w:val="22"/>
            <w:szCs w:val="22"/>
          </w:rPr>
        </w:r>
        <w:r w:rsidRPr="00384853">
          <w:rPr>
            <w:rFonts w:ascii="Bookman Old Style" w:hAnsi="Bookman Old Style" w:cs="Arial"/>
            <w:b/>
            <w:webHidden/>
            <w:sz w:val="22"/>
            <w:szCs w:val="22"/>
          </w:rPr>
          <w:fldChar w:fldCharType="separate"/>
        </w:r>
        <w:r w:rsidR="00AE401F" w:rsidRPr="00384853">
          <w:rPr>
            <w:rFonts w:ascii="Bookman Old Style" w:hAnsi="Bookman Old Style" w:cs="Arial"/>
            <w:b/>
            <w:webHidden/>
            <w:sz w:val="22"/>
            <w:szCs w:val="22"/>
          </w:rPr>
          <w:t>110</w:t>
        </w:r>
        <w:r w:rsidRPr="00384853">
          <w:rPr>
            <w:rFonts w:ascii="Bookman Old Style" w:hAnsi="Bookman Old Style" w:cs="Arial"/>
            <w:b/>
            <w:webHidden/>
            <w:sz w:val="22"/>
            <w:szCs w:val="22"/>
          </w:rPr>
          <w:fldChar w:fldCharType="end"/>
        </w:r>
      </w:hyperlink>
    </w:p>
    <w:p w:rsidR="00AE401F" w:rsidRPr="00384853" w:rsidRDefault="00674825" w:rsidP="00447EC2">
      <w:pPr>
        <w:pStyle w:val="TM2"/>
        <w:ind w:left="578" w:hanging="578"/>
        <w:jc w:val="both"/>
        <w:rPr>
          <w:rFonts w:ascii="Bookman Old Style" w:eastAsiaTheme="minorEastAsia" w:hAnsi="Bookman Old Style" w:cs="Arial"/>
          <w:b/>
          <w:iCs/>
          <w:sz w:val="22"/>
          <w:szCs w:val="22"/>
          <w:lang w:val="en-US" w:eastAsia="en-US"/>
        </w:rPr>
      </w:pPr>
      <w:hyperlink w:anchor="_Toc60920438" w:history="1">
        <w:r w:rsidR="00AE401F" w:rsidRPr="00384853">
          <w:rPr>
            <w:rStyle w:val="Lienhypertexte"/>
            <w:rFonts w:ascii="Bookman Old Style" w:hAnsi="Bookman Old Style" w:cs="Arial"/>
            <w:b/>
            <w:sz w:val="22"/>
            <w:szCs w:val="22"/>
          </w:rPr>
          <w:t>38.</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Décomptes</w:t>
        </w:r>
        <w:r w:rsidR="00AE401F" w:rsidRPr="00384853">
          <w:rPr>
            <w:rFonts w:ascii="Bookman Old Style" w:hAnsi="Bookman Old Style" w:cs="Arial"/>
            <w:b/>
            <w:webHidden/>
            <w:sz w:val="22"/>
            <w:szCs w:val="22"/>
          </w:rPr>
          <w:tab/>
        </w:r>
        <w:r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_Toc60920438 \h </w:instrText>
        </w:r>
        <w:r w:rsidRPr="00384853">
          <w:rPr>
            <w:rFonts w:ascii="Bookman Old Style" w:hAnsi="Bookman Old Style" w:cs="Arial"/>
            <w:b/>
            <w:webHidden/>
            <w:sz w:val="22"/>
            <w:szCs w:val="22"/>
          </w:rPr>
        </w:r>
        <w:r w:rsidRPr="00384853">
          <w:rPr>
            <w:rFonts w:ascii="Bookman Old Style" w:hAnsi="Bookman Old Style" w:cs="Arial"/>
            <w:b/>
            <w:webHidden/>
            <w:sz w:val="22"/>
            <w:szCs w:val="22"/>
          </w:rPr>
          <w:fldChar w:fldCharType="separate"/>
        </w:r>
        <w:r w:rsidR="00AE401F" w:rsidRPr="00384853">
          <w:rPr>
            <w:rFonts w:ascii="Bookman Old Style" w:hAnsi="Bookman Old Style" w:cs="Arial"/>
            <w:b/>
            <w:webHidden/>
            <w:sz w:val="22"/>
            <w:szCs w:val="22"/>
          </w:rPr>
          <w:t>111</w:t>
        </w:r>
        <w:r w:rsidRPr="00384853">
          <w:rPr>
            <w:rFonts w:ascii="Bookman Old Style" w:hAnsi="Bookman Old Style" w:cs="Arial"/>
            <w:b/>
            <w:webHidden/>
            <w:sz w:val="22"/>
            <w:szCs w:val="22"/>
          </w:rPr>
          <w:fldChar w:fldCharType="end"/>
        </w:r>
      </w:hyperlink>
    </w:p>
    <w:p w:rsidR="00AE401F" w:rsidRPr="00384853" w:rsidRDefault="00674825" w:rsidP="00447EC2">
      <w:pPr>
        <w:pStyle w:val="TM2"/>
        <w:ind w:left="578" w:hanging="578"/>
        <w:jc w:val="both"/>
        <w:rPr>
          <w:rFonts w:ascii="Bookman Old Style" w:eastAsiaTheme="minorEastAsia" w:hAnsi="Bookman Old Style" w:cs="Arial"/>
          <w:b/>
          <w:iCs/>
          <w:sz w:val="22"/>
          <w:szCs w:val="22"/>
          <w:lang w:val="en-US" w:eastAsia="en-US"/>
        </w:rPr>
      </w:pPr>
      <w:hyperlink w:anchor="_Toc60920439" w:history="1">
        <w:r w:rsidR="00AE401F" w:rsidRPr="00384853">
          <w:rPr>
            <w:rStyle w:val="Lienhypertexte"/>
            <w:rFonts w:ascii="Bookman Old Style" w:hAnsi="Bookman Old Style" w:cs="Arial"/>
            <w:b/>
            <w:sz w:val="22"/>
            <w:szCs w:val="22"/>
          </w:rPr>
          <w:t>39.</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Paiements</w:t>
        </w:r>
        <w:r w:rsidR="00AE401F" w:rsidRPr="00384853">
          <w:rPr>
            <w:rFonts w:ascii="Bookman Old Style" w:hAnsi="Bookman Old Style" w:cs="Arial"/>
            <w:b/>
            <w:webHidden/>
            <w:sz w:val="22"/>
            <w:szCs w:val="22"/>
          </w:rPr>
          <w:tab/>
        </w:r>
        <w:r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_Toc60920439 \h </w:instrText>
        </w:r>
        <w:r w:rsidRPr="00384853">
          <w:rPr>
            <w:rFonts w:ascii="Bookman Old Style" w:hAnsi="Bookman Old Style" w:cs="Arial"/>
            <w:b/>
            <w:webHidden/>
            <w:sz w:val="22"/>
            <w:szCs w:val="22"/>
          </w:rPr>
        </w:r>
        <w:r w:rsidRPr="00384853">
          <w:rPr>
            <w:rFonts w:ascii="Bookman Old Style" w:hAnsi="Bookman Old Style" w:cs="Arial"/>
            <w:b/>
            <w:webHidden/>
            <w:sz w:val="22"/>
            <w:szCs w:val="22"/>
          </w:rPr>
          <w:fldChar w:fldCharType="separate"/>
        </w:r>
        <w:r w:rsidR="00AE401F" w:rsidRPr="00384853">
          <w:rPr>
            <w:rFonts w:ascii="Bookman Old Style" w:hAnsi="Bookman Old Style" w:cs="Arial"/>
            <w:b/>
            <w:webHidden/>
            <w:sz w:val="22"/>
            <w:szCs w:val="22"/>
          </w:rPr>
          <w:t>111</w:t>
        </w:r>
        <w:r w:rsidRPr="00384853">
          <w:rPr>
            <w:rFonts w:ascii="Bookman Old Style" w:hAnsi="Bookman Old Style" w:cs="Arial"/>
            <w:b/>
            <w:webHidden/>
            <w:sz w:val="22"/>
            <w:szCs w:val="22"/>
          </w:rPr>
          <w:fldChar w:fldCharType="end"/>
        </w:r>
      </w:hyperlink>
    </w:p>
    <w:p w:rsidR="00AE401F" w:rsidRPr="00384853" w:rsidRDefault="00674825" w:rsidP="00447EC2">
      <w:pPr>
        <w:pStyle w:val="TM2"/>
        <w:ind w:left="578" w:hanging="578"/>
        <w:jc w:val="both"/>
        <w:rPr>
          <w:rFonts w:ascii="Bookman Old Style" w:eastAsiaTheme="minorEastAsia" w:hAnsi="Bookman Old Style" w:cs="Arial"/>
          <w:b/>
          <w:iCs/>
          <w:sz w:val="22"/>
          <w:szCs w:val="22"/>
          <w:lang w:val="en-US" w:eastAsia="en-US"/>
        </w:rPr>
      </w:pPr>
      <w:hyperlink w:anchor="_Toc60920440" w:history="1">
        <w:r w:rsidR="00AE401F" w:rsidRPr="00384853">
          <w:rPr>
            <w:rStyle w:val="Lienhypertexte"/>
            <w:rFonts w:ascii="Bookman Old Style" w:hAnsi="Bookman Old Style" w:cs="Arial"/>
            <w:b/>
            <w:sz w:val="22"/>
            <w:szCs w:val="22"/>
          </w:rPr>
          <w:t>40.</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Evènements donnant droit à compensation</w:t>
        </w:r>
        <w:r w:rsidR="00AE401F" w:rsidRPr="00384853">
          <w:rPr>
            <w:rFonts w:ascii="Bookman Old Style" w:hAnsi="Bookman Old Style" w:cs="Arial"/>
            <w:b/>
            <w:webHidden/>
            <w:sz w:val="22"/>
            <w:szCs w:val="22"/>
          </w:rPr>
          <w:tab/>
        </w:r>
        <w:r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_Toc60920440 \h </w:instrText>
        </w:r>
        <w:r w:rsidRPr="00384853">
          <w:rPr>
            <w:rFonts w:ascii="Bookman Old Style" w:hAnsi="Bookman Old Style" w:cs="Arial"/>
            <w:b/>
            <w:webHidden/>
            <w:sz w:val="22"/>
            <w:szCs w:val="22"/>
          </w:rPr>
        </w:r>
        <w:r w:rsidRPr="00384853">
          <w:rPr>
            <w:rFonts w:ascii="Bookman Old Style" w:hAnsi="Bookman Old Style" w:cs="Arial"/>
            <w:b/>
            <w:webHidden/>
            <w:sz w:val="22"/>
            <w:szCs w:val="22"/>
          </w:rPr>
          <w:fldChar w:fldCharType="separate"/>
        </w:r>
        <w:r w:rsidR="00AE401F" w:rsidRPr="00384853">
          <w:rPr>
            <w:rFonts w:ascii="Bookman Old Style" w:hAnsi="Bookman Old Style" w:cs="Arial"/>
            <w:b/>
            <w:webHidden/>
            <w:sz w:val="22"/>
            <w:szCs w:val="22"/>
          </w:rPr>
          <w:t>111</w:t>
        </w:r>
        <w:r w:rsidRPr="00384853">
          <w:rPr>
            <w:rFonts w:ascii="Bookman Old Style" w:hAnsi="Bookman Old Style" w:cs="Arial"/>
            <w:b/>
            <w:webHidden/>
            <w:sz w:val="22"/>
            <w:szCs w:val="22"/>
          </w:rPr>
          <w:fldChar w:fldCharType="end"/>
        </w:r>
      </w:hyperlink>
    </w:p>
    <w:p w:rsidR="00AE401F" w:rsidRPr="00384853" w:rsidRDefault="00674825" w:rsidP="00447EC2">
      <w:pPr>
        <w:pStyle w:val="TM2"/>
        <w:ind w:left="578" w:hanging="578"/>
        <w:jc w:val="both"/>
        <w:rPr>
          <w:rFonts w:ascii="Bookman Old Style" w:eastAsiaTheme="minorEastAsia" w:hAnsi="Bookman Old Style" w:cs="Arial"/>
          <w:b/>
          <w:iCs/>
          <w:sz w:val="22"/>
          <w:szCs w:val="22"/>
          <w:lang w:val="en-US" w:eastAsia="en-US"/>
        </w:rPr>
      </w:pPr>
      <w:hyperlink w:anchor="_Toc60920441" w:history="1">
        <w:r w:rsidR="00AE401F" w:rsidRPr="00384853">
          <w:rPr>
            <w:rStyle w:val="Lienhypertexte"/>
            <w:rFonts w:ascii="Bookman Old Style" w:hAnsi="Bookman Old Style" w:cs="Arial"/>
            <w:b/>
            <w:sz w:val="22"/>
            <w:szCs w:val="22"/>
          </w:rPr>
          <w:t>41.</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Fiscalité</w:t>
        </w:r>
        <w:r w:rsidR="00AE401F" w:rsidRPr="00384853">
          <w:rPr>
            <w:rFonts w:ascii="Bookman Old Style" w:hAnsi="Bookman Old Style" w:cs="Arial"/>
            <w:b/>
            <w:webHidden/>
            <w:sz w:val="22"/>
            <w:szCs w:val="22"/>
          </w:rPr>
          <w:tab/>
        </w:r>
        <w:r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_Toc60920441 \h </w:instrText>
        </w:r>
        <w:r w:rsidRPr="00384853">
          <w:rPr>
            <w:rFonts w:ascii="Bookman Old Style" w:hAnsi="Bookman Old Style" w:cs="Arial"/>
            <w:b/>
            <w:webHidden/>
            <w:sz w:val="22"/>
            <w:szCs w:val="22"/>
          </w:rPr>
        </w:r>
        <w:r w:rsidRPr="00384853">
          <w:rPr>
            <w:rFonts w:ascii="Bookman Old Style" w:hAnsi="Bookman Old Style" w:cs="Arial"/>
            <w:b/>
            <w:webHidden/>
            <w:sz w:val="22"/>
            <w:szCs w:val="22"/>
          </w:rPr>
          <w:fldChar w:fldCharType="separate"/>
        </w:r>
        <w:r w:rsidR="00AE401F" w:rsidRPr="00384853">
          <w:rPr>
            <w:rFonts w:ascii="Bookman Old Style" w:hAnsi="Bookman Old Style" w:cs="Arial"/>
            <w:b/>
            <w:webHidden/>
            <w:sz w:val="22"/>
            <w:szCs w:val="22"/>
          </w:rPr>
          <w:t>112</w:t>
        </w:r>
        <w:r w:rsidRPr="00384853">
          <w:rPr>
            <w:rFonts w:ascii="Bookman Old Style" w:hAnsi="Bookman Old Style" w:cs="Arial"/>
            <w:b/>
            <w:webHidden/>
            <w:sz w:val="22"/>
            <w:szCs w:val="22"/>
          </w:rPr>
          <w:fldChar w:fldCharType="end"/>
        </w:r>
      </w:hyperlink>
    </w:p>
    <w:p w:rsidR="00AE401F" w:rsidRPr="00384853" w:rsidRDefault="00674825" w:rsidP="00447EC2">
      <w:pPr>
        <w:pStyle w:val="TM2"/>
        <w:ind w:left="578" w:hanging="578"/>
        <w:jc w:val="both"/>
        <w:rPr>
          <w:rFonts w:ascii="Bookman Old Style" w:eastAsiaTheme="minorEastAsia" w:hAnsi="Bookman Old Style" w:cs="Arial"/>
          <w:b/>
          <w:iCs/>
          <w:sz w:val="22"/>
          <w:szCs w:val="22"/>
          <w:lang w:val="en-US" w:eastAsia="en-US"/>
        </w:rPr>
      </w:pPr>
      <w:hyperlink w:anchor="_Toc60920442" w:history="1">
        <w:r w:rsidR="00AE401F" w:rsidRPr="00384853">
          <w:rPr>
            <w:rStyle w:val="Lienhypertexte"/>
            <w:rFonts w:ascii="Bookman Old Style" w:hAnsi="Bookman Old Style" w:cs="Arial"/>
            <w:b/>
            <w:sz w:val="22"/>
            <w:szCs w:val="22"/>
          </w:rPr>
          <w:t>42.</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Révision des Prix</w:t>
        </w:r>
        <w:r w:rsidR="00AE401F" w:rsidRPr="00384853">
          <w:rPr>
            <w:rFonts w:ascii="Bookman Old Style" w:hAnsi="Bookman Old Style" w:cs="Arial"/>
            <w:b/>
            <w:webHidden/>
            <w:sz w:val="22"/>
            <w:szCs w:val="22"/>
          </w:rPr>
          <w:tab/>
        </w:r>
        <w:r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_Toc60920442 \h </w:instrText>
        </w:r>
        <w:r w:rsidRPr="00384853">
          <w:rPr>
            <w:rFonts w:ascii="Bookman Old Style" w:hAnsi="Bookman Old Style" w:cs="Arial"/>
            <w:b/>
            <w:webHidden/>
            <w:sz w:val="22"/>
            <w:szCs w:val="22"/>
          </w:rPr>
        </w:r>
        <w:r w:rsidRPr="00384853">
          <w:rPr>
            <w:rFonts w:ascii="Bookman Old Style" w:hAnsi="Bookman Old Style" w:cs="Arial"/>
            <w:b/>
            <w:webHidden/>
            <w:sz w:val="22"/>
            <w:szCs w:val="22"/>
          </w:rPr>
          <w:fldChar w:fldCharType="separate"/>
        </w:r>
        <w:r w:rsidR="00AE401F" w:rsidRPr="00384853">
          <w:rPr>
            <w:rFonts w:ascii="Bookman Old Style" w:hAnsi="Bookman Old Style" w:cs="Arial"/>
            <w:bCs/>
            <w:webHidden/>
            <w:sz w:val="22"/>
            <w:szCs w:val="22"/>
          </w:rPr>
          <w:t>Erreur ! Signet non défini.</w:t>
        </w:r>
        <w:r w:rsidRPr="00384853">
          <w:rPr>
            <w:rFonts w:ascii="Bookman Old Style" w:hAnsi="Bookman Old Style" w:cs="Arial"/>
            <w:b/>
            <w:webHidden/>
            <w:sz w:val="22"/>
            <w:szCs w:val="22"/>
          </w:rPr>
          <w:fldChar w:fldCharType="end"/>
        </w:r>
      </w:hyperlink>
    </w:p>
    <w:p w:rsidR="00AE401F" w:rsidRPr="00384853" w:rsidRDefault="00674825" w:rsidP="00447EC2">
      <w:pPr>
        <w:pStyle w:val="TM2"/>
        <w:ind w:left="578" w:hanging="578"/>
        <w:jc w:val="both"/>
        <w:rPr>
          <w:rFonts w:ascii="Bookman Old Style" w:eastAsiaTheme="minorEastAsia" w:hAnsi="Bookman Old Style" w:cs="Arial"/>
          <w:b/>
          <w:iCs/>
          <w:sz w:val="22"/>
          <w:szCs w:val="22"/>
          <w:lang w:val="en-US" w:eastAsia="en-US"/>
        </w:rPr>
      </w:pPr>
      <w:hyperlink w:anchor="_Toc60920443" w:history="1">
        <w:r w:rsidR="00AE401F" w:rsidRPr="00384853">
          <w:rPr>
            <w:rStyle w:val="Lienhypertexte"/>
            <w:rFonts w:ascii="Bookman Old Style" w:hAnsi="Bookman Old Style" w:cs="Arial"/>
            <w:b/>
            <w:sz w:val="22"/>
            <w:szCs w:val="22"/>
          </w:rPr>
          <w:t>43.</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Retenues</w:t>
        </w:r>
        <w:r w:rsidR="00AE401F" w:rsidRPr="00384853">
          <w:rPr>
            <w:rFonts w:ascii="Bookman Old Style" w:hAnsi="Bookman Old Style" w:cs="Arial"/>
            <w:b/>
            <w:webHidden/>
            <w:sz w:val="22"/>
            <w:szCs w:val="22"/>
          </w:rPr>
          <w:tab/>
        </w:r>
        <w:r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_Toc60920443 \h </w:instrText>
        </w:r>
        <w:r w:rsidRPr="00384853">
          <w:rPr>
            <w:rFonts w:ascii="Bookman Old Style" w:hAnsi="Bookman Old Style" w:cs="Arial"/>
            <w:b/>
            <w:webHidden/>
            <w:sz w:val="22"/>
            <w:szCs w:val="22"/>
          </w:rPr>
        </w:r>
        <w:r w:rsidRPr="00384853">
          <w:rPr>
            <w:rFonts w:ascii="Bookman Old Style" w:hAnsi="Bookman Old Style" w:cs="Arial"/>
            <w:b/>
            <w:webHidden/>
            <w:sz w:val="22"/>
            <w:szCs w:val="22"/>
          </w:rPr>
          <w:fldChar w:fldCharType="separate"/>
        </w:r>
        <w:r w:rsidR="00AE401F" w:rsidRPr="00384853">
          <w:rPr>
            <w:rFonts w:ascii="Bookman Old Style" w:hAnsi="Bookman Old Style" w:cs="Arial"/>
            <w:b/>
            <w:webHidden/>
            <w:sz w:val="22"/>
            <w:szCs w:val="22"/>
          </w:rPr>
          <w:t>113</w:t>
        </w:r>
        <w:r w:rsidRPr="00384853">
          <w:rPr>
            <w:rFonts w:ascii="Bookman Old Style" w:hAnsi="Bookman Old Style" w:cs="Arial"/>
            <w:b/>
            <w:webHidden/>
            <w:sz w:val="22"/>
            <w:szCs w:val="22"/>
          </w:rPr>
          <w:fldChar w:fldCharType="end"/>
        </w:r>
      </w:hyperlink>
    </w:p>
    <w:p w:rsidR="00AE401F" w:rsidRPr="00384853" w:rsidRDefault="00674825" w:rsidP="00447EC2">
      <w:pPr>
        <w:pStyle w:val="TM2"/>
        <w:ind w:left="578" w:hanging="578"/>
        <w:jc w:val="both"/>
        <w:rPr>
          <w:rFonts w:ascii="Bookman Old Style" w:eastAsiaTheme="minorEastAsia" w:hAnsi="Bookman Old Style" w:cs="Arial"/>
          <w:b/>
          <w:iCs/>
          <w:sz w:val="22"/>
          <w:szCs w:val="22"/>
          <w:lang w:val="en-US" w:eastAsia="en-US"/>
        </w:rPr>
      </w:pPr>
      <w:hyperlink w:anchor="_Toc60920444" w:history="1">
        <w:r w:rsidR="00AE401F" w:rsidRPr="00384853">
          <w:rPr>
            <w:rStyle w:val="Lienhypertexte"/>
            <w:rFonts w:ascii="Bookman Old Style" w:hAnsi="Bookman Old Style" w:cs="Arial"/>
            <w:b/>
            <w:sz w:val="22"/>
            <w:szCs w:val="22"/>
          </w:rPr>
          <w:t>44.</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Pénalités de retard et Prime</w:t>
        </w:r>
        <w:r w:rsidR="00AE401F" w:rsidRPr="00384853">
          <w:rPr>
            <w:rFonts w:ascii="Bookman Old Style" w:hAnsi="Bookman Old Style" w:cs="Arial"/>
            <w:b/>
            <w:webHidden/>
            <w:sz w:val="22"/>
            <w:szCs w:val="22"/>
          </w:rPr>
          <w:tab/>
        </w:r>
        <w:r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_Toc60920444 \h </w:instrText>
        </w:r>
        <w:r w:rsidRPr="00384853">
          <w:rPr>
            <w:rFonts w:ascii="Bookman Old Style" w:hAnsi="Bookman Old Style" w:cs="Arial"/>
            <w:b/>
            <w:webHidden/>
            <w:sz w:val="22"/>
            <w:szCs w:val="22"/>
          </w:rPr>
        </w:r>
        <w:r w:rsidRPr="00384853">
          <w:rPr>
            <w:rFonts w:ascii="Bookman Old Style" w:hAnsi="Bookman Old Style" w:cs="Arial"/>
            <w:b/>
            <w:webHidden/>
            <w:sz w:val="22"/>
            <w:szCs w:val="22"/>
          </w:rPr>
          <w:fldChar w:fldCharType="separate"/>
        </w:r>
        <w:r w:rsidR="00AE401F" w:rsidRPr="00384853">
          <w:rPr>
            <w:rFonts w:ascii="Bookman Old Style" w:hAnsi="Bookman Old Style" w:cs="Arial"/>
            <w:b/>
            <w:webHidden/>
            <w:sz w:val="22"/>
            <w:szCs w:val="22"/>
          </w:rPr>
          <w:t>113</w:t>
        </w:r>
        <w:r w:rsidRPr="00384853">
          <w:rPr>
            <w:rFonts w:ascii="Bookman Old Style" w:hAnsi="Bookman Old Style" w:cs="Arial"/>
            <w:b/>
            <w:webHidden/>
            <w:sz w:val="22"/>
            <w:szCs w:val="22"/>
          </w:rPr>
          <w:fldChar w:fldCharType="end"/>
        </w:r>
      </w:hyperlink>
    </w:p>
    <w:p w:rsidR="00AE401F" w:rsidRPr="00384853" w:rsidRDefault="00674825" w:rsidP="00447EC2">
      <w:pPr>
        <w:pStyle w:val="TM2"/>
        <w:ind w:left="578" w:hanging="578"/>
        <w:jc w:val="both"/>
        <w:rPr>
          <w:rFonts w:ascii="Bookman Old Style" w:eastAsiaTheme="minorEastAsia" w:hAnsi="Bookman Old Style" w:cs="Arial"/>
          <w:b/>
          <w:iCs/>
          <w:sz w:val="22"/>
          <w:szCs w:val="22"/>
          <w:lang w:val="en-US" w:eastAsia="en-US"/>
        </w:rPr>
      </w:pPr>
      <w:hyperlink w:anchor="_Toc60920445" w:history="1">
        <w:r w:rsidR="00AE401F" w:rsidRPr="00384853">
          <w:rPr>
            <w:rStyle w:val="Lienhypertexte"/>
            <w:rFonts w:ascii="Bookman Old Style" w:hAnsi="Bookman Old Style" w:cs="Arial"/>
            <w:b/>
            <w:sz w:val="22"/>
            <w:szCs w:val="22"/>
          </w:rPr>
          <w:t>45.</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Paiement de l’Avance</w:t>
        </w:r>
        <w:r w:rsidR="00AE401F" w:rsidRPr="00384853">
          <w:rPr>
            <w:rFonts w:ascii="Bookman Old Style" w:hAnsi="Bookman Old Style" w:cs="Arial"/>
            <w:b/>
            <w:webHidden/>
            <w:sz w:val="22"/>
            <w:szCs w:val="22"/>
          </w:rPr>
          <w:tab/>
        </w:r>
        <w:r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_Toc60920445 \h </w:instrText>
        </w:r>
        <w:r w:rsidRPr="00384853">
          <w:rPr>
            <w:rFonts w:ascii="Bookman Old Style" w:hAnsi="Bookman Old Style" w:cs="Arial"/>
            <w:b/>
            <w:webHidden/>
            <w:sz w:val="22"/>
            <w:szCs w:val="22"/>
          </w:rPr>
        </w:r>
        <w:r w:rsidRPr="00384853">
          <w:rPr>
            <w:rFonts w:ascii="Bookman Old Style" w:hAnsi="Bookman Old Style" w:cs="Arial"/>
            <w:b/>
            <w:webHidden/>
            <w:sz w:val="22"/>
            <w:szCs w:val="22"/>
          </w:rPr>
          <w:fldChar w:fldCharType="separate"/>
        </w:r>
        <w:r w:rsidR="00AE401F" w:rsidRPr="00384853">
          <w:rPr>
            <w:rFonts w:ascii="Bookman Old Style" w:hAnsi="Bookman Old Style" w:cs="Arial"/>
            <w:b/>
            <w:webHidden/>
            <w:sz w:val="22"/>
            <w:szCs w:val="22"/>
          </w:rPr>
          <w:t>113</w:t>
        </w:r>
        <w:r w:rsidRPr="00384853">
          <w:rPr>
            <w:rFonts w:ascii="Bookman Old Style" w:hAnsi="Bookman Old Style" w:cs="Arial"/>
            <w:b/>
            <w:webHidden/>
            <w:sz w:val="22"/>
            <w:szCs w:val="22"/>
          </w:rPr>
          <w:fldChar w:fldCharType="end"/>
        </w:r>
      </w:hyperlink>
    </w:p>
    <w:p w:rsidR="00AE401F" w:rsidRPr="00384853" w:rsidRDefault="00674825" w:rsidP="00447EC2">
      <w:pPr>
        <w:pStyle w:val="TM2"/>
        <w:ind w:left="578" w:hanging="578"/>
        <w:jc w:val="both"/>
        <w:rPr>
          <w:rFonts w:ascii="Bookman Old Style" w:eastAsiaTheme="minorEastAsia" w:hAnsi="Bookman Old Style" w:cs="Arial"/>
          <w:b/>
          <w:iCs/>
          <w:sz w:val="22"/>
          <w:szCs w:val="22"/>
          <w:lang w:val="en-US" w:eastAsia="en-US"/>
        </w:rPr>
      </w:pPr>
      <w:hyperlink w:anchor="_Toc60920446" w:history="1">
        <w:r w:rsidR="00AE401F" w:rsidRPr="00384853">
          <w:rPr>
            <w:rStyle w:val="Lienhypertexte"/>
            <w:rFonts w:ascii="Bookman Old Style" w:hAnsi="Bookman Old Style" w:cs="Arial"/>
            <w:b/>
            <w:sz w:val="22"/>
            <w:szCs w:val="22"/>
          </w:rPr>
          <w:t>46.</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Garantie de Bonne Exécution</w:t>
        </w:r>
        <w:r w:rsidR="00AE401F" w:rsidRPr="00384853">
          <w:rPr>
            <w:rFonts w:ascii="Bookman Old Style" w:hAnsi="Bookman Old Style" w:cs="Arial"/>
            <w:b/>
            <w:webHidden/>
            <w:sz w:val="22"/>
            <w:szCs w:val="22"/>
          </w:rPr>
          <w:tab/>
        </w:r>
        <w:r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_Toc60920446 \h </w:instrText>
        </w:r>
        <w:r w:rsidRPr="00384853">
          <w:rPr>
            <w:rFonts w:ascii="Bookman Old Style" w:hAnsi="Bookman Old Style" w:cs="Arial"/>
            <w:b/>
            <w:webHidden/>
            <w:sz w:val="22"/>
            <w:szCs w:val="22"/>
          </w:rPr>
        </w:r>
        <w:r w:rsidRPr="00384853">
          <w:rPr>
            <w:rFonts w:ascii="Bookman Old Style" w:hAnsi="Bookman Old Style" w:cs="Arial"/>
            <w:b/>
            <w:webHidden/>
            <w:sz w:val="22"/>
            <w:szCs w:val="22"/>
          </w:rPr>
          <w:fldChar w:fldCharType="separate"/>
        </w:r>
        <w:r w:rsidR="00AE401F" w:rsidRPr="00384853">
          <w:rPr>
            <w:rFonts w:ascii="Bookman Old Style" w:hAnsi="Bookman Old Style" w:cs="Arial"/>
            <w:b/>
            <w:webHidden/>
            <w:sz w:val="22"/>
            <w:szCs w:val="22"/>
          </w:rPr>
          <w:t>114</w:t>
        </w:r>
        <w:r w:rsidRPr="00384853">
          <w:rPr>
            <w:rFonts w:ascii="Bookman Old Style" w:hAnsi="Bookman Old Style" w:cs="Arial"/>
            <w:b/>
            <w:webHidden/>
            <w:sz w:val="22"/>
            <w:szCs w:val="22"/>
          </w:rPr>
          <w:fldChar w:fldCharType="end"/>
        </w:r>
      </w:hyperlink>
    </w:p>
    <w:p w:rsidR="00AE401F" w:rsidRPr="00384853" w:rsidRDefault="00674825" w:rsidP="00447EC2">
      <w:pPr>
        <w:pStyle w:val="TM2"/>
        <w:ind w:left="578" w:hanging="578"/>
        <w:jc w:val="both"/>
        <w:rPr>
          <w:rFonts w:ascii="Bookman Old Style" w:eastAsiaTheme="minorEastAsia" w:hAnsi="Bookman Old Style" w:cs="Arial"/>
          <w:b/>
          <w:iCs/>
          <w:sz w:val="22"/>
          <w:szCs w:val="22"/>
          <w:lang w:val="en-US" w:eastAsia="en-US"/>
        </w:rPr>
      </w:pPr>
      <w:hyperlink w:anchor="_Toc60920447" w:history="1">
        <w:r w:rsidR="00AE401F" w:rsidRPr="00384853">
          <w:rPr>
            <w:rStyle w:val="Lienhypertexte"/>
            <w:rFonts w:ascii="Bookman Old Style" w:hAnsi="Bookman Old Style" w:cs="Arial"/>
            <w:b/>
            <w:sz w:val="22"/>
            <w:szCs w:val="22"/>
          </w:rPr>
          <w:t>47.</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Travaux en régie</w:t>
        </w:r>
        <w:r w:rsidR="00AE401F" w:rsidRPr="00384853">
          <w:rPr>
            <w:rFonts w:ascii="Bookman Old Style" w:hAnsi="Bookman Old Style" w:cs="Arial"/>
            <w:b/>
            <w:webHidden/>
            <w:sz w:val="22"/>
            <w:szCs w:val="22"/>
          </w:rPr>
          <w:tab/>
        </w:r>
        <w:r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_Toc60920447 \h </w:instrText>
        </w:r>
        <w:r w:rsidRPr="00384853">
          <w:rPr>
            <w:rFonts w:ascii="Bookman Old Style" w:hAnsi="Bookman Old Style" w:cs="Arial"/>
            <w:b/>
            <w:webHidden/>
            <w:sz w:val="22"/>
            <w:szCs w:val="22"/>
          </w:rPr>
        </w:r>
        <w:r w:rsidRPr="00384853">
          <w:rPr>
            <w:rFonts w:ascii="Bookman Old Style" w:hAnsi="Bookman Old Style" w:cs="Arial"/>
            <w:b/>
            <w:webHidden/>
            <w:sz w:val="22"/>
            <w:szCs w:val="22"/>
          </w:rPr>
          <w:fldChar w:fldCharType="separate"/>
        </w:r>
        <w:r w:rsidR="00AE401F" w:rsidRPr="00384853">
          <w:rPr>
            <w:rFonts w:ascii="Bookman Old Style" w:hAnsi="Bookman Old Style" w:cs="Arial"/>
            <w:b/>
            <w:webHidden/>
            <w:sz w:val="22"/>
            <w:szCs w:val="22"/>
          </w:rPr>
          <w:t>114</w:t>
        </w:r>
        <w:r w:rsidRPr="00384853">
          <w:rPr>
            <w:rFonts w:ascii="Bookman Old Style" w:hAnsi="Bookman Old Style" w:cs="Arial"/>
            <w:b/>
            <w:webHidden/>
            <w:sz w:val="22"/>
            <w:szCs w:val="22"/>
          </w:rPr>
          <w:fldChar w:fldCharType="end"/>
        </w:r>
      </w:hyperlink>
    </w:p>
    <w:p w:rsidR="00AE401F" w:rsidRPr="00384853" w:rsidRDefault="00674825" w:rsidP="00447EC2">
      <w:pPr>
        <w:pStyle w:val="TM2"/>
        <w:ind w:left="578" w:hanging="578"/>
        <w:jc w:val="both"/>
        <w:rPr>
          <w:rFonts w:ascii="Bookman Old Style" w:eastAsiaTheme="minorEastAsia" w:hAnsi="Bookman Old Style" w:cs="Arial"/>
          <w:b/>
          <w:iCs/>
          <w:sz w:val="22"/>
          <w:szCs w:val="22"/>
          <w:lang w:val="en-US" w:eastAsia="en-US"/>
        </w:rPr>
      </w:pPr>
      <w:hyperlink w:anchor="_Toc60920448" w:history="1">
        <w:r w:rsidR="00AE401F" w:rsidRPr="00384853">
          <w:rPr>
            <w:rStyle w:val="Lienhypertexte"/>
            <w:rFonts w:ascii="Bookman Old Style" w:hAnsi="Bookman Old Style" w:cs="Arial"/>
            <w:b/>
            <w:sz w:val="22"/>
            <w:szCs w:val="22"/>
          </w:rPr>
          <w:t>48.</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Coût des réparations</w:t>
        </w:r>
        <w:r w:rsidR="00AE401F" w:rsidRPr="00384853">
          <w:rPr>
            <w:rFonts w:ascii="Bookman Old Style" w:hAnsi="Bookman Old Style" w:cs="Arial"/>
            <w:b/>
            <w:webHidden/>
            <w:sz w:val="22"/>
            <w:szCs w:val="22"/>
          </w:rPr>
          <w:tab/>
        </w:r>
        <w:r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_Toc60920448 \h </w:instrText>
        </w:r>
        <w:r w:rsidRPr="00384853">
          <w:rPr>
            <w:rFonts w:ascii="Bookman Old Style" w:hAnsi="Bookman Old Style" w:cs="Arial"/>
            <w:b/>
            <w:webHidden/>
            <w:sz w:val="22"/>
            <w:szCs w:val="22"/>
          </w:rPr>
        </w:r>
        <w:r w:rsidRPr="00384853">
          <w:rPr>
            <w:rFonts w:ascii="Bookman Old Style" w:hAnsi="Bookman Old Style" w:cs="Arial"/>
            <w:b/>
            <w:webHidden/>
            <w:sz w:val="22"/>
            <w:szCs w:val="22"/>
          </w:rPr>
          <w:fldChar w:fldCharType="separate"/>
        </w:r>
        <w:r w:rsidR="00AE401F" w:rsidRPr="00384853">
          <w:rPr>
            <w:rFonts w:ascii="Bookman Old Style" w:hAnsi="Bookman Old Style" w:cs="Arial"/>
            <w:b/>
            <w:webHidden/>
            <w:sz w:val="22"/>
            <w:szCs w:val="22"/>
          </w:rPr>
          <w:t>114</w:t>
        </w:r>
        <w:r w:rsidRPr="00384853">
          <w:rPr>
            <w:rFonts w:ascii="Bookman Old Style" w:hAnsi="Bookman Old Style" w:cs="Arial"/>
            <w:b/>
            <w:webHidden/>
            <w:sz w:val="22"/>
            <w:szCs w:val="22"/>
          </w:rPr>
          <w:fldChar w:fldCharType="end"/>
        </w:r>
      </w:hyperlink>
    </w:p>
    <w:p w:rsidR="00AE401F" w:rsidRPr="00384853" w:rsidRDefault="00674825" w:rsidP="00447EC2">
      <w:pPr>
        <w:pStyle w:val="TM1"/>
        <w:spacing w:before="0" w:after="0"/>
        <w:ind w:left="578" w:hanging="578"/>
        <w:jc w:val="both"/>
        <w:rPr>
          <w:rFonts w:ascii="Bookman Old Style" w:eastAsiaTheme="minorEastAsia" w:hAnsi="Bookman Old Style" w:cs="Arial"/>
          <w:bCs w:val="0"/>
          <w:sz w:val="22"/>
          <w:szCs w:val="22"/>
          <w:lang w:val="en-US" w:eastAsia="en-US"/>
        </w:rPr>
      </w:pPr>
      <w:hyperlink w:anchor="_Toc60920449" w:history="1">
        <w:r w:rsidR="00AE401F" w:rsidRPr="00384853">
          <w:rPr>
            <w:rStyle w:val="Lienhypertexte"/>
            <w:rFonts w:ascii="Bookman Old Style" w:hAnsi="Bookman Old Style" w:cs="Arial"/>
            <w:sz w:val="22"/>
            <w:szCs w:val="22"/>
          </w:rPr>
          <w:t>E. Achèvement du Marché</w:t>
        </w:r>
        <w:r w:rsidR="00AE401F" w:rsidRPr="00384853">
          <w:rPr>
            <w:rFonts w:ascii="Bookman Old Style" w:hAnsi="Bookman Old Style" w:cs="Arial"/>
            <w:webHidden/>
            <w:sz w:val="22"/>
            <w:szCs w:val="22"/>
          </w:rPr>
          <w:tab/>
        </w:r>
        <w:r w:rsidRPr="00384853">
          <w:rPr>
            <w:rFonts w:ascii="Bookman Old Style" w:hAnsi="Bookman Old Style" w:cs="Arial"/>
            <w:webHidden/>
            <w:sz w:val="22"/>
            <w:szCs w:val="22"/>
          </w:rPr>
          <w:fldChar w:fldCharType="begin"/>
        </w:r>
        <w:r w:rsidR="00AE401F" w:rsidRPr="00384853">
          <w:rPr>
            <w:rFonts w:ascii="Bookman Old Style" w:hAnsi="Bookman Old Style" w:cs="Arial"/>
            <w:webHidden/>
            <w:sz w:val="22"/>
            <w:szCs w:val="22"/>
          </w:rPr>
          <w:instrText xml:space="preserve"> PAGEREF _Toc60920449 \h </w:instrText>
        </w:r>
        <w:r w:rsidRPr="00384853">
          <w:rPr>
            <w:rFonts w:ascii="Bookman Old Style" w:hAnsi="Bookman Old Style" w:cs="Arial"/>
            <w:webHidden/>
            <w:sz w:val="22"/>
            <w:szCs w:val="22"/>
          </w:rPr>
        </w:r>
        <w:r w:rsidRPr="00384853">
          <w:rPr>
            <w:rFonts w:ascii="Bookman Old Style" w:hAnsi="Bookman Old Style" w:cs="Arial"/>
            <w:webHidden/>
            <w:sz w:val="22"/>
            <w:szCs w:val="22"/>
          </w:rPr>
          <w:fldChar w:fldCharType="separate"/>
        </w:r>
        <w:r w:rsidR="00AE401F" w:rsidRPr="00384853">
          <w:rPr>
            <w:rFonts w:ascii="Bookman Old Style" w:hAnsi="Bookman Old Style" w:cs="Arial"/>
            <w:webHidden/>
            <w:sz w:val="22"/>
            <w:szCs w:val="22"/>
          </w:rPr>
          <w:t>114</w:t>
        </w:r>
        <w:r w:rsidRPr="00384853">
          <w:rPr>
            <w:rFonts w:ascii="Bookman Old Style" w:hAnsi="Bookman Old Style" w:cs="Arial"/>
            <w:webHidden/>
            <w:sz w:val="22"/>
            <w:szCs w:val="22"/>
          </w:rPr>
          <w:fldChar w:fldCharType="end"/>
        </w:r>
      </w:hyperlink>
    </w:p>
    <w:p w:rsidR="00AE401F" w:rsidRPr="00384853" w:rsidRDefault="00674825" w:rsidP="00447EC2">
      <w:pPr>
        <w:pStyle w:val="TM2"/>
        <w:ind w:left="578" w:hanging="578"/>
        <w:jc w:val="both"/>
        <w:rPr>
          <w:rFonts w:ascii="Bookman Old Style" w:eastAsiaTheme="minorEastAsia" w:hAnsi="Bookman Old Style" w:cs="Arial"/>
          <w:b/>
          <w:iCs/>
          <w:sz w:val="22"/>
          <w:szCs w:val="22"/>
          <w:lang w:val="en-US" w:eastAsia="en-US"/>
        </w:rPr>
      </w:pPr>
      <w:hyperlink w:anchor="_Toc60920450" w:history="1">
        <w:r w:rsidR="00AE401F" w:rsidRPr="00384853">
          <w:rPr>
            <w:rStyle w:val="Lienhypertexte"/>
            <w:rFonts w:ascii="Bookman Old Style" w:hAnsi="Bookman Old Style" w:cs="Arial"/>
            <w:b/>
            <w:sz w:val="22"/>
            <w:szCs w:val="22"/>
          </w:rPr>
          <w:t>49.</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Achèvement des Travaux</w:t>
        </w:r>
        <w:r w:rsidR="00AE401F" w:rsidRPr="00384853">
          <w:rPr>
            <w:rFonts w:ascii="Bookman Old Style" w:hAnsi="Bookman Old Style" w:cs="Arial"/>
            <w:b/>
            <w:webHidden/>
            <w:sz w:val="22"/>
            <w:szCs w:val="22"/>
          </w:rPr>
          <w:tab/>
        </w:r>
        <w:r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_Toc60920450 \h </w:instrText>
        </w:r>
        <w:r w:rsidRPr="00384853">
          <w:rPr>
            <w:rFonts w:ascii="Bookman Old Style" w:hAnsi="Bookman Old Style" w:cs="Arial"/>
            <w:b/>
            <w:webHidden/>
            <w:sz w:val="22"/>
            <w:szCs w:val="22"/>
          </w:rPr>
        </w:r>
        <w:r w:rsidRPr="00384853">
          <w:rPr>
            <w:rFonts w:ascii="Bookman Old Style" w:hAnsi="Bookman Old Style" w:cs="Arial"/>
            <w:b/>
            <w:webHidden/>
            <w:sz w:val="22"/>
            <w:szCs w:val="22"/>
          </w:rPr>
          <w:fldChar w:fldCharType="separate"/>
        </w:r>
        <w:r w:rsidR="00AE401F" w:rsidRPr="00384853">
          <w:rPr>
            <w:rFonts w:ascii="Bookman Old Style" w:hAnsi="Bookman Old Style" w:cs="Arial"/>
            <w:b/>
            <w:webHidden/>
            <w:sz w:val="22"/>
            <w:szCs w:val="22"/>
          </w:rPr>
          <w:t>114</w:t>
        </w:r>
        <w:r w:rsidRPr="00384853">
          <w:rPr>
            <w:rFonts w:ascii="Bookman Old Style" w:hAnsi="Bookman Old Style" w:cs="Arial"/>
            <w:b/>
            <w:webHidden/>
            <w:sz w:val="22"/>
            <w:szCs w:val="22"/>
          </w:rPr>
          <w:fldChar w:fldCharType="end"/>
        </w:r>
      </w:hyperlink>
    </w:p>
    <w:p w:rsidR="00AE401F" w:rsidRPr="00384853" w:rsidRDefault="00674825" w:rsidP="00447EC2">
      <w:pPr>
        <w:pStyle w:val="TM2"/>
        <w:ind w:left="578" w:hanging="578"/>
        <w:jc w:val="both"/>
        <w:rPr>
          <w:rFonts w:ascii="Bookman Old Style" w:eastAsiaTheme="minorEastAsia" w:hAnsi="Bookman Old Style" w:cs="Arial"/>
          <w:b/>
          <w:iCs/>
          <w:sz w:val="22"/>
          <w:szCs w:val="22"/>
          <w:lang w:val="en-US" w:eastAsia="en-US"/>
        </w:rPr>
      </w:pPr>
      <w:hyperlink w:anchor="_Toc60920451" w:history="1">
        <w:r w:rsidR="00AE401F" w:rsidRPr="00384853">
          <w:rPr>
            <w:rStyle w:val="Lienhypertexte"/>
            <w:rFonts w:ascii="Bookman Old Style" w:hAnsi="Bookman Old Style" w:cs="Arial"/>
            <w:b/>
            <w:sz w:val="22"/>
            <w:szCs w:val="22"/>
          </w:rPr>
          <w:t>50.</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Transfert</w:t>
        </w:r>
        <w:r w:rsidR="00AE401F" w:rsidRPr="00384853">
          <w:rPr>
            <w:rFonts w:ascii="Bookman Old Style" w:hAnsi="Bookman Old Style" w:cs="Arial"/>
            <w:b/>
            <w:webHidden/>
            <w:sz w:val="22"/>
            <w:szCs w:val="22"/>
          </w:rPr>
          <w:tab/>
        </w:r>
        <w:r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_Toc60920451 \h </w:instrText>
        </w:r>
        <w:r w:rsidRPr="00384853">
          <w:rPr>
            <w:rFonts w:ascii="Bookman Old Style" w:hAnsi="Bookman Old Style" w:cs="Arial"/>
            <w:b/>
            <w:webHidden/>
            <w:sz w:val="22"/>
            <w:szCs w:val="22"/>
          </w:rPr>
        </w:r>
        <w:r w:rsidRPr="00384853">
          <w:rPr>
            <w:rFonts w:ascii="Bookman Old Style" w:hAnsi="Bookman Old Style" w:cs="Arial"/>
            <w:b/>
            <w:webHidden/>
            <w:sz w:val="22"/>
            <w:szCs w:val="22"/>
          </w:rPr>
          <w:fldChar w:fldCharType="separate"/>
        </w:r>
        <w:r w:rsidR="00AE401F" w:rsidRPr="00384853">
          <w:rPr>
            <w:rFonts w:ascii="Bookman Old Style" w:hAnsi="Bookman Old Style" w:cs="Arial"/>
            <w:b/>
            <w:webHidden/>
            <w:sz w:val="22"/>
            <w:szCs w:val="22"/>
          </w:rPr>
          <w:t>114</w:t>
        </w:r>
        <w:r w:rsidRPr="00384853">
          <w:rPr>
            <w:rFonts w:ascii="Bookman Old Style" w:hAnsi="Bookman Old Style" w:cs="Arial"/>
            <w:b/>
            <w:webHidden/>
            <w:sz w:val="22"/>
            <w:szCs w:val="22"/>
          </w:rPr>
          <w:fldChar w:fldCharType="end"/>
        </w:r>
      </w:hyperlink>
    </w:p>
    <w:p w:rsidR="00AE401F" w:rsidRPr="00384853" w:rsidRDefault="00674825" w:rsidP="00447EC2">
      <w:pPr>
        <w:pStyle w:val="TM2"/>
        <w:ind w:left="578" w:hanging="578"/>
        <w:jc w:val="both"/>
        <w:rPr>
          <w:rFonts w:ascii="Bookman Old Style" w:eastAsiaTheme="minorEastAsia" w:hAnsi="Bookman Old Style" w:cs="Arial"/>
          <w:b/>
          <w:iCs/>
          <w:sz w:val="22"/>
          <w:szCs w:val="22"/>
          <w:lang w:val="en-US" w:eastAsia="en-US"/>
        </w:rPr>
      </w:pPr>
      <w:hyperlink w:anchor="_Toc60920452" w:history="1">
        <w:r w:rsidR="00AE401F" w:rsidRPr="00384853">
          <w:rPr>
            <w:rStyle w:val="Lienhypertexte"/>
            <w:rFonts w:ascii="Bookman Old Style" w:hAnsi="Bookman Old Style" w:cs="Arial"/>
            <w:b/>
            <w:sz w:val="22"/>
            <w:szCs w:val="22"/>
          </w:rPr>
          <w:t>51.</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Décompte final</w:t>
        </w:r>
        <w:r w:rsidR="00AE401F" w:rsidRPr="00384853">
          <w:rPr>
            <w:rFonts w:ascii="Bookman Old Style" w:hAnsi="Bookman Old Style" w:cs="Arial"/>
            <w:b/>
            <w:webHidden/>
            <w:sz w:val="22"/>
            <w:szCs w:val="22"/>
          </w:rPr>
          <w:tab/>
        </w:r>
        <w:r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_Toc60920452 \h </w:instrText>
        </w:r>
        <w:r w:rsidRPr="00384853">
          <w:rPr>
            <w:rFonts w:ascii="Bookman Old Style" w:hAnsi="Bookman Old Style" w:cs="Arial"/>
            <w:b/>
            <w:webHidden/>
            <w:sz w:val="22"/>
            <w:szCs w:val="22"/>
          </w:rPr>
        </w:r>
        <w:r w:rsidRPr="00384853">
          <w:rPr>
            <w:rFonts w:ascii="Bookman Old Style" w:hAnsi="Bookman Old Style" w:cs="Arial"/>
            <w:b/>
            <w:webHidden/>
            <w:sz w:val="22"/>
            <w:szCs w:val="22"/>
          </w:rPr>
          <w:fldChar w:fldCharType="separate"/>
        </w:r>
        <w:r w:rsidR="00AE401F" w:rsidRPr="00384853">
          <w:rPr>
            <w:rFonts w:ascii="Bookman Old Style" w:hAnsi="Bookman Old Style" w:cs="Arial"/>
            <w:b/>
            <w:webHidden/>
            <w:sz w:val="22"/>
            <w:szCs w:val="22"/>
          </w:rPr>
          <w:t>114</w:t>
        </w:r>
        <w:r w:rsidRPr="00384853">
          <w:rPr>
            <w:rFonts w:ascii="Bookman Old Style" w:hAnsi="Bookman Old Style" w:cs="Arial"/>
            <w:b/>
            <w:webHidden/>
            <w:sz w:val="22"/>
            <w:szCs w:val="22"/>
          </w:rPr>
          <w:fldChar w:fldCharType="end"/>
        </w:r>
      </w:hyperlink>
    </w:p>
    <w:p w:rsidR="00AE401F" w:rsidRPr="00384853" w:rsidRDefault="00674825" w:rsidP="00447EC2">
      <w:pPr>
        <w:pStyle w:val="TM2"/>
        <w:ind w:left="578" w:hanging="578"/>
        <w:jc w:val="both"/>
        <w:rPr>
          <w:rFonts w:ascii="Bookman Old Style" w:eastAsiaTheme="minorEastAsia" w:hAnsi="Bookman Old Style" w:cs="Arial"/>
          <w:b/>
          <w:iCs/>
          <w:sz w:val="22"/>
          <w:szCs w:val="22"/>
          <w:lang w:val="en-US" w:eastAsia="en-US"/>
        </w:rPr>
      </w:pPr>
      <w:hyperlink w:anchor="_Toc60920453" w:history="1">
        <w:r w:rsidR="00AE401F" w:rsidRPr="00384853">
          <w:rPr>
            <w:rStyle w:val="Lienhypertexte"/>
            <w:rFonts w:ascii="Bookman Old Style" w:hAnsi="Bookman Old Style" w:cs="Arial"/>
            <w:b/>
            <w:sz w:val="22"/>
            <w:szCs w:val="22"/>
          </w:rPr>
          <w:t>52.</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Manuels de fonctionnement et d’entretien</w:t>
        </w:r>
        <w:r w:rsidR="00AE401F" w:rsidRPr="00384853">
          <w:rPr>
            <w:rFonts w:ascii="Bookman Old Style" w:hAnsi="Bookman Old Style" w:cs="Arial"/>
            <w:b/>
            <w:webHidden/>
            <w:sz w:val="22"/>
            <w:szCs w:val="22"/>
          </w:rPr>
          <w:tab/>
        </w:r>
        <w:r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_Toc60920453 \h </w:instrText>
        </w:r>
        <w:r w:rsidRPr="00384853">
          <w:rPr>
            <w:rFonts w:ascii="Bookman Old Style" w:hAnsi="Bookman Old Style" w:cs="Arial"/>
            <w:b/>
            <w:webHidden/>
            <w:sz w:val="22"/>
            <w:szCs w:val="22"/>
          </w:rPr>
        </w:r>
        <w:r w:rsidRPr="00384853">
          <w:rPr>
            <w:rFonts w:ascii="Bookman Old Style" w:hAnsi="Bookman Old Style" w:cs="Arial"/>
            <w:b/>
            <w:webHidden/>
            <w:sz w:val="22"/>
            <w:szCs w:val="22"/>
          </w:rPr>
          <w:fldChar w:fldCharType="separate"/>
        </w:r>
        <w:r w:rsidR="00AE401F" w:rsidRPr="00384853">
          <w:rPr>
            <w:rFonts w:ascii="Bookman Old Style" w:hAnsi="Bookman Old Style" w:cs="Arial"/>
            <w:b/>
            <w:webHidden/>
            <w:sz w:val="22"/>
            <w:szCs w:val="22"/>
          </w:rPr>
          <w:t>115</w:t>
        </w:r>
        <w:r w:rsidRPr="00384853">
          <w:rPr>
            <w:rFonts w:ascii="Bookman Old Style" w:hAnsi="Bookman Old Style" w:cs="Arial"/>
            <w:b/>
            <w:webHidden/>
            <w:sz w:val="22"/>
            <w:szCs w:val="22"/>
          </w:rPr>
          <w:fldChar w:fldCharType="end"/>
        </w:r>
      </w:hyperlink>
    </w:p>
    <w:p w:rsidR="00AE401F" w:rsidRPr="00384853" w:rsidRDefault="00674825" w:rsidP="00447EC2">
      <w:pPr>
        <w:pStyle w:val="TM2"/>
        <w:ind w:left="578" w:hanging="578"/>
        <w:jc w:val="both"/>
        <w:rPr>
          <w:rFonts w:ascii="Bookman Old Style" w:eastAsiaTheme="minorEastAsia" w:hAnsi="Bookman Old Style" w:cs="Arial"/>
          <w:b/>
          <w:iCs/>
          <w:sz w:val="22"/>
          <w:szCs w:val="22"/>
          <w:lang w:val="en-US" w:eastAsia="en-US"/>
        </w:rPr>
      </w:pPr>
      <w:hyperlink w:anchor="_Toc60920454" w:history="1">
        <w:r w:rsidR="00AE401F" w:rsidRPr="00384853">
          <w:rPr>
            <w:rStyle w:val="Lienhypertexte"/>
            <w:rFonts w:ascii="Bookman Old Style" w:hAnsi="Bookman Old Style" w:cs="Arial"/>
            <w:b/>
            <w:sz w:val="22"/>
            <w:szCs w:val="22"/>
          </w:rPr>
          <w:t>53.</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Résiliation</w:t>
        </w:r>
        <w:r w:rsidR="00AE401F" w:rsidRPr="00384853">
          <w:rPr>
            <w:rFonts w:ascii="Bookman Old Style" w:hAnsi="Bookman Old Style" w:cs="Arial"/>
            <w:b/>
            <w:webHidden/>
            <w:sz w:val="22"/>
            <w:szCs w:val="22"/>
          </w:rPr>
          <w:tab/>
        </w:r>
        <w:r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_Toc60920454 \h </w:instrText>
        </w:r>
        <w:r w:rsidRPr="00384853">
          <w:rPr>
            <w:rFonts w:ascii="Bookman Old Style" w:hAnsi="Bookman Old Style" w:cs="Arial"/>
            <w:b/>
            <w:webHidden/>
            <w:sz w:val="22"/>
            <w:szCs w:val="22"/>
          </w:rPr>
        </w:r>
        <w:r w:rsidRPr="00384853">
          <w:rPr>
            <w:rFonts w:ascii="Bookman Old Style" w:hAnsi="Bookman Old Style" w:cs="Arial"/>
            <w:b/>
            <w:webHidden/>
            <w:sz w:val="22"/>
            <w:szCs w:val="22"/>
          </w:rPr>
          <w:fldChar w:fldCharType="separate"/>
        </w:r>
        <w:r w:rsidR="00AE401F" w:rsidRPr="00384853">
          <w:rPr>
            <w:rFonts w:ascii="Bookman Old Style" w:hAnsi="Bookman Old Style" w:cs="Arial"/>
            <w:b/>
            <w:webHidden/>
            <w:sz w:val="22"/>
            <w:szCs w:val="22"/>
          </w:rPr>
          <w:t>115</w:t>
        </w:r>
        <w:r w:rsidRPr="00384853">
          <w:rPr>
            <w:rFonts w:ascii="Bookman Old Style" w:hAnsi="Bookman Old Style" w:cs="Arial"/>
            <w:b/>
            <w:webHidden/>
            <w:sz w:val="22"/>
            <w:szCs w:val="22"/>
          </w:rPr>
          <w:fldChar w:fldCharType="end"/>
        </w:r>
      </w:hyperlink>
    </w:p>
    <w:p w:rsidR="00AE401F" w:rsidRPr="00384853" w:rsidRDefault="00674825" w:rsidP="00447EC2">
      <w:pPr>
        <w:pStyle w:val="TM2"/>
        <w:ind w:left="578" w:hanging="578"/>
        <w:jc w:val="both"/>
        <w:rPr>
          <w:rFonts w:ascii="Bookman Old Style" w:eastAsiaTheme="minorEastAsia" w:hAnsi="Bookman Old Style" w:cs="Arial"/>
          <w:b/>
          <w:iCs/>
          <w:sz w:val="22"/>
          <w:szCs w:val="22"/>
          <w:lang w:val="en-US" w:eastAsia="en-US"/>
        </w:rPr>
      </w:pPr>
      <w:hyperlink w:anchor="_Toc60920455" w:history="1">
        <w:r w:rsidR="00AE401F" w:rsidRPr="00384853">
          <w:rPr>
            <w:rStyle w:val="Lienhypertexte"/>
            <w:rFonts w:ascii="Bookman Old Style" w:hAnsi="Bookman Old Style" w:cs="Arial"/>
            <w:b/>
            <w:sz w:val="22"/>
            <w:szCs w:val="22"/>
          </w:rPr>
          <w:t>54.</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Paiement en cas de résiliation</w:t>
        </w:r>
        <w:r w:rsidR="00AE401F" w:rsidRPr="00384853">
          <w:rPr>
            <w:rFonts w:ascii="Bookman Old Style" w:hAnsi="Bookman Old Style" w:cs="Arial"/>
            <w:b/>
            <w:webHidden/>
            <w:sz w:val="22"/>
            <w:szCs w:val="22"/>
          </w:rPr>
          <w:tab/>
        </w:r>
        <w:r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_Toc60920455 \h </w:instrText>
        </w:r>
        <w:r w:rsidRPr="00384853">
          <w:rPr>
            <w:rFonts w:ascii="Bookman Old Style" w:hAnsi="Bookman Old Style" w:cs="Arial"/>
            <w:b/>
            <w:webHidden/>
            <w:sz w:val="22"/>
            <w:szCs w:val="22"/>
          </w:rPr>
        </w:r>
        <w:r w:rsidRPr="00384853">
          <w:rPr>
            <w:rFonts w:ascii="Bookman Old Style" w:hAnsi="Bookman Old Style" w:cs="Arial"/>
            <w:b/>
            <w:webHidden/>
            <w:sz w:val="22"/>
            <w:szCs w:val="22"/>
          </w:rPr>
          <w:fldChar w:fldCharType="separate"/>
        </w:r>
        <w:r w:rsidR="00AE401F" w:rsidRPr="00384853">
          <w:rPr>
            <w:rFonts w:ascii="Bookman Old Style" w:hAnsi="Bookman Old Style" w:cs="Arial"/>
            <w:b/>
            <w:webHidden/>
            <w:sz w:val="22"/>
            <w:szCs w:val="22"/>
          </w:rPr>
          <w:t>116</w:t>
        </w:r>
        <w:r w:rsidRPr="00384853">
          <w:rPr>
            <w:rFonts w:ascii="Bookman Old Style" w:hAnsi="Bookman Old Style" w:cs="Arial"/>
            <w:b/>
            <w:webHidden/>
            <w:sz w:val="22"/>
            <w:szCs w:val="22"/>
          </w:rPr>
          <w:fldChar w:fldCharType="end"/>
        </w:r>
      </w:hyperlink>
    </w:p>
    <w:p w:rsidR="00AE401F" w:rsidRPr="00384853" w:rsidRDefault="00674825" w:rsidP="00447EC2">
      <w:pPr>
        <w:pStyle w:val="TM2"/>
        <w:ind w:left="578" w:hanging="578"/>
        <w:jc w:val="both"/>
        <w:rPr>
          <w:rFonts w:ascii="Bookman Old Style" w:eastAsiaTheme="minorEastAsia" w:hAnsi="Bookman Old Style" w:cs="Arial"/>
          <w:b/>
          <w:iCs/>
          <w:sz w:val="22"/>
          <w:szCs w:val="22"/>
          <w:lang w:val="en-US" w:eastAsia="en-US"/>
        </w:rPr>
      </w:pPr>
      <w:hyperlink w:anchor="_Toc60920456" w:history="1">
        <w:r w:rsidR="00AE401F" w:rsidRPr="00384853">
          <w:rPr>
            <w:rStyle w:val="Lienhypertexte"/>
            <w:rFonts w:ascii="Bookman Old Style" w:hAnsi="Bookman Old Style" w:cs="Arial"/>
            <w:b/>
            <w:sz w:val="22"/>
            <w:szCs w:val="22"/>
          </w:rPr>
          <w:t>55.</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Propriété</w:t>
        </w:r>
        <w:r w:rsidR="00AE401F" w:rsidRPr="00384853">
          <w:rPr>
            <w:rFonts w:ascii="Bookman Old Style" w:hAnsi="Bookman Old Style" w:cs="Arial"/>
            <w:b/>
            <w:webHidden/>
            <w:sz w:val="22"/>
            <w:szCs w:val="22"/>
          </w:rPr>
          <w:tab/>
        </w:r>
        <w:r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_Toc60920456 \h </w:instrText>
        </w:r>
        <w:r w:rsidRPr="00384853">
          <w:rPr>
            <w:rFonts w:ascii="Bookman Old Style" w:hAnsi="Bookman Old Style" w:cs="Arial"/>
            <w:b/>
            <w:webHidden/>
            <w:sz w:val="22"/>
            <w:szCs w:val="22"/>
          </w:rPr>
        </w:r>
        <w:r w:rsidRPr="00384853">
          <w:rPr>
            <w:rFonts w:ascii="Bookman Old Style" w:hAnsi="Bookman Old Style" w:cs="Arial"/>
            <w:b/>
            <w:webHidden/>
            <w:sz w:val="22"/>
            <w:szCs w:val="22"/>
          </w:rPr>
          <w:fldChar w:fldCharType="separate"/>
        </w:r>
        <w:r w:rsidR="00AE401F" w:rsidRPr="00384853">
          <w:rPr>
            <w:rFonts w:ascii="Bookman Old Style" w:hAnsi="Bookman Old Style" w:cs="Arial"/>
            <w:b/>
            <w:webHidden/>
            <w:sz w:val="22"/>
            <w:szCs w:val="22"/>
          </w:rPr>
          <w:t>116</w:t>
        </w:r>
        <w:r w:rsidRPr="00384853">
          <w:rPr>
            <w:rFonts w:ascii="Bookman Old Style" w:hAnsi="Bookman Old Style" w:cs="Arial"/>
            <w:b/>
            <w:webHidden/>
            <w:sz w:val="22"/>
            <w:szCs w:val="22"/>
          </w:rPr>
          <w:fldChar w:fldCharType="end"/>
        </w:r>
      </w:hyperlink>
    </w:p>
    <w:p w:rsidR="00AE401F" w:rsidRPr="00384853" w:rsidRDefault="00674825" w:rsidP="00447EC2">
      <w:pPr>
        <w:pStyle w:val="TM2"/>
        <w:ind w:left="578" w:hanging="578"/>
        <w:jc w:val="both"/>
        <w:rPr>
          <w:rFonts w:ascii="Bookman Old Style" w:eastAsiaTheme="minorEastAsia" w:hAnsi="Bookman Old Style" w:cs="Arial"/>
          <w:b/>
          <w:iCs/>
          <w:sz w:val="22"/>
          <w:szCs w:val="22"/>
          <w:lang w:val="en-US" w:eastAsia="en-US"/>
        </w:rPr>
      </w:pPr>
      <w:hyperlink w:anchor="_Toc60920457" w:history="1">
        <w:r w:rsidR="00AE401F" w:rsidRPr="00384853">
          <w:rPr>
            <w:rStyle w:val="Lienhypertexte"/>
            <w:rFonts w:ascii="Bookman Old Style" w:hAnsi="Bookman Old Style" w:cs="Arial"/>
            <w:b/>
            <w:sz w:val="22"/>
            <w:szCs w:val="22"/>
          </w:rPr>
          <w:t>56.</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Exonération de l’obligation d’exécution</w:t>
        </w:r>
        <w:r w:rsidR="00AE401F" w:rsidRPr="00384853">
          <w:rPr>
            <w:rFonts w:ascii="Bookman Old Style" w:hAnsi="Bookman Old Style" w:cs="Arial"/>
            <w:b/>
            <w:webHidden/>
            <w:sz w:val="22"/>
            <w:szCs w:val="22"/>
          </w:rPr>
          <w:tab/>
        </w:r>
        <w:r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_Toc60920457 \h </w:instrText>
        </w:r>
        <w:r w:rsidRPr="00384853">
          <w:rPr>
            <w:rFonts w:ascii="Bookman Old Style" w:hAnsi="Bookman Old Style" w:cs="Arial"/>
            <w:b/>
            <w:webHidden/>
            <w:sz w:val="22"/>
            <w:szCs w:val="22"/>
          </w:rPr>
        </w:r>
        <w:r w:rsidRPr="00384853">
          <w:rPr>
            <w:rFonts w:ascii="Bookman Old Style" w:hAnsi="Bookman Old Style" w:cs="Arial"/>
            <w:b/>
            <w:webHidden/>
            <w:sz w:val="22"/>
            <w:szCs w:val="22"/>
          </w:rPr>
          <w:fldChar w:fldCharType="separate"/>
        </w:r>
        <w:r w:rsidR="00AE401F" w:rsidRPr="00384853">
          <w:rPr>
            <w:rFonts w:ascii="Bookman Old Style" w:hAnsi="Bookman Old Style" w:cs="Arial"/>
            <w:b/>
            <w:webHidden/>
            <w:sz w:val="22"/>
            <w:szCs w:val="22"/>
          </w:rPr>
          <w:t>116</w:t>
        </w:r>
        <w:r w:rsidRPr="00384853">
          <w:rPr>
            <w:rFonts w:ascii="Bookman Old Style" w:hAnsi="Bookman Old Style" w:cs="Arial"/>
            <w:b/>
            <w:webHidden/>
            <w:sz w:val="22"/>
            <w:szCs w:val="22"/>
          </w:rPr>
          <w:fldChar w:fldCharType="end"/>
        </w:r>
      </w:hyperlink>
    </w:p>
    <w:p w:rsidR="00AE401F" w:rsidRPr="00384853" w:rsidRDefault="00674825" w:rsidP="00447EC2">
      <w:pPr>
        <w:pStyle w:val="TM2"/>
        <w:ind w:left="578" w:hanging="578"/>
        <w:jc w:val="both"/>
        <w:rPr>
          <w:rFonts w:ascii="Bookman Old Style" w:eastAsiaTheme="minorEastAsia" w:hAnsi="Bookman Old Style" w:cs="Arial"/>
          <w:b/>
          <w:iCs/>
          <w:sz w:val="22"/>
          <w:szCs w:val="22"/>
          <w:lang w:val="en-US" w:eastAsia="en-US"/>
        </w:rPr>
      </w:pPr>
      <w:hyperlink w:anchor="_Toc60920458" w:history="1">
        <w:r w:rsidR="00AE401F" w:rsidRPr="00384853">
          <w:rPr>
            <w:rStyle w:val="Lienhypertexte"/>
            <w:rFonts w:ascii="Bookman Old Style" w:hAnsi="Bookman Old Style" w:cs="Arial"/>
            <w:b/>
            <w:sz w:val="22"/>
            <w:szCs w:val="22"/>
          </w:rPr>
          <w:t>57.</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Suspension du prêt ou du crédit de la Banque mondiale</w:t>
        </w:r>
        <w:r w:rsidR="00AE401F" w:rsidRPr="00384853">
          <w:rPr>
            <w:rFonts w:ascii="Bookman Old Style" w:hAnsi="Bookman Old Style" w:cs="Arial"/>
            <w:b/>
            <w:webHidden/>
            <w:sz w:val="22"/>
            <w:szCs w:val="22"/>
          </w:rPr>
          <w:tab/>
        </w:r>
        <w:r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_Toc60920458 \h </w:instrText>
        </w:r>
        <w:r w:rsidRPr="00384853">
          <w:rPr>
            <w:rFonts w:ascii="Bookman Old Style" w:hAnsi="Bookman Old Style" w:cs="Arial"/>
            <w:b/>
            <w:webHidden/>
            <w:sz w:val="22"/>
            <w:szCs w:val="22"/>
          </w:rPr>
        </w:r>
        <w:r w:rsidRPr="00384853">
          <w:rPr>
            <w:rFonts w:ascii="Bookman Old Style" w:hAnsi="Bookman Old Style" w:cs="Arial"/>
            <w:b/>
            <w:webHidden/>
            <w:sz w:val="22"/>
            <w:szCs w:val="22"/>
          </w:rPr>
          <w:fldChar w:fldCharType="separate"/>
        </w:r>
        <w:r w:rsidR="00AE401F" w:rsidRPr="00384853">
          <w:rPr>
            <w:rFonts w:ascii="Bookman Old Style" w:hAnsi="Bookman Old Style" w:cs="Arial"/>
            <w:b/>
            <w:webHidden/>
            <w:sz w:val="22"/>
            <w:szCs w:val="22"/>
          </w:rPr>
          <w:t>116</w:t>
        </w:r>
        <w:r w:rsidRPr="00384853">
          <w:rPr>
            <w:rFonts w:ascii="Bookman Old Style" w:hAnsi="Bookman Old Style" w:cs="Arial"/>
            <w:b/>
            <w:webHidden/>
            <w:sz w:val="22"/>
            <w:szCs w:val="22"/>
          </w:rPr>
          <w:fldChar w:fldCharType="end"/>
        </w:r>
      </w:hyperlink>
    </w:p>
    <w:p w:rsidR="00E03CA1" w:rsidRPr="00384853" w:rsidRDefault="00674825" w:rsidP="00447EC2">
      <w:pPr>
        <w:ind w:left="578" w:hanging="578"/>
        <w:jc w:val="both"/>
        <w:rPr>
          <w:rFonts w:ascii="Bookman Old Style" w:hAnsi="Bookman Old Style" w:cs="Arial"/>
          <w:b/>
          <w:sz w:val="22"/>
          <w:szCs w:val="22"/>
        </w:rPr>
      </w:pPr>
      <w:r w:rsidRPr="00384853">
        <w:rPr>
          <w:rFonts w:ascii="Bookman Old Style" w:hAnsi="Bookman Old Style" w:cs="Arial"/>
          <w:b/>
          <w:sz w:val="22"/>
          <w:szCs w:val="22"/>
        </w:rPr>
        <w:fldChar w:fldCharType="end"/>
      </w:r>
    </w:p>
    <w:p w:rsidR="00E03CA1" w:rsidRPr="00384853" w:rsidRDefault="00E03CA1" w:rsidP="00447EC2">
      <w:pPr>
        <w:ind w:left="578" w:hanging="578"/>
        <w:jc w:val="both"/>
        <w:rPr>
          <w:rFonts w:ascii="Bookman Old Style" w:hAnsi="Bookman Old Style" w:cs="Arial"/>
          <w:b/>
          <w:sz w:val="22"/>
          <w:szCs w:val="22"/>
        </w:rPr>
      </w:pPr>
      <w:r w:rsidRPr="00384853">
        <w:rPr>
          <w:rFonts w:ascii="Bookman Old Style" w:hAnsi="Bookman Old Style" w:cs="Arial"/>
          <w:b/>
          <w:sz w:val="22"/>
          <w:szCs w:val="22"/>
        </w:rPr>
        <w:br w:type="page"/>
      </w:r>
    </w:p>
    <w:p w:rsidR="00E03CA1" w:rsidRPr="00384853" w:rsidRDefault="00E03CA1" w:rsidP="003B4CB5">
      <w:pPr>
        <w:rPr>
          <w:rFonts w:ascii="Bookman Old Style" w:hAnsi="Bookman Old Style" w:cs="Arial"/>
          <w:b/>
          <w:sz w:val="22"/>
          <w:szCs w:val="22"/>
        </w:rPr>
      </w:pPr>
      <w:r w:rsidRPr="00384853">
        <w:rPr>
          <w:rFonts w:ascii="Bookman Old Style" w:hAnsi="Bookman Old Style" w:cs="Arial"/>
          <w:sz w:val="22"/>
          <w:szCs w:val="22"/>
        </w:rPr>
        <w:t>Conditions du Marché (CM)</w:t>
      </w:r>
    </w:p>
    <w:tbl>
      <w:tblPr>
        <w:tblW w:w="10065" w:type="dxa"/>
        <w:tblLayout w:type="fixed"/>
        <w:tblLook w:val="0000"/>
      </w:tblPr>
      <w:tblGrid>
        <w:gridCol w:w="1985"/>
        <w:gridCol w:w="8080"/>
      </w:tblGrid>
      <w:tr w:rsidR="00E03CA1" w:rsidRPr="00384853" w:rsidTr="00177550">
        <w:tc>
          <w:tcPr>
            <w:tcW w:w="10065" w:type="dxa"/>
            <w:gridSpan w:val="2"/>
            <w:tcBorders>
              <w:top w:val="nil"/>
              <w:left w:val="nil"/>
              <w:bottom w:val="nil"/>
              <w:right w:val="nil"/>
            </w:tcBorders>
          </w:tcPr>
          <w:p w:rsidR="00E03CA1" w:rsidRPr="00384853" w:rsidRDefault="00E03CA1" w:rsidP="00447EC2">
            <w:pPr>
              <w:pStyle w:val="00SectionVIIITitle"/>
              <w:spacing w:before="0" w:after="0"/>
              <w:jc w:val="both"/>
              <w:rPr>
                <w:rFonts w:ascii="Bookman Old Style" w:hAnsi="Bookman Old Style" w:cs="Arial"/>
                <w:sz w:val="22"/>
                <w:szCs w:val="22"/>
              </w:rPr>
            </w:pPr>
            <w:bookmarkStart w:id="146" w:name="_Toc478922780"/>
            <w:bookmarkStart w:id="147" w:name="_Toc60920397"/>
            <w:r w:rsidRPr="00384853">
              <w:rPr>
                <w:rFonts w:ascii="Bookman Old Style" w:hAnsi="Bookman Old Style" w:cs="Arial"/>
                <w:sz w:val="22"/>
                <w:szCs w:val="22"/>
              </w:rPr>
              <w:t>A. Généralités</w:t>
            </w:r>
            <w:bookmarkEnd w:id="146"/>
            <w:bookmarkEnd w:id="147"/>
          </w:p>
        </w:tc>
      </w:tr>
      <w:tr w:rsidR="00E03CA1" w:rsidRPr="00384853" w:rsidTr="00177550">
        <w:tc>
          <w:tcPr>
            <w:tcW w:w="1985" w:type="dxa"/>
            <w:tcBorders>
              <w:top w:val="nil"/>
              <w:left w:val="nil"/>
              <w:bottom w:val="nil"/>
              <w:right w:val="nil"/>
            </w:tcBorders>
          </w:tcPr>
          <w:p w:rsidR="00E03CA1" w:rsidRPr="00384853" w:rsidRDefault="00E03CA1" w:rsidP="00447EC2">
            <w:pPr>
              <w:pStyle w:val="00SectionVIIISubtitle"/>
              <w:spacing w:after="0"/>
              <w:ind w:left="578" w:hanging="578"/>
              <w:jc w:val="both"/>
              <w:rPr>
                <w:rFonts w:ascii="Bookman Old Style" w:hAnsi="Bookman Old Style" w:cs="Arial"/>
                <w:sz w:val="22"/>
                <w:szCs w:val="22"/>
              </w:rPr>
            </w:pPr>
            <w:bookmarkStart w:id="148" w:name="_Toc478922781"/>
            <w:bookmarkStart w:id="149" w:name="_Toc60920398"/>
            <w:r w:rsidRPr="00384853">
              <w:rPr>
                <w:rFonts w:ascii="Bookman Old Style" w:hAnsi="Bookman Old Style" w:cs="Arial"/>
                <w:sz w:val="22"/>
                <w:szCs w:val="22"/>
              </w:rPr>
              <w:t>Définitions</w:t>
            </w:r>
            <w:bookmarkEnd w:id="148"/>
            <w:bookmarkEnd w:id="149"/>
          </w:p>
        </w:tc>
        <w:tc>
          <w:tcPr>
            <w:tcW w:w="8080" w:type="dxa"/>
            <w:tcBorders>
              <w:top w:val="nil"/>
              <w:left w:val="nil"/>
              <w:bottom w:val="nil"/>
              <w:right w:val="nil"/>
            </w:tcBorders>
            <w:shd w:val="clear" w:color="auto" w:fill="FFFFFF" w:themeFill="background1"/>
          </w:tcPr>
          <w:p w:rsidR="00E03CA1" w:rsidRPr="00384853" w:rsidRDefault="00E03CA1" w:rsidP="00497BCF">
            <w:pPr>
              <w:tabs>
                <w:tab w:val="left" w:pos="540"/>
              </w:tabs>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1.1</w:t>
            </w:r>
            <w:r w:rsidRPr="00384853">
              <w:rPr>
                <w:rFonts w:ascii="Bookman Old Style" w:hAnsi="Bookman Old Style" w:cs="Arial"/>
                <w:bCs/>
                <w:sz w:val="22"/>
                <w:szCs w:val="22"/>
              </w:rPr>
              <w:tab/>
              <w:t>Les mots et expressions suivants ont la signification qui leur est attribuée ci-après. Les termes définis apparaissent en lettres grasses.</w:t>
            </w:r>
          </w:p>
          <w:p w:rsidR="00E03CA1" w:rsidRPr="00384853"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Le Prix du Marché accepté est le prix stipulé dans la Lettre de notification pour l’exécution et l’achèvement des Travaux et la reprise de toutes les malfaçons.</w:t>
            </w:r>
          </w:p>
          <w:p w:rsidR="00E03CA1" w:rsidRPr="00384853"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Le Programme d’Activités est l’ensemble des activités comprenant la construction, l’installation, les essais et la mise en service des Travaux dans le cas d’un marché à prix forfaitaire.  Il comprend un prix forfaitaire pour chaque activité, utilisé pour la valorisation et l’évaluation des effets des Variations et Evènements donnant lieu à compensation.</w:t>
            </w:r>
          </w:p>
          <w:p w:rsidR="00E03CA1" w:rsidRPr="00384853"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 xml:space="preserve">Le Conciliateur est la personne désignée conjointement par le Maître d’Ouvrage et par l’Entreprise en vue de trancher les différends en première instance, conformément aux dispositions de la Clause 21. </w:t>
            </w:r>
          </w:p>
          <w:p w:rsidR="00E03CA1" w:rsidRPr="00384853"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La Banque désigne la Banque mondiale et se réfère à la Banque Internationale pour le Recontruction et le Dévelopement (BIRD) ou l’Association Internationale pour le Développement (AID).</w:t>
            </w:r>
          </w:p>
          <w:p w:rsidR="00E03CA1" w:rsidRPr="00384853"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Le Détail Quantitatif Estimatif signifie le devis chiffré faisant partie du marché.</w:t>
            </w:r>
          </w:p>
          <w:p w:rsidR="00E03CA1" w:rsidRPr="00384853"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Les Évènements donnant droit à compensation sont ceux définis à la Clause 40 .</w:t>
            </w:r>
          </w:p>
          <w:p w:rsidR="00E03CA1" w:rsidRPr="00384853"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La Date d’achèvement est la date d’achèvement des Travaux donnant lieu à réception (ou émission d’un procès-verbal de réception provisoire), certifiée par le Directeur de Projet conformément à la Clause 49.1 .</w:t>
            </w:r>
          </w:p>
          <w:p w:rsidR="00E03CA1" w:rsidRPr="00384853"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Le Marché est le Marché entre le Maître d’Ouvrage et l’Entreprise en vue d’exécuter et d’achever les Travaux, et d’en assurer l’entretien. Il est constitué par les documents énumérés à la Clause 3.3 .</w:t>
            </w:r>
          </w:p>
          <w:p w:rsidR="00E03CA1" w:rsidRPr="00384853"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L’Entreprise est une personne physique ou morale dont la Soumission en vue d’exécuter les Travaux a été acceptée par le Maître d’Ouvrage.</w:t>
            </w:r>
          </w:p>
          <w:p w:rsidR="00E03CA1" w:rsidRPr="00384853"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L’Offre de l’Entreprise est l’Offre complète remise par l’Entreprise au Maître d’Ouvrage.</w:t>
            </w:r>
          </w:p>
          <w:p w:rsidR="00E03CA1" w:rsidRPr="00384853"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Le Prix du Marché est le prix stipulé dans la Lettre de notification et ajusté ensuite conformément aux dispositions du Marché.</w:t>
            </w:r>
          </w:p>
          <w:p w:rsidR="00E03CA1" w:rsidRPr="00384853"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Un jour est un jour calendaire ; un mois est un mois calendaire.</w:t>
            </w:r>
          </w:p>
          <w:p w:rsidR="00E03CA1" w:rsidRPr="00384853"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Le Travail en régie est constitué d’intrants payés sur une base horaire au titre du temps des personnels et de l’utilisation des matériels de l’Entreprise, en sus des paiements des matériaux et équipements.</w:t>
            </w:r>
          </w:p>
          <w:p w:rsidR="00E03CA1" w:rsidRPr="00384853"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Une Malfaçon est toute partie des Travaux non réalisée en conformité avec les dispositions du Marché.</w:t>
            </w:r>
          </w:p>
          <w:p w:rsidR="00E03CA1" w:rsidRPr="00384853"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Le Certificat de garantie est le certificat délivré par le Directeur de Projet après correction des malfaçons par l’Entreprise.</w:t>
            </w:r>
          </w:p>
          <w:p w:rsidR="00E03CA1" w:rsidRPr="00384853"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La Période de garantie est la période stipulée dans la Clause 2.12 et calculée à partir de la date d’achèvement.</w:t>
            </w:r>
          </w:p>
          <w:p w:rsidR="00E03CA1" w:rsidRPr="00384853"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Les Plans comprennent les plans et dessins relatifs aux Travaux, ainsi que les calculs et autres informations présentées par le Maître d’Ouvrage (ou en son nom) ou approuvées par le Directeur de Projet en vue de l’exécution du Marché.</w:t>
            </w:r>
          </w:p>
          <w:p w:rsidR="00E03CA1" w:rsidRPr="00384853"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Le Maître d’Ouvrage est la partie qui emploie l’Entreprise pour exécuter les Travaux, conformément à la Clause 2.1.</w:t>
            </w:r>
          </w:p>
          <w:p w:rsidR="00E03CA1" w:rsidRPr="00384853"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Les Equipements sont les engins et véhicules de l’Entreprise amenés temporairement sur le Site pour l’exécution des travaux.</w:t>
            </w:r>
          </w:p>
          <w:p w:rsidR="00E03CA1" w:rsidRPr="00384853"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Le terme « par écrit » signifie communiqué sous forme manuscrite, typographiée, imprimée ou électronique, constituant un document conservable de manière permanente.</w:t>
            </w:r>
          </w:p>
          <w:p w:rsidR="00E03CA1" w:rsidRPr="00384853"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La Date d’achèvement prévue est la date à laquelle l’Entreprise doit achever les Travaux. La date d’achèvement prévue est stipulée dans la Clause 2.1.</w:t>
            </w:r>
          </w:p>
          <w:p w:rsidR="00E03CA1" w:rsidRPr="00384853"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Les Matériaux sont toutes les fournitures, y compris les biens consommables, utilisés par l’Entreprise dans le cadre des Travaux.</w:t>
            </w:r>
          </w:p>
          <w:p w:rsidR="00E03CA1" w:rsidRPr="00384853"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Les Equipements sont toute partie intégrante des Travaux qui ont une fonction mécanique, électrique, chimique ou biologique.</w:t>
            </w:r>
          </w:p>
          <w:p w:rsidR="00E03CA1" w:rsidRPr="00384853"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Le Directeur de Projet est la personne mentionnée dans la Clause 2.1 (ou toute autre personne compétente nommée par le Maître d’Ouvrage dont le nom est notifié à l’Entreprise et qui remplace le Directeur de Projet) responsable de la supervision et de l’exécution des Travaux ainsi que de l’administration du Marché.</w:t>
            </w:r>
          </w:p>
          <w:p w:rsidR="00E03CA1" w:rsidRPr="00384853"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Le Site est la zone définie en tant que telle dans la Clause 2.1.</w:t>
            </w:r>
          </w:p>
          <w:p w:rsidR="00E03CA1" w:rsidRPr="00384853"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Les Rapports d’investigation du Site sont les rapports inclus dans la Demande de Cotation; ce sont des rapports factuels et d’interprétation relatifs aux conditions de surface et du sous-sol du Site.</w:t>
            </w:r>
          </w:p>
          <w:p w:rsidR="00E03CA1" w:rsidRPr="00384853"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Les Spécifications sont les Spécifications des Travaux incluses dans le Marché et toutes les modifications ou ajouts apportés ou approuvés par le Directeur de Projet.</w:t>
            </w:r>
          </w:p>
          <w:p w:rsidR="00E03CA1" w:rsidRPr="00384853"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La Date de commencement figure dans la Clause 2.1. Il s’agit de la date la plus tardive convenue à laquelle l’Entreprise devra commencer l’exécution des Travaux. Elle ne coïncide pas nécessairement avec l’une des dates d’entrée en possession du Site.</w:t>
            </w:r>
          </w:p>
          <w:p w:rsidR="00E03CA1" w:rsidRPr="00384853"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Un Sous-traitant est une personne physique ou morale qui a souscrit un contrat avec l’Entreprise en vue d’exécuter une partie des Travaux inclus dans le Marché, comprenant des travaux sur le Site.</w:t>
            </w:r>
          </w:p>
          <w:p w:rsidR="00E03CA1" w:rsidRPr="00384853"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Les Travaux provisoires sont des travaux conçus, construits, installés et démontés par l’Entreprise nécessaires à la construction ou à l’installation des Travaux.</w:t>
            </w:r>
          </w:p>
          <w:p w:rsidR="00E03CA1" w:rsidRPr="00384853"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Une Variation est une instruction donnée par le Directeur de Projet qui entraîne une modification des Travaux.</w:t>
            </w:r>
          </w:p>
          <w:p w:rsidR="00E03CA1" w:rsidRPr="00384853"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Les Travaux sont ce que l’Entreprise doit construire, installer et remettre au Maître d’Ouvrage en vertu du Marché et conformément à la définition figurant dans la Clause 2.1.</w:t>
            </w:r>
          </w:p>
          <w:p w:rsidR="00E03CA1" w:rsidRPr="00384853"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lang w:eastAsia="en-US"/>
              </w:rPr>
            </w:pPr>
            <w:r w:rsidRPr="00384853">
              <w:rPr>
                <w:rFonts w:ascii="Bookman Old Style" w:hAnsi="Bookman Old Style" w:cs="Arial"/>
                <w:bCs/>
                <w:sz w:val="22"/>
                <w:szCs w:val="22"/>
                <w:lang w:eastAsia="en-US"/>
              </w:rPr>
              <w:t xml:space="preserve">«Le Personnel de l’Entreprise» désigne tout le personnel que l’Entreprise utilise sur le Site ou dans d’autres endroits où les travaux sont effectués, y compris le personnel, la main d’œuvre et les autres employés de tout sous-traitant. </w:t>
            </w:r>
          </w:p>
          <w:p w:rsidR="00E03CA1" w:rsidRPr="00384853"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lang w:eastAsia="en-US"/>
              </w:rPr>
            </w:pPr>
            <w:r w:rsidRPr="00384853">
              <w:rPr>
                <w:rFonts w:ascii="Bookman Old Style" w:hAnsi="Bookman Old Style" w:cs="Arial"/>
                <w:bCs/>
                <w:sz w:val="22"/>
                <w:szCs w:val="22"/>
                <w:lang w:eastAsia="en-US"/>
              </w:rPr>
              <w:t xml:space="preserve">« Personnel Clé » désigne les postes (le cas échéant) du personnel de l’Entreprise qui sont énoncés dans le les Spécifications. </w:t>
            </w:r>
          </w:p>
          <w:p w:rsidR="00E03CA1" w:rsidRPr="00384853"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lang w:eastAsia="en-US"/>
              </w:rPr>
            </w:pPr>
            <w:r w:rsidRPr="00384853">
              <w:rPr>
                <w:rFonts w:ascii="Bookman Old Style" w:hAnsi="Bookman Old Style" w:cs="Arial"/>
                <w:bCs/>
                <w:sz w:val="22"/>
                <w:szCs w:val="22"/>
                <w:lang w:eastAsia="en-US"/>
              </w:rPr>
              <w:t xml:space="preserve">L’expression « Exploitation et Abus Sexuels » « (EAS) » englobe les significations ci-après : </w:t>
            </w:r>
          </w:p>
          <w:p w:rsidR="00E03CA1" w:rsidRPr="00384853" w:rsidRDefault="00E03CA1" w:rsidP="00497BCF">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lang w:eastAsia="en-US"/>
              </w:rPr>
              <w:t xml:space="preserve">L’Exploitation Sexuelle, </w:t>
            </w:r>
            <w:r w:rsidRPr="00384853">
              <w:rPr>
                <w:rFonts w:ascii="Bookman Old Style" w:hAnsi="Bookman Old Style" w:cs="Arial"/>
                <w:bCs/>
                <w:sz w:val="22"/>
                <w:szCs w:val="22"/>
              </w:rPr>
              <w:t xml:space="preserve">définie comme le fait d'abuser ou de tenter d'abuser d'un état de vulnérabilité, de pouvoir différentiel ou de confiance à des fins sexuelles, incluant, mais sans y être limité, le fait de profiter monétairement, socialement ou politiquement de l’exploitation sexuelle d’une autre personne. </w:t>
            </w:r>
          </w:p>
          <w:p w:rsidR="00E03CA1" w:rsidRPr="00384853" w:rsidRDefault="00E03CA1" w:rsidP="00497BCF">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 xml:space="preserve">Les Abus Sexuels, définis comme toute intrusion physique ou menace d’intrusion physique de nature sexuelle, soit par force ou dans des conditions inégales ou par coercition; </w:t>
            </w:r>
          </w:p>
          <w:p w:rsidR="00E03CA1" w:rsidRPr="00384853"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lang w:eastAsia="en-US"/>
              </w:rPr>
            </w:pPr>
            <w:r w:rsidRPr="00384853">
              <w:rPr>
                <w:rFonts w:ascii="Bookman Old Style" w:hAnsi="Bookman Old Style" w:cs="Arial"/>
                <w:bCs/>
                <w:sz w:val="22"/>
                <w:szCs w:val="22"/>
                <w:lang w:eastAsia="en-US"/>
              </w:rPr>
              <w:t>Le « Harcèlement Sexuel » (HS) »,</w:t>
            </w:r>
            <w:r w:rsidRPr="00384853">
              <w:rPr>
                <w:rFonts w:ascii="Bookman Old Style" w:hAnsi="Bookman Old Style" w:cs="Arial"/>
                <w:bCs/>
                <w:sz w:val="22"/>
                <w:szCs w:val="22"/>
              </w:rPr>
              <w:t xml:space="preserve"> défini comme toute avance sexuelle inopportune, toute demande de faveurs sexuelles ou tout autre comportement verbal ou physique à connotation sexuelle par le personnel de l’Entreprise à l’égard d’autres personnels de l’Entreprise ou du Maître d’Ouvrage ; </w:t>
            </w:r>
          </w:p>
          <w:p w:rsidR="00E03CA1" w:rsidRPr="00384853"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lang w:eastAsia="en-US"/>
              </w:rPr>
              <w:t>Le « Personnel du Maître d’Ouvrage » désigne le Directeur du Projet et tous les autres personnels, main d’œuvre et autres employés (le cas échéant) du Directeur de Projet et du Maître d’Ouvrage qui s’acquittent des obligations du Maître d’Ouvrage en vertu du Marché; et tout autre personnel identifié comme personnel du Maître d’Ouvrage, par notification faite par le Maître d’Ouvrage ou le Directeur  du Projet adressée à l’Entreprise.</w:t>
            </w:r>
          </w:p>
        </w:tc>
      </w:tr>
      <w:tr w:rsidR="00E03CA1" w:rsidRPr="00384853" w:rsidTr="00177550">
        <w:tc>
          <w:tcPr>
            <w:tcW w:w="1985" w:type="dxa"/>
            <w:tcBorders>
              <w:top w:val="nil"/>
              <w:left w:val="nil"/>
              <w:bottom w:val="nil"/>
              <w:right w:val="nil"/>
            </w:tcBorders>
          </w:tcPr>
          <w:p w:rsidR="00E03CA1" w:rsidRPr="00384853" w:rsidRDefault="00E03CA1" w:rsidP="00447EC2">
            <w:pPr>
              <w:pStyle w:val="00SectionVIIISubtitle"/>
              <w:spacing w:after="0"/>
              <w:ind w:left="578" w:hanging="578"/>
              <w:jc w:val="both"/>
              <w:rPr>
                <w:rFonts w:ascii="Bookman Old Style" w:hAnsi="Bookman Old Style" w:cs="Arial"/>
                <w:sz w:val="22"/>
                <w:szCs w:val="22"/>
              </w:rPr>
            </w:pPr>
            <w:bookmarkStart w:id="150" w:name="_Toc60920399"/>
            <w:r w:rsidRPr="00384853">
              <w:rPr>
                <w:rFonts w:ascii="Bookman Old Style" w:hAnsi="Bookman Old Style" w:cs="Arial"/>
                <w:sz w:val="22"/>
                <w:szCs w:val="22"/>
              </w:rPr>
              <w:t>Informations spécifiques au Marché</w:t>
            </w:r>
            <w:bookmarkEnd w:id="150"/>
          </w:p>
        </w:tc>
        <w:tc>
          <w:tcPr>
            <w:tcW w:w="8080" w:type="dxa"/>
            <w:tcBorders>
              <w:top w:val="nil"/>
              <w:left w:val="nil"/>
              <w:bottom w:val="nil"/>
              <w:right w:val="nil"/>
            </w:tcBorders>
          </w:tcPr>
          <w:p w:rsidR="00E03CA1" w:rsidRPr="00384853" w:rsidRDefault="00833B17"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2.1</w:t>
            </w:r>
            <w:r w:rsidRPr="00384853">
              <w:rPr>
                <w:rFonts w:ascii="Bookman Old Style" w:hAnsi="Bookman Old Style" w:cs="Arial"/>
                <w:bCs/>
                <w:sz w:val="22"/>
                <w:szCs w:val="22"/>
              </w:rPr>
              <w:tab/>
              <w:t xml:space="preserve">Généralités </w:t>
            </w:r>
          </w:p>
          <w:p w:rsidR="006409ED" w:rsidRDefault="006409ED" w:rsidP="006409ED">
            <w:pPr>
              <w:overflowPunct w:val="0"/>
              <w:spacing w:before="120" w:after="120"/>
              <w:ind w:left="1314" w:right="43" w:hanging="578"/>
              <w:jc w:val="both"/>
              <w:textAlignment w:val="baseline"/>
              <w:rPr>
                <w:rFonts w:ascii="Bookman Old Style" w:hAnsi="Bookman Old Style" w:cs="Arial"/>
                <w:bCs/>
                <w:iCs/>
                <w:sz w:val="20"/>
              </w:rPr>
            </w:pPr>
            <w:r>
              <w:rPr>
                <w:rFonts w:ascii="Bookman Old Style" w:hAnsi="Bookman Old Style" w:cs="Arial"/>
                <w:bCs/>
                <w:iCs/>
                <w:sz w:val="20"/>
              </w:rPr>
              <w:t xml:space="preserve">Chef service des Marchés est : le </w:t>
            </w:r>
            <w:r w:rsidRPr="007741CF">
              <w:rPr>
                <w:rFonts w:ascii="Bookman Old Style" w:hAnsi="Bookman Old Style" w:cs="Arial"/>
                <w:bCs/>
                <w:iCs/>
                <w:color w:val="FF0000"/>
                <w:sz w:val="20"/>
              </w:rPr>
              <w:t xml:space="preserve">Secrétaire Général </w:t>
            </w:r>
            <w:r>
              <w:rPr>
                <w:rFonts w:ascii="Bookman Old Style" w:hAnsi="Bookman Old Style" w:cs="Arial"/>
                <w:bCs/>
                <w:iCs/>
                <w:sz w:val="20"/>
              </w:rPr>
              <w:t>de la commune ;</w:t>
            </w:r>
          </w:p>
          <w:p w:rsidR="006409ED" w:rsidRPr="007741CF" w:rsidRDefault="006409ED" w:rsidP="006409ED">
            <w:pPr>
              <w:overflowPunct w:val="0"/>
              <w:spacing w:before="120" w:after="120"/>
              <w:ind w:left="1314" w:right="43" w:hanging="578"/>
              <w:jc w:val="both"/>
              <w:textAlignment w:val="baseline"/>
              <w:rPr>
                <w:rFonts w:ascii="Bookman Old Style" w:hAnsi="Bookman Old Style" w:cs="Arial"/>
                <w:bCs/>
                <w:iCs/>
                <w:color w:val="FF0000"/>
                <w:sz w:val="20"/>
              </w:rPr>
            </w:pPr>
            <w:r>
              <w:rPr>
                <w:rFonts w:ascii="Bookman Old Style" w:hAnsi="Bookman Old Style" w:cs="Arial"/>
                <w:bCs/>
                <w:iCs/>
                <w:sz w:val="20"/>
              </w:rPr>
              <w:t xml:space="preserve">L’Ingénieur du Marché : est le </w:t>
            </w:r>
            <w:r w:rsidRPr="000D7C18">
              <w:rPr>
                <w:rFonts w:ascii="Bookman Old Style" w:hAnsi="Bookman Old Style" w:cs="Arial"/>
                <w:bCs/>
                <w:iCs/>
                <w:color w:val="FF0000"/>
                <w:sz w:val="20"/>
              </w:rPr>
              <w:t xml:space="preserve">Délégué Départemental du </w:t>
            </w:r>
            <w:r w:rsidRPr="007741CF">
              <w:rPr>
                <w:rFonts w:ascii="Bookman Old Style" w:hAnsi="Bookman Old Style" w:cs="Arial"/>
                <w:bCs/>
                <w:iCs/>
                <w:color w:val="FF0000"/>
                <w:sz w:val="20"/>
              </w:rPr>
              <w:t>MINEE</w:t>
            </w:r>
          </w:p>
          <w:p w:rsidR="006409ED" w:rsidRDefault="006409ED" w:rsidP="006409ED">
            <w:pPr>
              <w:overflowPunct w:val="0"/>
              <w:spacing w:before="120" w:after="120"/>
              <w:ind w:left="1314" w:right="43" w:hanging="578"/>
              <w:jc w:val="both"/>
              <w:textAlignment w:val="baseline"/>
              <w:rPr>
                <w:rFonts w:ascii="Bookman Old Style" w:hAnsi="Bookman Old Style" w:cs="Arial"/>
                <w:bCs/>
                <w:sz w:val="20"/>
              </w:rPr>
            </w:pPr>
          </w:p>
          <w:p w:rsidR="006409ED" w:rsidRDefault="006409ED" w:rsidP="006409ED">
            <w:pPr>
              <w:overflowPunct w:val="0"/>
              <w:spacing w:before="120" w:after="120"/>
              <w:ind w:left="1314" w:right="43" w:hanging="578"/>
              <w:jc w:val="both"/>
              <w:textAlignment w:val="baseline"/>
              <w:rPr>
                <w:rFonts w:ascii="Bookman Old Style" w:hAnsi="Bookman Old Style" w:cs="Arial"/>
                <w:bCs/>
                <w:sz w:val="20"/>
              </w:rPr>
            </w:pPr>
            <w:r>
              <w:rPr>
                <w:rFonts w:ascii="Bookman Old Style" w:hAnsi="Bookman Old Style" w:cs="Arial"/>
                <w:bCs/>
                <w:sz w:val="20"/>
              </w:rPr>
              <w:t xml:space="preserve">b) La Date d’achèvement prévue pour l’ensemble des Travaux est la suivante : </w:t>
            </w:r>
            <w:r>
              <w:rPr>
                <w:rFonts w:ascii="Bookman Old Style" w:hAnsi="Bookman Old Style" w:cs="Arial"/>
                <w:bCs/>
                <w:i/>
                <w:iCs/>
                <w:sz w:val="20"/>
                <w:u w:val="single"/>
              </w:rPr>
              <w:t>____________________</w:t>
            </w:r>
          </w:p>
          <w:p w:rsidR="006409ED" w:rsidRPr="008E2DD0" w:rsidRDefault="006409ED" w:rsidP="006409ED">
            <w:pPr>
              <w:overflowPunct w:val="0"/>
              <w:spacing w:before="120" w:after="120"/>
              <w:ind w:left="1314" w:right="43" w:hanging="578"/>
              <w:jc w:val="both"/>
              <w:textAlignment w:val="baseline"/>
              <w:rPr>
                <w:rFonts w:ascii="Bookman Old Style" w:hAnsi="Bookman Old Style" w:cs="Arial"/>
                <w:bCs/>
                <w:color w:val="FF0000"/>
                <w:sz w:val="20"/>
              </w:rPr>
            </w:pPr>
            <w:r>
              <w:rPr>
                <w:rFonts w:ascii="Bookman Old Style" w:hAnsi="Bookman Old Style" w:cs="Arial"/>
                <w:bCs/>
                <w:sz w:val="20"/>
              </w:rPr>
              <w:t xml:space="preserve">c) Le Directeur de Projet (Chef service) est : </w:t>
            </w:r>
            <w:r w:rsidR="008E2DD0" w:rsidRPr="008E2DD0">
              <w:rPr>
                <w:rFonts w:ascii="Bookman Old Style" w:hAnsi="Bookman Old Style" w:cs="Arial"/>
                <w:bCs/>
                <w:color w:val="FF0000"/>
                <w:sz w:val="20"/>
              </w:rPr>
              <w:t>Le chef Service technique de la Commune</w:t>
            </w:r>
          </w:p>
          <w:p w:rsidR="006409ED" w:rsidRDefault="006409ED" w:rsidP="006409ED">
            <w:pPr>
              <w:overflowPunct w:val="0"/>
              <w:spacing w:before="120" w:after="120"/>
              <w:ind w:left="578" w:right="43" w:hanging="578"/>
              <w:jc w:val="both"/>
              <w:textAlignment w:val="baseline"/>
              <w:rPr>
                <w:rFonts w:ascii="Bookman Old Style" w:hAnsi="Bookman Old Style" w:cs="Arial"/>
                <w:bCs/>
                <w:sz w:val="20"/>
              </w:rPr>
            </w:pPr>
          </w:p>
          <w:p w:rsidR="006409ED" w:rsidRDefault="006409ED" w:rsidP="006409ED">
            <w:pPr>
              <w:overflowPunct w:val="0"/>
              <w:spacing w:before="120" w:after="120"/>
              <w:ind w:left="1314" w:right="43" w:hanging="578"/>
              <w:jc w:val="both"/>
              <w:textAlignment w:val="baseline"/>
              <w:rPr>
                <w:rFonts w:ascii="Bookman Old Style" w:hAnsi="Bookman Old Style" w:cs="Arial"/>
                <w:bCs/>
                <w:sz w:val="20"/>
              </w:rPr>
            </w:pPr>
            <w:r>
              <w:rPr>
                <w:rFonts w:ascii="Bookman Old Style" w:hAnsi="Bookman Old Style" w:cs="Arial"/>
                <w:bCs/>
                <w:sz w:val="20"/>
              </w:rPr>
              <w:t xml:space="preserve">d) Le Site est situé dans la </w:t>
            </w:r>
            <w:r w:rsidRPr="006409ED">
              <w:rPr>
                <w:rFonts w:ascii="Bookman Old Style" w:hAnsi="Bookman Old Style" w:cs="Arial"/>
                <w:bCs/>
                <w:color w:val="FF0000"/>
                <w:sz w:val="20"/>
              </w:rPr>
              <w:t xml:space="preserve">Commune de TCHATIBALI, Département du MAYO DANAY, Région de l’Extrême-Nord </w:t>
            </w:r>
            <w:r>
              <w:rPr>
                <w:rFonts w:ascii="Bookman Old Style" w:hAnsi="Bookman Old Style" w:cs="Arial"/>
                <w:bCs/>
                <w:sz w:val="20"/>
              </w:rPr>
              <w:t xml:space="preserve">et est défini dans les plans No. </w:t>
            </w:r>
          </w:p>
          <w:p w:rsidR="00E03CA1" w:rsidRPr="00384853" w:rsidRDefault="00E03CA1" w:rsidP="00497BCF">
            <w:pPr>
              <w:overflowPunct w:val="0"/>
              <w:spacing w:before="120" w:after="120"/>
              <w:ind w:left="1314" w:right="43"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e) La Date de commencement sera: la date de notification de l’ordre de service de commencer</w:t>
            </w:r>
          </w:p>
          <w:p w:rsidR="00E03CA1" w:rsidRPr="00384853" w:rsidRDefault="00E03CA1" w:rsidP="00497BCF">
            <w:pPr>
              <w:overflowPunct w:val="0"/>
              <w:spacing w:before="120" w:after="120"/>
              <w:ind w:left="1314" w:right="43"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 xml:space="preserve">f) Les travaux se composent de : </w:t>
            </w:r>
          </w:p>
          <w:p w:rsidR="009351B7" w:rsidRPr="00384853" w:rsidRDefault="009351B7" w:rsidP="00191F03">
            <w:pPr>
              <w:pStyle w:val="Paragraphedeliste"/>
              <w:numPr>
                <w:ilvl w:val="0"/>
                <w:numId w:val="26"/>
              </w:numPr>
              <w:spacing w:before="120" w:after="120"/>
              <w:ind w:left="578" w:hanging="578"/>
              <w:contextualSpacing w:val="0"/>
              <w:rPr>
                <w:rFonts w:ascii="Bookman Old Style" w:hAnsi="Bookman Old Style" w:cs="Arial"/>
                <w:bCs/>
                <w:sz w:val="22"/>
                <w:szCs w:val="22"/>
              </w:rPr>
            </w:pPr>
            <w:r w:rsidRPr="00384853">
              <w:rPr>
                <w:rFonts w:ascii="Bookman Old Style" w:hAnsi="Bookman Old Style" w:cs="Arial"/>
                <w:bCs/>
                <w:sz w:val="22"/>
                <w:szCs w:val="22"/>
              </w:rPr>
              <w:t>TRAVAUX PREPARATOIRES</w:t>
            </w:r>
          </w:p>
          <w:p w:rsidR="0015025A" w:rsidRPr="00384853" w:rsidRDefault="0015025A" w:rsidP="00191F03">
            <w:pPr>
              <w:pStyle w:val="Paragraphedeliste"/>
              <w:numPr>
                <w:ilvl w:val="0"/>
                <w:numId w:val="26"/>
              </w:numPr>
              <w:spacing w:before="120" w:after="120"/>
              <w:ind w:left="578" w:hanging="578"/>
              <w:contextualSpacing w:val="0"/>
              <w:rPr>
                <w:rFonts w:ascii="Bookman Old Style" w:hAnsi="Bookman Old Style" w:cs="Arial"/>
                <w:bCs/>
                <w:sz w:val="22"/>
                <w:szCs w:val="22"/>
              </w:rPr>
            </w:pPr>
            <w:r w:rsidRPr="00384853">
              <w:rPr>
                <w:rFonts w:ascii="Bookman Old Style" w:hAnsi="Bookman Old Style" w:cs="Arial"/>
                <w:bCs/>
                <w:sz w:val="22"/>
                <w:szCs w:val="22"/>
              </w:rPr>
              <w:t>ELEGAGE ABATTAGE</w:t>
            </w:r>
          </w:p>
          <w:p w:rsidR="0015025A" w:rsidRPr="00384853" w:rsidRDefault="0015025A" w:rsidP="00191F03">
            <w:pPr>
              <w:pStyle w:val="Paragraphedeliste"/>
              <w:numPr>
                <w:ilvl w:val="0"/>
                <w:numId w:val="26"/>
              </w:numPr>
              <w:spacing w:before="120" w:after="120"/>
              <w:ind w:left="578" w:hanging="578"/>
              <w:contextualSpacing w:val="0"/>
              <w:rPr>
                <w:rFonts w:ascii="Bookman Old Style" w:hAnsi="Bookman Old Style" w:cs="Arial"/>
                <w:bCs/>
                <w:sz w:val="22"/>
                <w:szCs w:val="22"/>
              </w:rPr>
            </w:pPr>
            <w:r w:rsidRPr="00384853">
              <w:rPr>
                <w:rFonts w:ascii="Bookman Old Style" w:hAnsi="Bookman Old Style" w:cs="Arial"/>
                <w:bCs/>
                <w:sz w:val="22"/>
                <w:szCs w:val="22"/>
              </w:rPr>
              <w:t xml:space="preserve">FOUILLE </w:t>
            </w:r>
          </w:p>
          <w:p w:rsidR="0015025A" w:rsidRPr="00384853" w:rsidRDefault="0015025A" w:rsidP="00191F03">
            <w:pPr>
              <w:pStyle w:val="Paragraphedeliste"/>
              <w:numPr>
                <w:ilvl w:val="0"/>
                <w:numId w:val="26"/>
              </w:numPr>
              <w:spacing w:before="120" w:after="120"/>
              <w:ind w:left="578" w:hanging="578"/>
              <w:contextualSpacing w:val="0"/>
              <w:rPr>
                <w:rFonts w:ascii="Bookman Old Style" w:hAnsi="Bookman Old Style" w:cs="Arial"/>
                <w:bCs/>
                <w:sz w:val="22"/>
                <w:szCs w:val="22"/>
              </w:rPr>
            </w:pPr>
            <w:r w:rsidRPr="00384853">
              <w:rPr>
                <w:rFonts w:ascii="Bookman Old Style" w:hAnsi="Bookman Old Style" w:cs="Arial"/>
                <w:bCs/>
                <w:sz w:val="22"/>
                <w:szCs w:val="22"/>
              </w:rPr>
              <w:t>COFFRAGE ET BETONNAGE</w:t>
            </w:r>
          </w:p>
          <w:p w:rsidR="0015025A" w:rsidRPr="00384853" w:rsidRDefault="0015025A" w:rsidP="00191F03">
            <w:pPr>
              <w:pStyle w:val="Paragraphedeliste"/>
              <w:numPr>
                <w:ilvl w:val="0"/>
                <w:numId w:val="26"/>
              </w:numPr>
              <w:spacing w:before="120" w:after="120"/>
              <w:ind w:left="578" w:hanging="578"/>
              <w:contextualSpacing w:val="0"/>
              <w:rPr>
                <w:rFonts w:ascii="Bookman Old Style" w:hAnsi="Bookman Old Style" w:cs="Arial"/>
                <w:bCs/>
                <w:sz w:val="22"/>
                <w:szCs w:val="22"/>
              </w:rPr>
            </w:pPr>
            <w:r w:rsidRPr="00384853">
              <w:rPr>
                <w:rFonts w:ascii="Bookman Old Style" w:hAnsi="Bookman Old Style" w:cs="Arial"/>
                <w:bCs/>
                <w:sz w:val="22"/>
                <w:szCs w:val="22"/>
              </w:rPr>
              <w:t>INSTALLATION</w:t>
            </w:r>
          </w:p>
          <w:p w:rsidR="0015025A" w:rsidRPr="00384853" w:rsidRDefault="0015025A" w:rsidP="00191F03">
            <w:pPr>
              <w:pStyle w:val="Paragraphedeliste"/>
              <w:numPr>
                <w:ilvl w:val="0"/>
                <w:numId w:val="26"/>
              </w:numPr>
              <w:spacing w:before="120" w:after="120"/>
              <w:ind w:left="578" w:hanging="578"/>
              <w:contextualSpacing w:val="0"/>
              <w:rPr>
                <w:rFonts w:ascii="Bookman Old Style" w:hAnsi="Bookman Old Style" w:cs="Arial"/>
                <w:bCs/>
                <w:sz w:val="22"/>
                <w:szCs w:val="22"/>
              </w:rPr>
            </w:pPr>
            <w:r w:rsidRPr="00384853">
              <w:rPr>
                <w:rFonts w:ascii="Bookman Old Style" w:hAnsi="Bookman Old Style" w:cs="Arial"/>
                <w:bCs/>
                <w:sz w:val="22"/>
                <w:szCs w:val="22"/>
              </w:rPr>
              <w:t>FIXATION DES LAMAPDAIRES</w:t>
            </w:r>
          </w:p>
          <w:p w:rsidR="009351B7" w:rsidRPr="00384853" w:rsidRDefault="009351B7" w:rsidP="00191F03">
            <w:pPr>
              <w:pStyle w:val="Paragraphedeliste"/>
              <w:numPr>
                <w:ilvl w:val="0"/>
                <w:numId w:val="26"/>
              </w:numPr>
              <w:spacing w:before="120" w:after="120"/>
              <w:ind w:left="578" w:hanging="578"/>
              <w:contextualSpacing w:val="0"/>
              <w:rPr>
                <w:rFonts w:ascii="Bookman Old Style" w:hAnsi="Bookman Old Style" w:cs="Arial"/>
                <w:bCs/>
                <w:sz w:val="22"/>
                <w:szCs w:val="22"/>
              </w:rPr>
            </w:pPr>
            <w:r w:rsidRPr="00384853">
              <w:rPr>
                <w:rFonts w:ascii="Bookman Old Style" w:hAnsi="Bookman Old Style" w:cs="Arial"/>
                <w:bCs/>
                <w:sz w:val="22"/>
                <w:szCs w:val="22"/>
              </w:rPr>
              <w:t>ASPECTS SOCIO-ENVORONNEMENTAUX</w:t>
            </w:r>
          </w:p>
          <w:p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2.2</w:t>
            </w:r>
            <w:r w:rsidRPr="00384853">
              <w:rPr>
                <w:rFonts w:ascii="Bookman Old Style" w:hAnsi="Bookman Old Style" w:cs="Arial"/>
                <w:bCs/>
                <w:sz w:val="22"/>
                <w:szCs w:val="22"/>
              </w:rPr>
              <w:tab/>
              <w:t>Une notification donnée par une Partie à l’autre en vertu du Marché doit être par écrit à l’adresse ci-après en utilisant la méthode la plus rapide disponible, telle que le courrier électronique avec preuve de réception.</w:t>
            </w:r>
          </w:p>
          <w:p w:rsidR="00E03CA1" w:rsidRPr="00384853" w:rsidRDefault="00E03CA1" w:rsidP="00497BCF">
            <w:pPr>
              <w:overflowPunct w:val="0"/>
              <w:spacing w:before="120" w:after="120"/>
              <w:ind w:left="1156" w:right="36" w:hanging="578"/>
              <w:jc w:val="both"/>
              <w:textAlignment w:val="baseline"/>
              <w:rPr>
                <w:rFonts w:ascii="Bookman Old Style" w:hAnsi="Bookman Old Style" w:cs="Arial"/>
                <w:bCs/>
                <w:sz w:val="22"/>
                <w:szCs w:val="22"/>
                <w:lang w:eastAsia="en-US"/>
              </w:rPr>
            </w:pPr>
            <w:r w:rsidRPr="00384853">
              <w:rPr>
                <w:rFonts w:ascii="Bookman Old Style" w:hAnsi="Bookman Old Style" w:cs="Arial"/>
                <w:bCs/>
                <w:sz w:val="22"/>
                <w:szCs w:val="22"/>
                <w:u w:val="single"/>
                <w:lang w:eastAsia="en-US"/>
              </w:rPr>
              <w:t>Adresse pour notification au Maître d’Ouvrage</w:t>
            </w:r>
            <w:r w:rsidRPr="00384853">
              <w:rPr>
                <w:rFonts w:ascii="Bookman Old Style" w:hAnsi="Bookman Old Style" w:cs="Arial"/>
                <w:bCs/>
                <w:sz w:val="22"/>
                <w:szCs w:val="22"/>
                <w:lang w:eastAsia="en-US"/>
              </w:rPr>
              <w:t>:</w:t>
            </w:r>
          </w:p>
          <w:p w:rsidR="006212E0" w:rsidRPr="00384853" w:rsidRDefault="006212E0" w:rsidP="00497BCF">
            <w:pPr>
              <w:overflowPunct w:val="0"/>
              <w:spacing w:before="120" w:after="120"/>
              <w:ind w:left="1156" w:right="36" w:hanging="578"/>
              <w:jc w:val="both"/>
              <w:textAlignment w:val="baseline"/>
              <w:rPr>
                <w:rFonts w:ascii="Bookman Old Style" w:hAnsi="Bookman Old Style" w:cs="Arial"/>
                <w:bCs/>
                <w:sz w:val="22"/>
                <w:szCs w:val="22"/>
                <w:lang w:eastAsia="en-US"/>
              </w:rPr>
            </w:pPr>
          </w:p>
          <w:p w:rsidR="006212E0" w:rsidRPr="00384853" w:rsidRDefault="006212E0" w:rsidP="00497BCF">
            <w:pPr>
              <w:overflowPunct w:val="0"/>
              <w:spacing w:before="120" w:after="120"/>
              <w:ind w:left="1156" w:right="36" w:hanging="578"/>
              <w:jc w:val="both"/>
              <w:textAlignment w:val="baseline"/>
              <w:rPr>
                <w:rFonts w:ascii="Bookman Old Style" w:hAnsi="Bookman Old Style" w:cs="Arial"/>
                <w:bCs/>
                <w:sz w:val="22"/>
                <w:szCs w:val="22"/>
                <w:lang w:eastAsia="en-US"/>
              </w:rPr>
            </w:pPr>
          </w:p>
          <w:p w:rsidR="006212E0" w:rsidRPr="00384853" w:rsidRDefault="006212E0" w:rsidP="00497BCF">
            <w:pPr>
              <w:overflowPunct w:val="0"/>
              <w:spacing w:before="120" w:after="120"/>
              <w:ind w:left="1156" w:right="36" w:hanging="578"/>
              <w:jc w:val="both"/>
              <w:textAlignment w:val="baseline"/>
              <w:rPr>
                <w:rFonts w:ascii="Bookman Old Style" w:hAnsi="Bookman Old Style" w:cs="Arial"/>
                <w:bCs/>
                <w:sz w:val="22"/>
                <w:szCs w:val="22"/>
                <w:lang w:eastAsia="en-US"/>
              </w:rPr>
            </w:pPr>
          </w:p>
          <w:p w:rsidR="00E03CA1" w:rsidRPr="00384853" w:rsidRDefault="00E03CA1" w:rsidP="00497BCF">
            <w:pPr>
              <w:spacing w:before="120" w:after="120"/>
              <w:ind w:left="1156" w:hanging="578"/>
              <w:jc w:val="both"/>
              <w:rPr>
                <w:rFonts w:ascii="Bookman Old Style" w:hAnsi="Bookman Old Style" w:cs="Arial"/>
                <w:bCs/>
                <w:sz w:val="22"/>
                <w:szCs w:val="22"/>
                <w:lang w:eastAsia="en-US"/>
              </w:rPr>
            </w:pPr>
            <w:r w:rsidRPr="00384853">
              <w:rPr>
                <w:rFonts w:ascii="Bookman Old Style" w:hAnsi="Bookman Old Style" w:cs="Arial"/>
                <w:bCs/>
                <w:sz w:val="22"/>
                <w:szCs w:val="22"/>
                <w:u w:val="single"/>
                <w:lang w:eastAsia="en-US"/>
              </w:rPr>
              <w:t>Adresse pour notification à l’Entreprise</w:t>
            </w:r>
            <w:r w:rsidRPr="00384853">
              <w:rPr>
                <w:rFonts w:ascii="Bookman Old Style" w:hAnsi="Bookman Old Style" w:cs="Arial"/>
                <w:bCs/>
                <w:sz w:val="22"/>
                <w:szCs w:val="22"/>
                <w:lang w:eastAsia="en-US"/>
              </w:rPr>
              <w:t>:</w:t>
            </w:r>
          </w:p>
          <w:p w:rsidR="006212E0" w:rsidRPr="00384853" w:rsidRDefault="006212E0" w:rsidP="00497BCF">
            <w:pPr>
              <w:spacing w:before="120" w:after="120"/>
              <w:ind w:left="1156" w:hanging="578"/>
              <w:jc w:val="both"/>
              <w:rPr>
                <w:rFonts w:ascii="Bookman Old Style" w:hAnsi="Bookman Old Style" w:cs="Arial"/>
                <w:bCs/>
                <w:sz w:val="22"/>
                <w:szCs w:val="22"/>
                <w:lang w:eastAsia="en-US"/>
              </w:rPr>
            </w:pPr>
          </w:p>
          <w:p w:rsidR="006212E0" w:rsidRPr="00384853" w:rsidRDefault="006212E0" w:rsidP="00497BCF">
            <w:pPr>
              <w:spacing w:before="120" w:after="120"/>
              <w:ind w:left="1156" w:hanging="578"/>
              <w:jc w:val="both"/>
              <w:rPr>
                <w:rFonts w:ascii="Bookman Old Style" w:hAnsi="Bookman Old Style" w:cs="Arial"/>
                <w:bCs/>
                <w:sz w:val="22"/>
                <w:szCs w:val="22"/>
                <w:lang w:eastAsia="en-US"/>
              </w:rPr>
            </w:pPr>
          </w:p>
          <w:p w:rsidR="006212E0" w:rsidRPr="00384853" w:rsidRDefault="006212E0" w:rsidP="00497BCF">
            <w:pPr>
              <w:spacing w:before="120" w:after="120"/>
              <w:ind w:left="1156" w:hanging="578"/>
              <w:jc w:val="both"/>
              <w:rPr>
                <w:rFonts w:ascii="Bookman Old Style" w:hAnsi="Bookman Old Style" w:cs="Arial"/>
                <w:bCs/>
                <w:sz w:val="22"/>
                <w:szCs w:val="22"/>
                <w:lang w:eastAsia="en-US"/>
              </w:rPr>
            </w:pPr>
          </w:p>
          <w:p w:rsidR="00A14003" w:rsidRPr="00384853" w:rsidRDefault="00A14003" w:rsidP="00497BCF">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Ordres de service </w:t>
            </w:r>
          </w:p>
          <w:p w:rsidR="00A14003" w:rsidRPr="00384853" w:rsidRDefault="00A14003" w:rsidP="00191F03">
            <w:pPr>
              <w:pStyle w:val="Paragraphedeliste"/>
              <w:widowControl w:val="0"/>
              <w:numPr>
                <w:ilvl w:val="0"/>
                <w:numId w:val="25"/>
              </w:numPr>
              <w:spacing w:before="120" w:after="120"/>
              <w:ind w:left="578" w:hanging="578"/>
              <w:contextualSpacing w:val="0"/>
              <w:rPr>
                <w:rFonts w:ascii="Bookman Old Style" w:hAnsi="Bookman Old Style" w:cs="Arial"/>
                <w:bCs/>
                <w:sz w:val="22"/>
                <w:szCs w:val="22"/>
              </w:rPr>
            </w:pPr>
            <w:r w:rsidRPr="00384853">
              <w:rPr>
                <w:rFonts w:ascii="Bookman Old Style" w:hAnsi="Bookman Old Style" w:cs="Arial"/>
                <w:bCs/>
                <w:sz w:val="22"/>
                <w:szCs w:val="22"/>
              </w:rPr>
              <w:t>L’ordre de service de commencer les travaux est signé par le Le Maire de la Commune de</w:t>
            </w:r>
            <w:r w:rsidR="008E2DD0">
              <w:rPr>
                <w:rFonts w:ascii="Bookman Old Style" w:hAnsi="Bookman Old Style" w:cs="Arial"/>
                <w:bCs/>
                <w:sz w:val="22"/>
                <w:szCs w:val="22"/>
              </w:rPr>
              <w:t xml:space="preserve"> </w:t>
            </w:r>
            <w:r w:rsidR="006409ED" w:rsidRPr="006409ED">
              <w:rPr>
                <w:rFonts w:ascii="Bookman Old Style" w:hAnsi="Bookman Old Style" w:cs="Arial"/>
                <w:bCs/>
                <w:color w:val="FF0000"/>
                <w:sz w:val="22"/>
                <w:szCs w:val="22"/>
              </w:rPr>
              <w:t>TCHATIBALI</w:t>
            </w:r>
            <w:r w:rsidR="008E2DD0">
              <w:rPr>
                <w:rFonts w:ascii="Bookman Old Style" w:hAnsi="Bookman Old Style" w:cs="Arial"/>
                <w:bCs/>
                <w:color w:val="FF0000"/>
                <w:sz w:val="22"/>
                <w:szCs w:val="22"/>
              </w:rPr>
              <w:t xml:space="preserve"> </w:t>
            </w:r>
            <w:r w:rsidRPr="00384853">
              <w:rPr>
                <w:rFonts w:ascii="Bookman Old Style" w:hAnsi="Bookman Old Style" w:cs="Arial"/>
                <w:bCs/>
                <w:sz w:val="22"/>
                <w:szCs w:val="22"/>
              </w:rPr>
              <w:t xml:space="preserve">(Maitre d’Ouvrage) et notifié au Cocontractant par le chef de service du marché avec copie, à l’Ingénieur du Marche et au Maître d’œuvre. </w:t>
            </w:r>
          </w:p>
          <w:p w:rsidR="00A14003" w:rsidRPr="00384853" w:rsidRDefault="00A14003" w:rsidP="00191F03">
            <w:pPr>
              <w:pStyle w:val="Paragraphedeliste"/>
              <w:widowControl w:val="0"/>
              <w:numPr>
                <w:ilvl w:val="0"/>
                <w:numId w:val="25"/>
              </w:numPr>
              <w:spacing w:before="120" w:after="120"/>
              <w:ind w:left="578" w:hanging="578"/>
              <w:contextualSpacing w:val="0"/>
              <w:rPr>
                <w:rFonts w:ascii="Bookman Old Style" w:hAnsi="Bookman Old Style" w:cs="Arial"/>
                <w:bCs/>
                <w:sz w:val="22"/>
                <w:szCs w:val="22"/>
              </w:rPr>
            </w:pPr>
            <w:r w:rsidRPr="00384853">
              <w:rPr>
                <w:rFonts w:ascii="Bookman Old Style" w:hAnsi="Bookman Old Style" w:cs="Arial"/>
                <w:bCs/>
                <w:sz w:val="22"/>
                <w:szCs w:val="22"/>
              </w:rPr>
              <w:t xml:space="preserve"> Sur proposition du maitre d’œuvre, les ordres de service ayant une incidence sur l’objectif, le délai d’exécution et/ou le coût du marché seront signés par le Maire (Maitre d’Ouvrage), après avis de l’Ingénieur du marché et du chef de service du marché et notifié au Cocontractant par le chef de service du marché avec copie à l’Ingénieur du Marché et au Maître d’œuvre. </w:t>
            </w:r>
          </w:p>
          <w:p w:rsidR="00A14003" w:rsidRPr="00384853" w:rsidRDefault="00A14003" w:rsidP="00191F03">
            <w:pPr>
              <w:pStyle w:val="Paragraphedeliste"/>
              <w:widowControl w:val="0"/>
              <w:numPr>
                <w:ilvl w:val="0"/>
                <w:numId w:val="25"/>
              </w:numPr>
              <w:spacing w:before="120" w:after="120"/>
              <w:ind w:left="578" w:hanging="578"/>
              <w:contextualSpacing w:val="0"/>
              <w:rPr>
                <w:rFonts w:ascii="Bookman Old Style" w:hAnsi="Bookman Old Style" w:cs="Arial"/>
                <w:bCs/>
                <w:sz w:val="22"/>
                <w:szCs w:val="22"/>
              </w:rPr>
            </w:pPr>
            <w:r w:rsidRPr="00384853">
              <w:rPr>
                <w:rFonts w:ascii="Bookman Old Style" w:hAnsi="Bookman Old Style" w:cs="Arial"/>
                <w:bCs/>
                <w:sz w:val="22"/>
                <w:szCs w:val="22"/>
              </w:rPr>
              <w:t>Les ordres de service à caractère technique liés au déroulement normal du chantier seront directement signés, notifiés et ventilés par l’Ingénieur du marché avec copie au Maire (Maitre d’Ouvrage), au Chef de service du marché, au Cocontractant et au Maître d’œuvre.</w:t>
            </w:r>
          </w:p>
          <w:p w:rsidR="00A14003" w:rsidRPr="00384853" w:rsidRDefault="00A14003" w:rsidP="00191F03">
            <w:pPr>
              <w:pStyle w:val="Paragraphedeliste"/>
              <w:widowControl w:val="0"/>
              <w:numPr>
                <w:ilvl w:val="0"/>
                <w:numId w:val="25"/>
              </w:numPr>
              <w:spacing w:before="120" w:after="120"/>
              <w:ind w:left="578" w:hanging="578"/>
              <w:contextualSpacing w:val="0"/>
              <w:rPr>
                <w:rFonts w:ascii="Bookman Old Style" w:hAnsi="Bookman Old Style" w:cs="Arial"/>
                <w:bCs/>
                <w:sz w:val="22"/>
                <w:szCs w:val="22"/>
              </w:rPr>
            </w:pPr>
            <w:r w:rsidRPr="00384853">
              <w:rPr>
                <w:rFonts w:ascii="Bookman Old Style" w:hAnsi="Bookman Old Style" w:cs="Arial"/>
                <w:bCs/>
                <w:sz w:val="22"/>
                <w:szCs w:val="22"/>
              </w:rPr>
              <w:t>Les ordres de service valant mise en demeure seront signés par le Maire (Maitre d’Ouvrage), après avis de l’Ingénieur du marché et du chef de service du marché et notifié au Cocontractant par le chef de service du marché avec copie à l’Ingénieur du Marche et au Maître d’œuvre.</w:t>
            </w:r>
          </w:p>
          <w:p w:rsidR="00A14003" w:rsidRPr="00384853" w:rsidRDefault="00A14003" w:rsidP="00191F03">
            <w:pPr>
              <w:pStyle w:val="Paragraphedeliste"/>
              <w:widowControl w:val="0"/>
              <w:numPr>
                <w:ilvl w:val="0"/>
                <w:numId w:val="25"/>
              </w:numPr>
              <w:spacing w:before="120" w:after="120"/>
              <w:ind w:left="578" w:hanging="578"/>
              <w:contextualSpacing w:val="0"/>
              <w:rPr>
                <w:rFonts w:ascii="Bookman Old Style" w:hAnsi="Bookman Old Style" w:cs="Arial"/>
                <w:bCs/>
                <w:sz w:val="22"/>
                <w:szCs w:val="22"/>
              </w:rPr>
            </w:pPr>
            <w:r w:rsidRPr="00384853">
              <w:rPr>
                <w:rFonts w:ascii="Bookman Old Style" w:hAnsi="Bookman Old Style" w:cs="Arial"/>
                <w:bCs/>
                <w:sz w:val="22"/>
                <w:szCs w:val="22"/>
              </w:rPr>
              <w:t>Les ordres de service de suspension et de reprise des travaux, pour cause d’intempéries ou autre cas de force majeure, seront signés par le le Maire (Maitre d’Ouvrage), après constat sur PV de l’Ingénieur du marché, du Chef de service du marché et du maitre d’œuvre et notifiés par le chef de service du marché au Cocontractant avec copie, à l’Ingénieur du marché et au Maître d’œuvre.</w:t>
            </w:r>
          </w:p>
          <w:p w:rsidR="00A14003" w:rsidRPr="00384853" w:rsidRDefault="00A14003" w:rsidP="00191F03">
            <w:pPr>
              <w:pStyle w:val="Paragraphedeliste"/>
              <w:widowControl w:val="0"/>
              <w:numPr>
                <w:ilvl w:val="0"/>
                <w:numId w:val="25"/>
              </w:numPr>
              <w:spacing w:before="120" w:after="120"/>
              <w:ind w:left="578" w:hanging="578"/>
              <w:contextualSpacing w:val="0"/>
              <w:rPr>
                <w:rFonts w:ascii="Bookman Old Style" w:hAnsi="Bookman Old Style" w:cs="Arial"/>
                <w:bCs/>
                <w:sz w:val="22"/>
                <w:szCs w:val="22"/>
              </w:rPr>
            </w:pPr>
            <w:r w:rsidRPr="00384853">
              <w:rPr>
                <w:rFonts w:ascii="Bookman Old Style" w:hAnsi="Bookman Old Style" w:cs="Arial"/>
                <w:bCs/>
                <w:sz w:val="22"/>
                <w:szCs w:val="22"/>
              </w:rPr>
              <w:t>Les ordres de service prescrivant les travaux nécessaires pour remédier aux désordres ne relevant pas d’une utilisation normale qui apparaîtraient dans les ouvrages pendant la période de garantie, seront signés par le Chef de Service, sur proposition de l’Ingénieur et notifiés au Cocontractant par l’Ingénieur.</w:t>
            </w:r>
          </w:p>
          <w:p w:rsidR="00A14003" w:rsidRPr="00384853" w:rsidRDefault="00A14003" w:rsidP="00191F03">
            <w:pPr>
              <w:pStyle w:val="Paragraphedeliste"/>
              <w:widowControl w:val="0"/>
              <w:numPr>
                <w:ilvl w:val="0"/>
                <w:numId w:val="25"/>
              </w:numPr>
              <w:spacing w:before="120" w:after="120"/>
              <w:ind w:left="578" w:hanging="578"/>
              <w:contextualSpacing w:val="0"/>
              <w:rPr>
                <w:rFonts w:ascii="Bookman Old Style" w:hAnsi="Bookman Old Style" w:cs="Arial"/>
                <w:bCs/>
                <w:sz w:val="22"/>
                <w:szCs w:val="22"/>
              </w:rPr>
            </w:pPr>
            <w:r w:rsidRPr="00384853">
              <w:rPr>
                <w:rFonts w:ascii="Bookman Old Style" w:hAnsi="Bookman Old Style" w:cs="Arial"/>
                <w:bCs/>
                <w:sz w:val="22"/>
                <w:szCs w:val="22"/>
              </w:rPr>
              <w:t xml:space="preserve"> Le Cocontractant dispose d’un délai de quinze (15) jours pour émettre des réserves sur tout ordre de service reçu. Le fait d’émettre des réserves ne dispense pas le Cocontractant d’exécuter les ordres de service reçus.</w:t>
            </w:r>
          </w:p>
          <w:p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2.3</w:t>
            </w:r>
            <w:r w:rsidRPr="00384853">
              <w:rPr>
                <w:rFonts w:ascii="Bookman Old Style" w:hAnsi="Bookman Old Style" w:cs="Arial"/>
                <w:bCs/>
                <w:sz w:val="22"/>
                <w:szCs w:val="22"/>
              </w:rPr>
              <w:tab/>
              <w:t xml:space="preserve">Conformément à la Clause 3.2, les délais d’achèvement par tranches sont les : </w:t>
            </w:r>
          </w:p>
          <w:p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2.4</w:t>
            </w:r>
            <w:r w:rsidRPr="00384853">
              <w:rPr>
                <w:rFonts w:ascii="Bookman Old Style" w:hAnsi="Bookman Old Style" w:cs="Arial"/>
                <w:bCs/>
                <w:sz w:val="22"/>
                <w:szCs w:val="22"/>
              </w:rPr>
              <w:tab/>
              <w:t xml:space="preserve">La langue du Marché est </w:t>
            </w:r>
            <w:r w:rsidRPr="00384853">
              <w:rPr>
                <w:rFonts w:ascii="Bookman Old Style" w:hAnsi="Bookman Old Style" w:cs="Arial"/>
                <w:bCs/>
                <w:iCs/>
                <w:sz w:val="22"/>
                <w:szCs w:val="22"/>
                <w:u w:val="single"/>
              </w:rPr>
              <w:t>le Français</w:t>
            </w:r>
          </w:p>
          <w:p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2.5</w:t>
            </w:r>
            <w:r w:rsidRPr="00384853">
              <w:rPr>
                <w:rFonts w:ascii="Bookman Old Style" w:hAnsi="Bookman Old Style" w:cs="Arial"/>
                <w:bCs/>
                <w:sz w:val="22"/>
                <w:szCs w:val="22"/>
              </w:rPr>
              <w:tab/>
              <w:t xml:space="preserve">Le marché est régi par la loi de </w:t>
            </w:r>
            <w:r w:rsidRPr="00384853">
              <w:rPr>
                <w:rFonts w:ascii="Bookman Old Style" w:hAnsi="Bookman Old Style" w:cs="Arial"/>
                <w:bCs/>
                <w:iCs/>
                <w:sz w:val="22"/>
                <w:szCs w:val="22"/>
              </w:rPr>
              <w:t>l’État: du Cameroun.</w:t>
            </w:r>
          </w:p>
          <w:p w:rsidR="00E03CA1" w:rsidRPr="00384853" w:rsidRDefault="00E03CA1" w:rsidP="00497BCF">
            <w:pPr>
              <w:overflowPunct w:val="0"/>
              <w:autoSpaceDE w:val="0"/>
              <w:autoSpaceDN w:val="0"/>
              <w:spacing w:before="120" w:after="120"/>
              <w:ind w:left="578" w:right="36" w:hanging="578"/>
              <w:jc w:val="both"/>
              <w:rPr>
                <w:rFonts w:ascii="Bookman Old Style" w:hAnsi="Bookman Old Style" w:cs="Arial"/>
                <w:bCs/>
                <w:sz w:val="22"/>
                <w:szCs w:val="22"/>
              </w:rPr>
            </w:pPr>
            <w:r w:rsidRPr="00384853">
              <w:rPr>
                <w:rFonts w:ascii="Bookman Old Style" w:hAnsi="Bookman Old Style" w:cs="Arial"/>
                <w:bCs/>
                <w:sz w:val="22"/>
                <w:szCs w:val="22"/>
              </w:rPr>
              <w:t>Les informations spécifiques au Marché pour les clauses énumérées sur les Conditions du Marché (CM) sont indiquées ci-dessous:</w:t>
            </w:r>
          </w:p>
          <w:p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2.6</w:t>
            </w:r>
            <w:r w:rsidRPr="00384853">
              <w:rPr>
                <w:rFonts w:ascii="Bookman Old Style" w:hAnsi="Bookman Old Style" w:cs="Arial"/>
                <w:bCs/>
                <w:sz w:val="22"/>
                <w:szCs w:val="22"/>
              </w:rPr>
              <w:tab/>
              <w:t>CM 12: Les montants et les franchises d’assurance minimums seront les suivantes :</w:t>
            </w:r>
          </w:p>
          <w:p w:rsidR="00AA4656" w:rsidRPr="00384853" w:rsidRDefault="00E03CA1" w:rsidP="00497BCF">
            <w:pPr>
              <w:tabs>
                <w:tab w:val="left" w:pos="556"/>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pour les pertes ou les dommages causés aux Travaux, aux Installations et aux Matériaux : Assurance “Tous</w:t>
            </w:r>
          </w:p>
          <w:p w:rsidR="00E03CA1" w:rsidRPr="00384853" w:rsidRDefault="00AA4656" w:rsidP="00497BCF">
            <w:pPr>
              <w:tabs>
                <w:tab w:val="left" w:pos="556"/>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risques chantier” couvrant un montant égal à 115 % du montant du marché. Le montant maximal de la franchise est de 1 000 000 F CFA par sinistre</w:t>
            </w:r>
          </w:p>
          <w:p w:rsidR="00E03CA1" w:rsidRPr="00384853" w:rsidRDefault="00E03CA1" w:rsidP="00191F03">
            <w:pPr>
              <w:pStyle w:val="Paragraphedeliste"/>
              <w:numPr>
                <w:ilvl w:val="1"/>
                <w:numId w:val="22"/>
              </w:numPr>
              <w:spacing w:before="120" w:after="120"/>
              <w:ind w:left="578" w:right="-72" w:hanging="578"/>
              <w:contextualSpacing w:val="0"/>
              <w:rPr>
                <w:rFonts w:ascii="Bookman Old Style" w:hAnsi="Bookman Old Style" w:cs="Arial"/>
                <w:bCs/>
                <w:sz w:val="22"/>
                <w:szCs w:val="22"/>
              </w:rPr>
            </w:pPr>
            <w:r w:rsidRPr="00384853">
              <w:rPr>
                <w:rFonts w:ascii="Bookman Old Style" w:hAnsi="Bookman Old Style" w:cs="Arial"/>
                <w:bCs/>
                <w:sz w:val="22"/>
                <w:szCs w:val="22"/>
              </w:rPr>
              <w:t xml:space="preserve">Pour les pertes ou les dommages aux Equipements : </w:t>
            </w:r>
          </w:p>
          <w:p w:rsidR="00E03CA1" w:rsidRPr="00384853" w:rsidRDefault="00E03CA1" w:rsidP="00191F03">
            <w:pPr>
              <w:pStyle w:val="Paragraphedeliste"/>
              <w:numPr>
                <w:ilvl w:val="1"/>
                <w:numId w:val="22"/>
              </w:numPr>
              <w:spacing w:before="120" w:after="120"/>
              <w:ind w:left="578" w:right="-72" w:hanging="578"/>
              <w:contextualSpacing w:val="0"/>
              <w:rPr>
                <w:rFonts w:ascii="Bookman Old Style" w:hAnsi="Bookman Old Style" w:cs="Arial"/>
                <w:bCs/>
                <w:sz w:val="22"/>
                <w:szCs w:val="22"/>
              </w:rPr>
            </w:pPr>
            <w:r w:rsidRPr="00384853">
              <w:rPr>
                <w:rFonts w:ascii="Bookman Old Style" w:hAnsi="Bookman Old Style" w:cs="Arial"/>
                <w:bCs/>
                <w:sz w:val="22"/>
                <w:szCs w:val="22"/>
              </w:rPr>
              <w:t>pour les pertes ou les dommages (sauf les Travaux, les Installations, les Matériaux et les Equipements) dans le cadre du Marché: Assurance “Tous risques chantier” couvrant un montant égal à 115 % du montant du marché. Le montant maximal de la franchise est de 1 000 000 F CFA par sinistre.</w:t>
            </w:r>
          </w:p>
          <w:p w:rsidR="00E03CA1" w:rsidRPr="00384853" w:rsidRDefault="00E03CA1" w:rsidP="00191F03">
            <w:pPr>
              <w:pStyle w:val="Paragraphedeliste"/>
              <w:numPr>
                <w:ilvl w:val="1"/>
                <w:numId w:val="22"/>
              </w:numPr>
              <w:spacing w:before="120" w:after="120"/>
              <w:ind w:left="578" w:right="-72" w:hanging="578"/>
              <w:contextualSpacing w:val="0"/>
              <w:rPr>
                <w:rFonts w:ascii="Bookman Old Style" w:hAnsi="Bookman Old Style" w:cs="Arial"/>
                <w:bCs/>
                <w:sz w:val="22"/>
                <w:szCs w:val="22"/>
              </w:rPr>
            </w:pPr>
            <w:r w:rsidRPr="00384853">
              <w:rPr>
                <w:rFonts w:ascii="Bookman Old Style" w:hAnsi="Bookman Old Style" w:cs="Arial"/>
                <w:bCs/>
                <w:sz w:val="22"/>
                <w:szCs w:val="22"/>
              </w:rPr>
              <w:t xml:space="preserve">pour les blessures corporelles ou décès : des employés de l’Entreprise : </w:t>
            </w:r>
            <w:r w:rsidRPr="00384853">
              <w:rPr>
                <w:rFonts w:ascii="Bookman Old Style" w:hAnsi="Bookman Old Style" w:cs="Arial"/>
                <w:bCs/>
                <w:i/>
                <w:iCs/>
                <w:sz w:val="22"/>
                <w:szCs w:val="22"/>
                <w:u w:val="single"/>
              </w:rPr>
              <w:t>illimité</w:t>
            </w:r>
            <w:r w:rsidRPr="00384853">
              <w:rPr>
                <w:rFonts w:ascii="Bookman Old Style" w:hAnsi="Bookman Old Style" w:cs="Arial"/>
                <w:bCs/>
                <w:sz w:val="22"/>
                <w:szCs w:val="22"/>
              </w:rPr>
              <w:t xml:space="preserve"> et d’autres personnes : </w:t>
            </w:r>
            <w:r w:rsidRPr="00384853">
              <w:rPr>
                <w:rFonts w:ascii="Bookman Old Style" w:hAnsi="Bookman Old Style" w:cs="Arial"/>
                <w:bCs/>
                <w:i/>
                <w:iCs/>
                <w:sz w:val="22"/>
                <w:szCs w:val="22"/>
                <w:u w:val="single"/>
              </w:rPr>
              <w:t>illimité</w:t>
            </w:r>
            <w:r w:rsidRPr="00384853">
              <w:rPr>
                <w:rFonts w:ascii="Bookman Old Style" w:hAnsi="Bookman Old Style" w:cs="Arial"/>
                <w:bCs/>
                <w:sz w:val="22"/>
                <w:szCs w:val="22"/>
              </w:rPr>
              <w:t>.</w:t>
            </w:r>
          </w:p>
          <w:p w:rsidR="00AA4656" w:rsidRPr="00384853" w:rsidRDefault="00AA4656" w:rsidP="00497BCF">
            <w:pPr>
              <w:tabs>
                <w:tab w:val="left" w:pos="1096"/>
                <w:tab w:val="right" w:pos="7254"/>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Les montants des risques couverts par les assurances sont définisconformément au code CIMA, applicable au Cameroun</w:t>
            </w:r>
          </w:p>
          <w:p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2.7</w:t>
            </w:r>
            <w:r w:rsidRPr="00384853">
              <w:rPr>
                <w:rFonts w:ascii="Bookman Old Style" w:hAnsi="Bookman Old Style" w:cs="Arial"/>
                <w:bCs/>
                <w:sz w:val="22"/>
                <w:szCs w:val="22"/>
              </w:rPr>
              <w:tab/>
              <w:t>CM 13: Les données du site sont :</w:t>
            </w:r>
          </w:p>
          <w:p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2.8</w:t>
            </w:r>
            <w:r w:rsidRPr="00384853">
              <w:rPr>
                <w:rFonts w:ascii="Bookman Old Style" w:hAnsi="Bookman Old Style" w:cs="Arial"/>
                <w:bCs/>
                <w:sz w:val="22"/>
                <w:szCs w:val="22"/>
              </w:rPr>
              <w:tab/>
              <w:t xml:space="preserve">CM 18: Date de possession du site(s) doit être : </w:t>
            </w:r>
            <w:r w:rsidRPr="00384853">
              <w:rPr>
                <w:rFonts w:ascii="Bookman Old Style" w:hAnsi="Bookman Old Style" w:cs="Arial"/>
                <w:bCs/>
                <w:iCs/>
                <w:sz w:val="22"/>
                <w:szCs w:val="22"/>
              </w:rPr>
              <w:t>date à laquelle le Maitre d’ouvrage va délivrer à l’entrepreneur la lettre d’introduction aux autorités compétentes.</w:t>
            </w:r>
          </w:p>
          <w:p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 xml:space="preserve">2.9 </w:t>
            </w:r>
            <w:r w:rsidRPr="00384853">
              <w:rPr>
                <w:rFonts w:ascii="Bookman Old Style" w:hAnsi="Bookman Old Style" w:cs="Arial"/>
                <w:bCs/>
                <w:sz w:val="22"/>
                <w:szCs w:val="22"/>
              </w:rPr>
              <w:tab/>
              <w:t xml:space="preserve">CM 21 : Autorité de nomination du Conciliateur : </w:t>
            </w:r>
            <w:r w:rsidRPr="00384853">
              <w:rPr>
                <w:rFonts w:ascii="Bookman Old Style" w:hAnsi="Bookman Old Style" w:cs="Arial"/>
                <w:bCs/>
                <w:i/>
                <w:iCs/>
                <w:sz w:val="22"/>
                <w:szCs w:val="22"/>
              </w:rPr>
              <w:t>l</w:t>
            </w:r>
            <w:r w:rsidRPr="00384853">
              <w:rPr>
                <w:rFonts w:ascii="Bookman Old Style" w:hAnsi="Bookman Old Style" w:cs="Arial"/>
                <w:bCs/>
                <w:iCs/>
                <w:sz w:val="22"/>
                <w:szCs w:val="22"/>
              </w:rPr>
              <w:t xml:space="preserve">e Directeur Général de l’Agence de Régulation des Marchés Publics du Cameroun. </w:t>
            </w:r>
          </w:p>
          <w:p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 xml:space="preserve">2.10 CM 25.1: Un programme de travaux doit être soumis dans un nombre de jours n’excédant pas : </w:t>
            </w:r>
            <w:r w:rsidRPr="00384853">
              <w:rPr>
                <w:rFonts w:ascii="Bookman Old Style" w:hAnsi="Bookman Old Style" w:cs="Arial"/>
                <w:bCs/>
                <w:iCs/>
                <w:sz w:val="22"/>
                <w:szCs w:val="22"/>
              </w:rPr>
              <w:t>quatorze (14) jours</w:t>
            </w:r>
            <w:r w:rsidRPr="00384853">
              <w:rPr>
                <w:rFonts w:ascii="Bookman Old Style" w:hAnsi="Bookman Old Style" w:cs="Arial"/>
                <w:bCs/>
                <w:sz w:val="22"/>
                <w:szCs w:val="22"/>
              </w:rPr>
              <w:t>à partir de la date de la lettre d’attribution du Marché.</w:t>
            </w:r>
          </w:p>
          <w:p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2.11 CM 25.2 : La période de présentation des rapports d’avancement des Travaux est la suivante :</w:t>
            </w:r>
            <w:r w:rsidRPr="00384853">
              <w:rPr>
                <w:rFonts w:ascii="Bookman Old Style" w:hAnsi="Bookman Old Style" w:cs="Arial"/>
                <w:bCs/>
                <w:iCs/>
                <w:sz w:val="22"/>
                <w:szCs w:val="22"/>
              </w:rPr>
              <w:t>toutes les deux (02) semaines.</w:t>
            </w:r>
          </w:p>
          <w:p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 xml:space="preserve">2.12 CM 33: La période de garantie est la suivante : </w:t>
            </w:r>
            <w:r w:rsidRPr="00384853">
              <w:rPr>
                <w:rFonts w:ascii="Bookman Old Style" w:hAnsi="Bookman Old Style" w:cs="Arial"/>
                <w:bCs/>
                <w:iCs/>
                <w:sz w:val="22"/>
                <w:szCs w:val="22"/>
              </w:rPr>
              <w:t xml:space="preserve">360 </w:t>
            </w:r>
            <w:r w:rsidRPr="00384853">
              <w:rPr>
                <w:rFonts w:ascii="Bookman Old Style" w:hAnsi="Bookman Old Style" w:cs="Arial"/>
                <w:bCs/>
                <w:sz w:val="22"/>
                <w:szCs w:val="22"/>
              </w:rPr>
              <w:t xml:space="preserve">jours à partir de la date d’achèvement. </w:t>
            </w:r>
          </w:p>
          <w:p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2.13 CM 43: Le montant de retenue sera dix pourcent (10%) du montant TTC du marché</w:t>
            </w:r>
            <w:r w:rsidRPr="00384853">
              <w:rPr>
                <w:rFonts w:ascii="Bookman Old Style" w:hAnsi="Bookman Old Style" w:cs="Arial"/>
                <w:bCs/>
                <w:i/>
                <w:iCs/>
                <w:sz w:val="22"/>
                <w:szCs w:val="22"/>
              </w:rPr>
              <w:t>.</w:t>
            </w:r>
          </w:p>
          <w:p w:rsidR="00DC533F" w:rsidRPr="00384853" w:rsidRDefault="00E03CA1" w:rsidP="00497BCF">
            <w:pPr>
              <w:tabs>
                <w:tab w:val="left" w:pos="540"/>
              </w:tabs>
              <w:suppressAutoHyphens/>
              <w:spacing w:before="120" w:after="120"/>
              <w:ind w:left="578" w:right="-72" w:hanging="578"/>
              <w:jc w:val="both"/>
              <w:rPr>
                <w:rFonts w:ascii="Bookman Old Style" w:hAnsi="Bookman Old Style" w:cs="Arial"/>
                <w:bCs/>
                <w:i/>
                <w:iCs/>
                <w:sz w:val="22"/>
                <w:szCs w:val="22"/>
                <w:u w:val="single"/>
              </w:rPr>
            </w:pPr>
            <w:r w:rsidRPr="00384853">
              <w:rPr>
                <w:rFonts w:ascii="Bookman Old Style" w:hAnsi="Bookman Old Style" w:cs="Arial"/>
                <w:bCs/>
                <w:sz w:val="22"/>
                <w:szCs w:val="22"/>
              </w:rPr>
              <w:t xml:space="preserve">2.14 CM 44.1: Les pénalités de retard pour l’ensemble des travaux seront de : </w:t>
            </w:r>
          </w:p>
          <w:p w:rsidR="00DC533F" w:rsidRPr="00384853" w:rsidRDefault="00DC533F" w:rsidP="00497BCF">
            <w:pPr>
              <w:tabs>
                <w:tab w:val="left" w:pos="540"/>
              </w:tabs>
              <w:suppressAutoHyphens/>
              <w:spacing w:before="120" w:after="120"/>
              <w:ind w:left="578" w:right="-72" w:hanging="578"/>
              <w:jc w:val="both"/>
              <w:rPr>
                <w:rFonts w:ascii="Bookman Old Style" w:hAnsi="Bookman Old Style" w:cs="Arial"/>
                <w:bCs/>
                <w:iCs/>
                <w:sz w:val="22"/>
                <w:szCs w:val="22"/>
              </w:rPr>
            </w:pPr>
            <w:r w:rsidRPr="00384853">
              <w:rPr>
                <w:rFonts w:ascii="Bookman Old Style" w:hAnsi="Bookman Old Style" w:cs="Arial"/>
                <w:bCs/>
                <w:iCs/>
                <w:sz w:val="22"/>
                <w:szCs w:val="22"/>
              </w:rPr>
              <w:t>- 1/2000ème du prix total HT du marché par jour calendaire de retard du premier au trentième jour au-delà du délai contractuel et,</w:t>
            </w:r>
          </w:p>
          <w:p w:rsidR="00DC533F" w:rsidRPr="00384853" w:rsidRDefault="00DC533F" w:rsidP="00497BCF">
            <w:pPr>
              <w:tabs>
                <w:tab w:val="left" w:pos="540"/>
              </w:tabs>
              <w:suppressAutoHyphens/>
              <w:spacing w:before="120" w:after="120"/>
              <w:ind w:left="578" w:right="-72" w:hanging="578"/>
              <w:jc w:val="both"/>
              <w:rPr>
                <w:rFonts w:ascii="Bookman Old Style" w:hAnsi="Bookman Old Style" w:cs="Arial"/>
                <w:bCs/>
                <w:iCs/>
                <w:sz w:val="22"/>
                <w:szCs w:val="22"/>
              </w:rPr>
            </w:pPr>
            <w:r w:rsidRPr="00384853">
              <w:rPr>
                <w:rFonts w:ascii="Bookman Old Style" w:hAnsi="Bookman Old Style" w:cs="Arial"/>
                <w:bCs/>
                <w:iCs/>
                <w:sz w:val="22"/>
                <w:szCs w:val="22"/>
              </w:rPr>
              <w:t>-1/1000ème du prix total HT du marché par jour calendaire de retard au-delà du trentième jour.</w:t>
            </w:r>
          </w:p>
          <w:p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 xml:space="preserve">2.15 CM 44.1: Le montant maximal des pénalités de retard pour l’ensemble des travaux est de : </w:t>
            </w:r>
            <w:r w:rsidRPr="00384853">
              <w:rPr>
                <w:rFonts w:ascii="Bookman Old Style" w:hAnsi="Bookman Old Style" w:cs="Arial"/>
                <w:bCs/>
                <w:iCs/>
                <w:sz w:val="22"/>
                <w:szCs w:val="22"/>
              </w:rPr>
              <w:t>dix pourcent (10%)</w:t>
            </w:r>
            <w:r w:rsidRPr="00384853">
              <w:rPr>
                <w:rFonts w:ascii="Bookman Old Style" w:hAnsi="Bookman Old Style" w:cs="Arial"/>
                <w:bCs/>
                <w:sz w:val="22"/>
                <w:szCs w:val="22"/>
              </w:rPr>
              <w:t>du prix final du Marché.</w:t>
            </w:r>
          </w:p>
          <w:p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 xml:space="preserve">2.16 CM 44.3: le Bonus (Prime) journalier pour l’ensemble des Travaux est : </w:t>
            </w:r>
            <w:r w:rsidRPr="00384853">
              <w:rPr>
                <w:rFonts w:ascii="Bookman Old Style" w:hAnsi="Bookman Old Style" w:cs="Arial"/>
                <w:bCs/>
                <w:i/>
                <w:iCs/>
                <w:sz w:val="22"/>
                <w:szCs w:val="22"/>
              </w:rPr>
              <w:t>NA</w:t>
            </w:r>
          </w:p>
          <w:p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 xml:space="preserve">2.17 CM 45: L’Avance de Démarrage sera : </w:t>
            </w:r>
            <w:r w:rsidRPr="00384853">
              <w:rPr>
                <w:rFonts w:ascii="Bookman Old Style" w:hAnsi="Bookman Old Style" w:cs="Arial"/>
                <w:bCs/>
                <w:iCs/>
                <w:sz w:val="22"/>
                <w:szCs w:val="22"/>
              </w:rPr>
              <w:t>20%</w:t>
            </w:r>
            <w:r w:rsidRPr="00384853">
              <w:rPr>
                <w:rFonts w:ascii="Bookman Old Style" w:hAnsi="Bookman Old Style" w:cs="Arial"/>
                <w:bCs/>
                <w:sz w:val="22"/>
                <w:szCs w:val="22"/>
              </w:rPr>
              <w:t xml:space="preserve"> du montant TTC du Marché et sera versée à l’Entreprise au plus tard </w:t>
            </w:r>
            <w:r w:rsidRPr="00384853">
              <w:rPr>
                <w:rFonts w:ascii="Bookman Old Style" w:hAnsi="Bookman Old Style" w:cs="Arial"/>
                <w:bCs/>
                <w:iCs/>
                <w:sz w:val="22"/>
                <w:szCs w:val="22"/>
              </w:rPr>
              <w:t>30 jours</w:t>
            </w:r>
            <w:r w:rsidRPr="00384853">
              <w:rPr>
                <w:rFonts w:ascii="Bookman Old Style" w:hAnsi="Bookman Old Style" w:cs="Arial"/>
                <w:bCs/>
                <w:sz w:val="22"/>
                <w:szCs w:val="22"/>
              </w:rPr>
              <w:t xml:space="preserve"> après que l’Entreprise a soumis une garantie bancaire acceptable.  </w:t>
            </w:r>
          </w:p>
          <w:p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 xml:space="preserve">2.18 CM 46: Le montant de la Garantie de Bonne Exécution est de : </w:t>
            </w:r>
            <w:r w:rsidRPr="00384853">
              <w:rPr>
                <w:rFonts w:ascii="Bookman Old Style" w:hAnsi="Bookman Old Style" w:cs="Arial"/>
                <w:bCs/>
                <w:iCs/>
                <w:sz w:val="22"/>
                <w:szCs w:val="22"/>
              </w:rPr>
              <w:t>10%</w:t>
            </w:r>
            <w:r w:rsidRPr="00384853">
              <w:rPr>
                <w:rFonts w:ascii="Bookman Old Style" w:hAnsi="Bookman Old Style" w:cs="Arial"/>
                <w:bCs/>
                <w:sz w:val="22"/>
                <w:szCs w:val="22"/>
              </w:rPr>
              <w:t xml:space="preserve">du montant du Marché. </w:t>
            </w:r>
          </w:p>
          <w:p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i/>
                <w:iCs/>
                <w:sz w:val="22"/>
                <w:szCs w:val="22"/>
              </w:rPr>
            </w:pPr>
            <w:r w:rsidRPr="00384853">
              <w:rPr>
                <w:rFonts w:ascii="Bookman Old Style" w:hAnsi="Bookman Old Style" w:cs="Arial"/>
                <w:bCs/>
                <w:sz w:val="22"/>
                <w:szCs w:val="22"/>
              </w:rPr>
              <w:t>2.19 CM 52.1: La date à laquelle les manuels de fonctionnement et d’entretien sont requis est qui</w:t>
            </w:r>
            <w:r w:rsidRPr="00384853">
              <w:rPr>
                <w:rFonts w:ascii="Bookman Old Style" w:hAnsi="Bookman Old Style" w:cs="Arial"/>
                <w:bCs/>
                <w:iCs/>
                <w:sz w:val="22"/>
                <w:szCs w:val="22"/>
              </w:rPr>
              <w:t xml:space="preserve">nze (15) jours avant la réception provisoire des travaux. </w:t>
            </w:r>
            <w:r w:rsidRPr="00384853">
              <w:rPr>
                <w:rFonts w:ascii="Bookman Old Style" w:hAnsi="Bookman Old Style" w:cs="Arial"/>
                <w:bCs/>
                <w:sz w:val="22"/>
                <w:szCs w:val="22"/>
              </w:rPr>
              <w:t>Conformément à CC 52.1, la date à laquelle les plans « de recolement » sont requis estqui</w:t>
            </w:r>
            <w:r w:rsidRPr="00384853">
              <w:rPr>
                <w:rFonts w:ascii="Bookman Old Style" w:hAnsi="Bookman Old Style" w:cs="Arial"/>
                <w:bCs/>
                <w:iCs/>
                <w:sz w:val="22"/>
                <w:szCs w:val="22"/>
              </w:rPr>
              <w:t>nze (15) jours avant la réception provisoire des travaux</w:t>
            </w:r>
            <w:r w:rsidRPr="00384853">
              <w:rPr>
                <w:rFonts w:ascii="Bookman Old Style" w:hAnsi="Bookman Old Style" w:cs="Arial"/>
                <w:bCs/>
                <w:i/>
                <w:iCs/>
                <w:sz w:val="22"/>
                <w:szCs w:val="22"/>
                <w:u w:val="single"/>
              </w:rPr>
              <w:t>.</w:t>
            </w:r>
          </w:p>
          <w:p w:rsidR="00D40AEE" w:rsidRPr="00384853" w:rsidRDefault="00D40AEE" w:rsidP="00497BCF">
            <w:pPr>
              <w:suppressAutoHyphens/>
              <w:spacing w:before="120" w:after="120"/>
              <w:ind w:left="578" w:right="2" w:hanging="578"/>
              <w:jc w:val="both"/>
              <w:rPr>
                <w:rFonts w:ascii="Bookman Old Style" w:hAnsi="Bookman Old Style" w:cs="Arial"/>
                <w:bCs/>
                <w:sz w:val="22"/>
                <w:szCs w:val="22"/>
              </w:rPr>
            </w:pPr>
            <w:r w:rsidRPr="00384853">
              <w:rPr>
                <w:rFonts w:ascii="Bookman Old Style" w:hAnsi="Bookman Old Style" w:cs="Arial"/>
                <w:bCs/>
                <w:sz w:val="22"/>
                <w:szCs w:val="22"/>
              </w:rPr>
              <w:t>Le certificat d’achèvement des travaux sera délivré après la réception provisoire des travaux qui se fera dans les conditions suivantes :</w:t>
            </w:r>
          </w:p>
          <w:p w:rsidR="00D40AEE" w:rsidRPr="00384853" w:rsidRDefault="00D40AEE" w:rsidP="00497BCF">
            <w:pPr>
              <w:suppressAutoHyphens/>
              <w:spacing w:before="120" w:after="120"/>
              <w:ind w:left="578" w:right="2" w:hanging="578"/>
              <w:jc w:val="both"/>
              <w:rPr>
                <w:rFonts w:ascii="Bookman Old Style" w:hAnsi="Bookman Old Style" w:cs="Arial"/>
                <w:bCs/>
                <w:sz w:val="22"/>
                <w:szCs w:val="22"/>
              </w:rPr>
            </w:pPr>
            <w:r w:rsidRPr="00384853">
              <w:rPr>
                <w:rFonts w:ascii="Bookman Old Style" w:hAnsi="Bookman Old Style" w:cs="Arial"/>
                <w:bCs/>
                <w:sz w:val="22"/>
                <w:szCs w:val="22"/>
              </w:rPr>
              <w:t>- La pré-réception : avant que l’administrateur du projet ne fixe la date officielle de cette réception, le maître d’œuvre procède à une pré réception technique.</w:t>
            </w:r>
          </w:p>
          <w:p w:rsidR="00D40AEE" w:rsidRPr="00384853" w:rsidRDefault="00D40AEE" w:rsidP="00497BCF">
            <w:pPr>
              <w:suppressAutoHyphens/>
              <w:spacing w:before="120" w:after="120"/>
              <w:ind w:left="39" w:right="2" w:hanging="39"/>
              <w:jc w:val="both"/>
              <w:rPr>
                <w:rFonts w:ascii="Bookman Old Style" w:hAnsi="Bookman Old Style" w:cs="Arial"/>
                <w:bCs/>
                <w:sz w:val="22"/>
                <w:szCs w:val="22"/>
              </w:rPr>
            </w:pPr>
            <w:r w:rsidRPr="00384853">
              <w:rPr>
                <w:rFonts w:ascii="Bookman Old Style" w:hAnsi="Bookman Old Style" w:cs="Arial"/>
                <w:bCs/>
                <w:sz w:val="22"/>
                <w:szCs w:val="22"/>
              </w:rPr>
              <w:t>- La réception partielle : les ouvrages étant indépendants les uns des autres,</w:t>
            </w:r>
          </w:p>
          <w:p w:rsidR="00D40AEE" w:rsidRPr="00384853" w:rsidRDefault="00D40AEE" w:rsidP="00497BCF">
            <w:pPr>
              <w:suppressAutoHyphens/>
              <w:spacing w:before="120" w:after="120"/>
              <w:ind w:left="578" w:right="2" w:hanging="578"/>
              <w:jc w:val="both"/>
              <w:rPr>
                <w:rFonts w:ascii="Bookman Old Style" w:hAnsi="Bookman Old Style" w:cs="Arial"/>
                <w:bCs/>
                <w:sz w:val="22"/>
                <w:szCs w:val="22"/>
              </w:rPr>
            </w:pPr>
            <w:r w:rsidRPr="00384853">
              <w:rPr>
                <w:rFonts w:ascii="Bookman Old Style" w:hAnsi="Bookman Old Style" w:cs="Arial"/>
                <w:bCs/>
                <w:sz w:val="22"/>
                <w:szCs w:val="22"/>
              </w:rPr>
              <w:t>une réception partielle des ouvrages achevés peut être envisagée. Dans ce cas, la réception du dernier ouvrage tient lieu de réception provisoire.</w:t>
            </w:r>
          </w:p>
          <w:p w:rsidR="00D40AEE" w:rsidRPr="00384853" w:rsidRDefault="00D40AEE" w:rsidP="00497BCF">
            <w:pPr>
              <w:suppressAutoHyphens/>
              <w:spacing w:before="120" w:after="120"/>
              <w:ind w:left="578" w:right="2" w:hanging="578"/>
              <w:jc w:val="both"/>
              <w:rPr>
                <w:rFonts w:ascii="Bookman Old Style" w:hAnsi="Bookman Old Style" w:cs="Arial"/>
                <w:bCs/>
                <w:sz w:val="22"/>
                <w:szCs w:val="22"/>
              </w:rPr>
            </w:pPr>
            <w:r w:rsidRPr="00384853">
              <w:rPr>
                <w:rFonts w:ascii="Bookman Old Style" w:hAnsi="Bookman Old Style" w:cs="Arial"/>
                <w:bCs/>
                <w:sz w:val="22"/>
                <w:szCs w:val="22"/>
              </w:rPr>
              <w:t>- La réception provisoire : A l’issue de la pré-réception, le maître d’œuvre</w:t>
            </w:r>
          </w:p>
          <w:p w:rsidR="00D40AEE" w:rsidRPr="00384853" w:rsidRDefault="00D40AEE" w:rsidP="00497BCF">
            <w:pPr>
              <w:suppressAutoHyphens/>
              <w:spacing w:before="120" w:after="120"/>
              <w:ind w:left="578" w:right="2" w:hanging="578"/>
              <w:jc w:val="both"/>
              <w:rPr>
                <w:rFonts w:ascii="Bookman Old Style" w:hAnsi="Bookman Old Style" w:cs="Arial"/>
                <w:bCs/>
                <w:sz w:val="22"/>
                <w:szCs w:val="22"/>
              </w:rPr>
            </w:pPr>
            <w:r w:rsidRPr="00384853">
              <w:rPr>
                <w:rFonts w:ascii="Bookman Old Style" w:hAnsi="Bookman Old Style" w:cs="Arial"/>
                <w:bCs/>
                <w:sz w:val="22"/>
                <w:szCs w:val="22"/>
              </w:rPr>
              <w:t>demande à l’administrateur du projet d’inviter l’entrepreneur aux opérations de réception conformément aux dispositions contractuelles et à une date fixée au plus tard quinze (15) jours après la pré-réception.</w:t>
            </w:r>
          </w:p>
          <w:p w:rsidR="00D40AEE" w:rsidRPr="00384853" w:rsidRDefault="00D40AEE" w:rsidP="00497BCF">
            <w:pPr>
              <w:suppressAutoHyphens/>
              <w:spacing w:before="120" w:after="120"/>
              <w:ind w:left="578" w:right="2" w:hanging="578"/>
              <w:jc w:val="both"/>
              <w:rPr>
                <w:rFonts w:ascii="Bookman Old Style" w:hAnsi="Bookman Old Style" w:cs="Arial"/>
                <w:bCs/>
                <w:sz w:val="22"/>
                <w:szCs w:val="22"/>
              </w:rPr>
            </w:pPr>
            <w:r w:rsidRPr="00384853">
              <w:rPr>
                <w:rFonts w:ascii="Bookman Old Style" w:hAnsi="Bookman Old Style" w:cs="Arial"/>
                <w:bCs/>
                <w:sz w:val="22"/>
                <w:szCs w:val="22"/>
              </w:rPr>
              <w:t>- La commission de réception sera composée ainsi qu’il suit :</w:t>
            </w:r>
          </w:p>
          <w:p w:rsidR="00D40AEE" w:rsidRPr="00384853" w:rsidRDefault="00D40AEE" w:rsidP="00497BCF">
            <w:pPr>
              <w:suppressAutoHyphens/>
              <w:spacing w:before="120" w:after="120"/>
              <w:ind w:left="578" w:right="2" w:hanging="578"/>
              <w:jc w:val="both"/>
              <w:rPr>
                <w:rFonts w:ascii="Bookman Old Style" w:hAnsi="Bookman Old Style" w:cs="Arial"/>
                <w:bCs/>
                <w:sz w:val="22"/>
                <w:szCs w:val="22"/>
              </w:rPr>
            </w:pPr>
            <w:r w:rsidRPr="00384853">
              <w:rPr>
                <w:rFonts w:ascii="Bookman Old Style" w:hAnsi="Bookman Old Style" w:cs="Arial"/>
                <w:bCs/>
                <w:sz w:val="22"/>
                <w:szCs w:val="22"/>
              </w:rPr>
              <w:t>Président : le Maire ou son représentant</w:t>
            </w:r>
          </w:p>
          <w:p w:rsidR="00D40AEE" w:rsidRPr="00384853" w:rsidRDefault="00D40AEE" w:rsidP="00497BCF">
            <w:pPr>
              <w:suppressAutoHyphens/>
              <w:spacing w:before="120" w:after="120"/>
              <w:ind w:left="578" w:right="2" w:hanging="578"/>
              <w:jc w:val="both"/>
              <w:rPr>
                <w:rFonts w:ascii="Bookman Old Style" w:hAnsi="Bookman Old Style" w:cs="Arial"/>
                <w:bCs/>
                <w:sz w:val="22"/>
                <w:szCs w:val="22"/>
              </w:rPr>
            </w:pPr>
            <w:r w:rsidRPr="00384853">
              <w:rPr>
                <w:rFonts w:ascii="Bookman Old Style" w:hAnsi="Bookman Old Style" w:cs="Arial"/>
                <w:bCs/>
                <w:sz w:val="22"/>
                <w:szCs w:val="22"/>
              </w:rPr>
              <w:t>Membres :</w:t>
            </w:r>
          </w:p>
          <w:p w:rsidR="00D40AEE" w:rsidRPr="00384853" w:rsidRDefault="00D40AEE" w:rsidP="00497BCF">
            <w:pPr>
              <w:suppressAutoHyphens/>
              <w:spacing w:before="120" w:after="120"/>
              <w:ind w:left="578" w:right="2" w:hanging="578"/>
              <w:jc w:val="both"/>
              <w:rPr>
                <w:rFonts w:ascii="Bookman Old Style" w:hAnsi="Bookman Old Style" w:cs="Arial"/>
                <w:bCs/>
                <w:sz w:val="22"/>
                <w:szCs w:val="22"/>
              </w:rPr>
            </w:pPr>
            <w:r w:rsidRPr="00384853">
              <w:rPr>
                <w:rFonts w:ascii="Bookman Old Style" w:hAnsi="Bookman Old Style" w:cs="Arial"/>
                <w:bCs/>
                <w:sz w:val="22"/>
                <w:szCs w:val="22"/>
              </w:rPr>
              <w:t>- le Responsable infrastructure de la commune ou son représentant ;</w:t>
            </w:r>
          </w:p>
          <w:p w:rsidR="00D40AEE" w:rsidRPr="00384853" w:rsidRDefault="00D40AEE" w:rsidP="00497BCF">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le représentant du Ministère des Marchés Publics (observateur)</w:t>
            </w:r>
          </w:p>
          <w:p w:rsidR="00D40AEE" w:rsidRPr="00384853" w:rsidRDefault="00D40AEE" w:rsidP="00497BCF">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le représentant du MINTP</w:t>
            </w:r>
          </w:p>
          <w:p w:rsidR="00D40AEE" w:rsidRPr="00384853" w:rsidRDefault="00D40AEE" w:rsidP="00497BCF">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 le Coordonnateur Régional du PROLOG ou son représentant </w:t>
            </w:r>
          </w:p>
          <w:p w:rsidR="00D40AEE" w:rsidRPr="00384853" w:rsidRDefault="00D40AEE" w:rsidP="00497BCF">
            <w:pPr>
              <w:suppressAutoHyphens/>
              <w:spacing w:before="120" w:after="120"/>
              <w:ind w:left="578" w:right="2" w:hanging="578"/>
              <w:jc w:val="both"/>
              <w:rPr>
                <w:rFonts w:ascii="Bookman Old Style" w:hAnsi="Bookman Old Style" w:cs="Arial"/>
                <w:bCs/>
                <w:sz w:val="22"/>
                <w:szCs w:val="22"/>
              </w:rPr>
            </w:pPr>
            <w:r w:rsidRPr="00384853">
              <w:rPr>
                <w:rFonts w:ascii="Bookman Old Style" w:hAnsi="Bookman Old Style" w:cs="Arial"/>
                <w:bCs/>
                <w:sz w:val="22"/>
                <w:szCs w:val="22"/>
              </w:rPr>
              <w:t>Rapporteur</w:t>
            </w:r>
          </w:p>
          <w:p w:rsidR="00D40AEE" w:rsidRPr="00384853" w:rsidRDefault="00D40AEE" w:rsidP="00497BCF">
            <w:pPr>
              <w:suppressAutoHyphens/>
              <w:spacing w:before="120" w:after="120"/>
              <w:ind w:left="578" w:right="2" w:hanging="578"/>
              <w:jc w:val="both"/>
              <w:rPr>
                <w:rFonts w:ascii="Bookman Old Style" w:hAnsi="Bookman Old Style" w:cs="Arial"/>
                <w:bCs/>
                <w:sz w:val="22"/>
                <w:szCs w:val="22"/>
              </w:rPr>
            </w:pPr>
            <w:r w:rsidRPr="00384853">
              <w:rPr>
                <w:rFonts w:ascii="Bookman Old Style" w:hAnsi="Bookman Old Style" w:cs="Arial"/>
                <w:bCs/>
                <w:sz w:val="22"/>
                <w:szCs w:val="22"/>
              </w:rPr>
              <w:t>Le maître d’œuvre;</w:t>
            </w:r>
          </w:p>
          <w:p w:rsidR="00D40AEE" w:rsidRPr="00384853" w:rsidRDefault="00D40AEE" w:rsidP="00497BCF">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En présence ou à l’absence de l’entrepreneur ou son représentant.</w:t>
            </w:r>
          </w:p>
          <w:p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 xml:space="preserve">2.20 CM 52.2: Le montant à retenir de la Garantie de Bonne Exécution est de : </w:t>
            </w:r>
            <w:r w:rsidRPr="00384853">
              <w:rPr>
                <w:rFonts w:ascii="Bookman Old Style" w:hAnsi="Bookman Old Style" w:cs="Arial"/>
                <w:bCs/>
                <w:iCs/>
                <w:sz w:val="22"/>
                <w:szCs w:val="22"/>
              </w:rPr>
              <w:t>10%</w:t>
            </w:r>
            <w:r w:rsidRPr="00384853">
              <w:rPr>
                <w:rFonts w:ascii="Bookman Old Style" w:hAnsi="Bookman Old Style" w:cs="Arial"/>
                <w:bCs/>
                <w:sz w:val="22"/>
                <w:szCs w:val="22"/>
              </w:rPr>
              <w:t>du montant TTC du Marché.</w:t>
            </w:r>
          </w:p>
          <w:p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lang w:eastAsia="en-US"/>
              </w:rPr>
              <w:t xml:space="preserve">2.21 CM 54.1: Le pourcentage à appliquer à la valeur des travaux non réalisés est le : </w:t>
            </w:r>
            <w:r w:rsidRPr="00384853">
              <w:rPr>
                <w:rFonts w:ascii="Bookman Old Style" w:hAnsi="Bookman Old Style" w:cs="Arial"/>
                <w:bCs/>
                <w:i/>
                <w:iCs/>
                <w:sz w:val="22"/>
                <w:szCs w:val="22"/>
                <w:lang w:eastAsia="en-US"/>
              </w:rPr>
              <w:t>dix pourcent (10%)</w:t>
            </w:r>
            <w:r w:rsidRPr="00384853">
              <w:rPr>
                <w:rFonts w:ascii="Bookman Old Style" w:hAnsi="Bookman Old Style" w:cs="Arial"/>
                <w:bCs/>
                <w:sz w:val="22"/>
                <w:szCs w:val="22"/>
                <w:lang w:eastAsia="en-US"/>
              </w:rPr>
              <w:t xml:space="preserve">. </w:t>
            </w:r>
          </w:p>
        </w:tc>
      </w:tr>
      <w:tr w:rsidR="00E03CA1" w:rsidRPr="00384853" w:rsidTr="00177550">
        <w:tc>
          <w:tcPr>
            <w:tcW w:w="1985" w:type="dxa"/>
            <w:tcBorders>
              <w:top w:val="nil"/>
              <w:left w:val="nil"/>
              <w:bottom w:val="nil"/>
              <w:right w:val="nil"/>
            </w:tcBorders>
          </w:tcPr>
          <w:p w:rsidR="00E03CA1" w:rsidRPr="00384853" w:rsidRDefault="00E03CA1" w:rsidP="00447EC2">
            <w:pPr>
              <w:pStyle w:val="00SectionVIIISubtitle"/>
              <w:spacing w:after="0"/>
              <w:ind w:left="578" w:hanging="578"/>
              <w:jc w:val="both"/>
              <w:rPr>
                <w:rFonts w:ascii="Bookman Old Style" w:hAnsi="Bookman Old Style" w:cs="Arial"/>
                <w:sz w:val="22"/>
                <w:szCs w:val="22"/>
              </w:rPr>
            </w:pPr>
            <w:bookmarkStart w:id="151" w:name="_Toc478922782"/>
            <w:bookmarkStart w:id="152" w:name="_Toc60920400"/>
            <w:r w:rsidRPr="00384853">
              <w:rPr>
                <w:rFonts w:ascii="Bookman Old Style" w:hAnsi="Bookman Old Style" w:cs="Arial"/>
                <w:sz w:val="22"/>
                <w:szCs w:val="22"/>
              </w:rPr>
              <w:t>Interprétation</w:t>
            </w:r>
            <w:bookmarkEnd w:id="151"/>
            <w:bookmarkEnd w:id="152"/>
          </w:p>
        </w:tc>
        <w:tc>
          <w:tcPr>
            <w:tcW w:w="8080" w:type="dxa"/>
            <w:tcBorders>
              <w:top w:val="nil"/>
              <w:left w:val="nil"/>
              <w:bottom w:val="nil"/>
              <w:right w:val="nil"/>
            </w:tcBorders>
          </w:tcPr>
          <w:p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3.1</w:t>
            </w:r>
            <w:r w:rsidRPr="00384853">
              <w:rPr>
                <w:rFonts w:ascii="Bookman Old Style" w:hAnsi="Bookman Old Style" w:cs="Arial"/>
                <w:bCs/>
                <w:sz w:val="22"/>
                <w:szCs w:val="22"/>
              </w:rPr>
              <w:tab/>
              <w:t>Dans le cadre de l’interprétation de ces CM, les mots indiquant un genre incluent tous les genres. Les mots indiquant le singulier incluent également le pluriel, et vice-versa.  Les titres n’ont pas de signification. Les mots ont leur sens usuel dans le cadre du Marché sous réserve de définition particulière. Le Directeur de Projet donnera, à la demande de l’Entreprise, des instructions précisant les Clauses des CM,</w:t>
            </w:r>
          </w:p>
          <w:p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3.2</w:t>
            </w:r>
            <w:r w:rsidRPr="00384853">
              <w:rPr>
                <w:rFonts w:ascii="Bookman Old Style" w:hAnsi="Bookman Old Style" w:cs="Arial"/>
                <w:bCs/>
                <w:sz w:val="22"/>
                <w:szCs w:val="22"/>
              </w:rPr>
              <w:tab/>
              <w:t>Si la réception par tranche est spécifiée dans la Clause 2.3, toute référence à la Date d’achèvement et la Date d’achèvement prévue s’appliqueront à chaque tranche de Travaux (en dehors des références à la Date d’achèvement et à la Date prévue d’achèvement pour la totalité des Travaux).</w:t>
            </w:r>
          </w:p>
          <w:p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3.3</w:t>
            </w:r>
            <w:r w:rsidRPr="00384853">
              <w:rPr>
                <w:rFonts w:ascii="Bookman Old Style" w:hAnsi="Bookman Old Style" w:cs="Arial"/>
                <w:bCs/>
                <w:sz w:val="22"/>
                <w:szCs w:val="22"/>
              </w:rPr>
              <w:tab/>
              <w:t>Les documents qui forment le Marché seront interprétés suivant l’ordre de priorité suivant :</w:t>
            </w:r>
          </w:p>
          <w:p w:rsidR="00E03CA1" w:rsidRPr="00384853" w:rsidRDefault="00E03CA1" w:rsidP="00497BCF">
            <w:pPr>
              <w:numPr>
                <w:ilvl w:val="0"/>
                <w:numId w:val="12"/>
              </w:numPr>
              <w:tabs>
                <w:tab w:val="left" w:pos="1080"/>
              </w:tabs>
              <w:suppressAutoHyphens/>
              <w:overflowPunct w:val="0"/>
              <w:autoSpaceDE w:val="0"/>
              <w:autoSpaceDN w:val="0"/>
              <w:adjustRightInd w:val="0"/>
              <w:spacing w:before="120" w:after="120"/>
              <w:ind w:left="578" w:right="-72"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Acte d’Engagement,</w:t>
            </w:r>
          </w:p>
          <w:p w:rsidR="00E03CA1" w:rsidRPr="00384853" w:rsidRDefault="00E03CA1" w:rsidP="00497BCF">
            <w:pPr>
              <w:numPr>
                <w:ilvl w:val="0"/>
                <w:numId w:val="12"/>
              </w:numPr>
              <w:tabs>
                <w:tab w:val="left" w:pos="1080"/>
              </w:tabs>
              <w:suppressAutoHyphens/>
              <w:overflowPunct w:val="0"/>
              <w:autoSpaceDE w:val="0"/>
              <w:autoSpaceDN w:val="0"/>
              <w:adjustRightInd w:val="0"/>
              <w:spacing w:before="120" w:after="120"/>
              <w:ind w:left="578" w:right="-72"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Lettre de Notification,</w:t>
            </w:r>
          </w:p>
          <w:p w:rsidR="00E03CA1" w:rsidRPr="00384853" w:rsidRDefault="00E03CA1" w:rsidP="00497BCF">
            <w:pPr>
              <w:numPr>
                <w:ilvl w:val="0"/>
                <w:numId w:val="12"/>
              </w:numPr>
              <w:tabs>
                <w:tab w:val="left" w:pos="1080"/>
              </w:tabs>
              <w:suppressAutoHyphens/>
              <w:overflowPunct w:val="0"/>
              <w:autoSpaceDE w:val="0"/>
              <w:autoSpaceDN w:val="0"/>
              <w:adjustRightInd w:val="0"/>
              <w:spacing w:before="120" w:after="120"/>
              <w:ind w:left="578" w:right="-72"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Offre de l’Entreprise,</w:t>
            </w:r>
          </w:p>
          <w:p w:rsidR="00E03CA1" w:rsidRPr="00384853" w:rsidRDefault="00E03CA1" w:rsidP="00497BCF">
            <w:pPr>
              <w:numPr>
                <w:ilvl w:val="0"/>
                <w:numId w:val="12"/>
              </w:numPr>
              <w:tabs>
                <w:tab w:val="left" w:pos="1080"/>
              </w:tabs>
              <w:suppressAutoHyphens/>
              <w:overflowPunct w:val="0"/>
              <w:autoSpaceDE w:val="0"/>
              <w:autoSpaceDN w:val="0"/>
              <w:adjustRightInd w:val="0"/>
              <w:spacing w:before="120" w:after="120"/>
              <w:ind w:left="578" w:right="-72"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Conditions du Marché y compris les annexes,</w:t>
            </w:r>
          </w:p>
          <w:p w:rsidR="00E03CA1" w:rsidRPr="00384853" w:rsidRDefault="00E03CA1" w:rsidP="00497BCF">
            <w:pPr>
              <w:numPr>
                <w:ilvl w:val="0"/>
                <w:numId w:val="12"/>
              </w:numPr>
              <w:tabs>
                <w:tab w:val="left" w:pos="1080"/>
              </w:tabs>
              <w:suppressAutoHyphens/>
              <w:overflowPunct w:val="0"/>
              <w:autoSpaceDE w:val="0"/>
              <w:autoSpaceDN w:val="0"/>
              <w:adjustRightInd w:val="0"/>
              <w:spacing w:before="120" w:after="120"/>
              <w:ind w:left="578" w:right="-72"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Spécifications techniques,</w:t>
            </w:r>
          </w:p>
          <w:p w:rsidR="00E03CA1" w:rsidRPr="00384853" w:rsidRDefault="00E03CA1" w:rsidP="00497BCF">
            <w:pPr>
              <w:numPr>
                <w:ilvl w:val="0"/>
                <w:numId w:val="12"/>
              </w:numPr>
              <w:tabs>
                <w:tab w:val="left" w:pos="1080"/>
              </w:tabs>
              <w:suppressAutoHyphens/>
              <w:overflowPunct w:val="0"/>
              <w:autoSpaceDE w:val="0"/>
              <w:autoSpaceDN w:val="0"/>
              <w:adjustRightInd w:val="0"/>
              <w:spacing w:before="120" w:after="120"/>
              <w:ind w:left="578" w:right="-72"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Plans,</w:t>
            </w:r>
          </w:p>
          <w:p w:rsidR="00E03CA1" w:rsidRPr="00384853" w:rsidRDefault="00CB0994" w:rsidP="00497BCF">
            <w:pPr>
              <w:numPr>
                <w:ilvl w:val="0"/>
                <w:numId w:val="12"/>
              </w:numPr>
              <w:tabs>
                <w:tab w:val="left" w:pos="1080"/>
              </w:tabs>
              <w:suppressAutoHyphens/>
              <w:overflowPunct w:val="0"/>
              <w:autoSpaceDE w:val="0"/>
              <w:autoSpaceDN w:val="0"/>
              <w:adjustRightInd w:val="0"/>
              <w:spacing w:before="120" w:after="120"/>
              <w:ind w:left="578" w:right="-72"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Détail quantitatif et estimatif,</w:t>
            </w:r>
            <w:r w:rsidRPr="00384853">
              <w:rPr>
                <w:rStyle w:val="Appelnotedebasdep"/>
                <w:rFonts w:ascii="Bookman Old Style" w:hAnsi="Bookman Old Style" w:cs="Arial"/>
                <w:bCs/>
                <w:sz w:val="22"/>
                <w:szCs w:val="22"/>
              </w:rPr>
              <w:footnoteReference w:id="2"/>
            </w:r>
            <w:r w:rsidRPr="00384853">
              <w:rPr>
                <w:rFonts w:ascii="Bookman Old Style" w:hAnsi="Bookman Old Style" w:cs="Arial"/>
                <w:bCs/>
                <w:sz w:val="22"/>
                <w:szCs w:val="22"/>
              </w:rPr>
              <w:t xml:space="preserve"> et</w:t>
            </w:r>
          </w:p>
          <w:p w:rsidR="00E03CA1" w:rsidRPr="00384853" w:rsidRDefault="00E03CA1" w:rsidP="006212E0">
            <w:pPr>
              <w:numPr>
                <w:ilvl w:val="0"/>
                <w:numId w:val="12"/>
              </w:numPr>
              <w:suppressAutoHyphens/>
              <w:overflowPunct w:val="0"/>
              <w:autoSpaceDE w:val="0"/>
              <w:autoSpaceDN w:val="0"/>
              <w:adjustRightInd w:val="0"/>
              <w:spacing w:before="120" w:after="120"/>
              <w:ind w:left="578" w:right="-72"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 xml:space="preserve">Tout autre document </w:t>
            </w:r>
          </w:p>
        </w:tc>
      </w:tr>
      <w:tr w:rsidR="00E03CA1" w:rsidRPr="00384853" w:rsidTr="00177550">
        <w:tc>
          <w:tcPr>
            <w:tcW w:w="1985" w:type="dxa"/>
            <w:tcBorders>
              <w:top w:val="nil"/>
              <w:left w:val="nil"/>
              <w:bottom w:val="nil"/>
              <w:right w:val="nil"/>
            </w:tcBorders>
          </w:tcPr>
          <w:p w:rsidR="00E03CA1" w:rsidRPr="00384853" w:rsidRDefault="00E03CA1" w:rsidP="00447EC2">
            <w:pPr>
              <w:pStyle w:val="00SectionVIIISubtitle"/>
              <w:spacing w:after="0"/>
              <w:ind w:left="578" w:hanging="578"/>
              <w:jc w:val="both"/>
              <w:rPr>
                <w:rFonts w:ascii="Bookman Old Style" w:hAnsi="Bookman Old Style" w:cs="Arial"/>
                <w:sz w:val="22"/>
                <w:szCs w:val="22"/>
              </w:rPr>
            </w:pPr>
            <w:bookmarkStart w:id="153" w:name="_Toc37352266"/>
            <w:bookmarkStart w:id="154" w:name="_Toc60920401"/>
            <w:r w:rsidRPr="00384853">
              <w:rPr>
                <w:rFonts w:ascii="Bookman Old Style" w:hAnsi="Bookman Old Style" w:cs="Arial"/>
                <w:sz w:val="22"/>
                <w:szCs w:val="22"/>
              </w:rPr>
              <w:t>Interdictions</w:t>
            </w:r>
            <w:bookmarkEnd w:id="153"/>
            <w:bookmarkEnd w:id="154"/>
          </w:p>
        </w:tc>
        <w:tc>
          <w:tcPr>
            <w:tcW w:w="8080" w:type="dxa"/>
            <w:tcBorders>
              <w:top w:val="nil"/>
              <w:left w:val="nil"/>
              <w:bottom w:val="nil"/>
              <w:right w:val="nil"/>
            </w:tcBorders>
          </w:tcPr>
          <w:p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4.1</w:t>
            </w:r>
            <w:r w:rsidRPr="00384853">
              <w:rPr>
                <w:rFonts w:ascii="Bookman Old Style" w:hAnsi="Bookman Old Style" w:cs="Arial"/>
                <w:bCs/>
                <w:sz w:val="22"/>
                <w:szCs w:val="22"/>
              </w:rPr>
              <w:tab/>
            </w:r>
            <w:r w:rsidRPr="00384853">
              <w:rPr>
                <w:rFonts w:ascii="Bookman Old Style" w:hAnsi="Bookman Old Style" w:cs="Arial"/>
                <w:bCs/>
                <w:sz w:val="22"/>
                <w:szCs w:val="22"/>
                <w:lang w:eastAsia="en-US"/>
              </w:rPr>
              <w:t>Durant l’exécution du Marché, l’Entreprise doit se conformer aux interdictions d’importation de biens et de services dans le pays du Maître d’Ouvrage lorsque :</w:t>
            </w:r>
          </w:p>
          <w:p w:rsidR="00E03CA1" w:rsidRPr="00384853" w:rsidRDefault="00E03CA1" w:rsidP="00497BCF">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 xml:space="preserve">a) en droit ou en règlements officiels, le pays de l’Emprunteur interdit les relations commerciales avec ce pays ; ou </w:t>
            </w:r>
          </w:p>
          <w:p w:rsidR="00E03CA1" w:rsidRPr="00384853" w:rsidRDefault="00E03CA1" w:rsidP="00497BCF">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b) en application d’une décision du Conseil de sécurité des Nations Unies prise en vertu du chapitre VII de la Charte des Nations Unies, le pays Emprunteur interdit toute importation de biens en provenance de ce pays ou tout paiement à un pays, une personne ou une entité de ce pays.</w:t>
            </w:r>
          </w:p>
        </w:tc>
      </w:tr>
      <w:tr w:rsidR="00E03CA1" w:rsidRPr="00384853" w:rsidTr="00177550">
        <w:tc>
          <w:tcPr>
            <w:tcW w:w="1985" w:type="dxa"/>
            <w:tcBorders>
              <w:top w:val="nil"/>
              <w:left w:val="nil"/>
              <w:bottom w:val="nil"/>
              <w:right w:val="nil"/>
            </w:tcBorders>
          </w:tcPr>
          <w:p w:rsidR="00E03CA1" w:rsidRPr="00384853" w:rsidRDefault="00E03CA1" w:rsidP="00447EC2">
            <w:pPr>
              <w:pStyle w:val="00SectionVIIISubtitle"/>
              <w:spacing w:after="0"/>
              <w:ind w:left="578" w:hanging="578"/>
              <w:jc w:val="both"/>
              <w:rPr>
                <w:rFonts w:ascii="Bookman Old Style" w:hAnsi="Bookman Old Style" w:cs="Arial"/>
                <w:sz w:val="22"/>
                <w:szCs w:val="22"/>
              </w:rPr>
            </w:pPr>
          </w:p>
        </w:tc>
        <w:tc>
          <w:tcPr>
            <w:tcW w:w="8080" w:type="dxa"/>
            <w:tcBorders>
              <w:top w:val="nil"/>
              <w:left w:val="nil"/>
              <w:bottom w:val="nil"/>
              <w:right w:val="nil"/>
            </w:tcBorders>
          </w:tcPr>
          <w:p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5.1</w:t>
            </w:r>
            <w:r w:rsidRPr="00384853">
              <w:rPr>
                <w:rFonts w:ascii="Bookman Old Style" w:hAnsi="Bookman Old Style" w:cs="Arial"/>
                <w:bCs/>
                <w:sz w:val="22"/>
                <w:szCs w:val="22"/>
              </w:rPr>
              <w:tab/>
              <w:t>Sous réserve de dispositions contraires, le Directeur de Projet décidera des questions contractuelles entre le Maître d’Ouvrage et l’Entreprise en sa qualité de représentant du Maître d’Ouvrage.</w:t>
            </w:r>
          </w:p>
        </w:tc>
      </w:tr>
      <w:tr w:rsidR="00E03CA1" w:rsidRPr="00384853" w:rsidTr="00177550">
        <w:trPr>
          <w:trHeight w:val="1305"/>
        </w:trPr>
        <w:tc>
          <w:tcPr>
            <w:tcW w:w="1985" w:type="dxa"/>
            <w:tcBorders>
              <w:top w:val="nil"/>
              <w:left w:val="nil"/>
              <w:bottom w:val="nil"/>
              <w:right w:val="nil"/>
            </w:tcBorders>
          </w:tcPr>
          <w:p w:rsidR="00E03CA1" w:rsidRPr="00384853" w:rsidRDefault="00E03CA1" w:rsidP="00447EC2">
            <w:pPr>
              <w:pStyle w:val="00SectionVIIISubtitle"/>
              <w:spacing w:after="0"/>
              <w:ind w:left="578" w:hanging="578"/>
              <w:jc w:val="both"/>
              <w:rPr>
                <w:rFonts w:ascii="Bookman Old Style" w:hAnsi="Bookman Old Style" w:cs="Arial"/>
                <w:sz w:val="22"/>
                <w:szCs w:val="22"/>
              </w:rPr>
            </w:pPr>
            <w:bookmarkStart w:id="155" w:name="_Toc478922787"/>
            <w:bookmarkStart w:id="156" w:name="_Toc60920403"/>
            <w:r w:rsidRPr="00384853">
              <w:rPr>
                <w:rFonts w:ascii="Bookman Old Style" w:hAnsi="Bookman Old Style" w:cs="Arial"/>
                <w:sz w:val="22"/>
                <w:szCs w:val="22"/>
              </w:rPr>
              <w:t>Sous-traitance</w:t>
            </w:r>
            <w:bookmarkEnd w:id="155"/>
            <w:bookmarkEnd w:id="156"/>
          </w:p>
        </w:tc>
        <w:tc>
          <w:tcPr>
            <w:tcW w:w="8080" w:type="dxa"/>
            <w:tcBorders>
              <w:top w:val="nil"/>
              <w:left w:val="nil"/>
              <w:bottom w:val="nil"/>
              <w:right w:val="nil"/>
            </w:tcBorders>
          </w:tcPr>
          <w:p w:rsidR="00E03CA1" w:rsidRPr="00384853" w:rsidRDefault="00E03CA1" w:rsidP="00497BCF">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6.1</w:t>
            </w:r>
            <w:r w:rsidRPr="00384853">
              <w:rPr>
                <w:rFonts w:ascii="Bookman Old Style" w:hAnsi="Bookman Old Style" w:cs="Arial"/>
                <w:bCs/>
                <w:sz w:val="22"/>
                <w:szCs w:val="22"/>
              </w:rPr>
              <w:tab/>
              <w:t xml:space="preserve">L’Entreprise peut souscrire des marchés de sous-traitance avec l’approbation du Directeur de Projet mais ne peut céder le Marché sans avoir reçu l’accord écrit du Maître d’Ouvrage. La sous-traitance ne modifie pas les obligations de l’Entreprise. </w:t>
            </w:r>
          </w:p>
        </w:tc>
      </w:tr>
      <w:tr w:rsidR="00E03CA1" w:rsidRPr="00384853" w:rsidTr="00177550">
        <w:trPr>
          <w:trHeight w:val="1233"/>
        </w:trPr>
        <w:tc>
          <w:tcPr>
            <w:tcW w:w="1985" w:type="dxa"/>
            <w:tcBorders>
              <w:top w:val="nil"/>
              <w:left w:val="nil"/>
              <w:bottom w:val="nil"/>
              <w:right w:val="nil"/>
            </w:tcBorders>
          </w:tcPr>
          <w:p w:rsidR="00E03CA1" w:rsidRPr="00384853" w:rsidRDefault="00E03CA1" w:rsidP="00447EC2">
            <w:pPr>
              <w:pStyle w:val="00SectionVIIISubtitle"/>
              <w:spacing w:after="0"/>
              <w:ind w:left="578" w:hanging="578"/>
              <w:jc w:val="both"/>
              <w:rPr>
                <w:rFonts w:ascii="Bookman Old Style" w:hAnsi="Bookman Old Style" w:cs="Arial"/>
                <w:sz w:val="22"/>
                <w:szCs w:val="22"/>
              </w:rPr>
            </w:pPr>
            <w:bookmarkStart w:id="157" w:name="_Toc478922788"/>
            <w:bookmarkStart w:id="158" w:name="_Toc60920404"/>
            <w:r w:rsidRPr="00384853">
              <w:rPr>
                <w:rFonts w:ascii="Bookman Old Style" w:hAnsi="Bookman Old Style" w:cs="Arial"/>
                <w:sz w:val="22"/>
                <w:szCs w:val="22"/>
              </w:rPr>
              <w:t>Autres Entreprises</w:t>
            </w:r>
            <w:bookmarkEnd w:id="157"/>
            <w:bookmarkEnd w:id="158"/>
          </w:p>
        </w:tc>
        <w:tc>
          <w:tcPr>
            <w:tcW w:w="8080" w:type="dxa"/>
            <w:tcBorders>
              <w:top w:val="nil"/>
              <w:left w:val="nil"/>
              <w:bottom w:val="nil"/>
              <w:right w:val="nil"/>
            </w:tcBorders>
          </w:tcPr>
          <w:p w:rsidR="00E03CA1" w:rsidRPr="00384853" w:rsidRDefault="00E03CA1" w:rsidP="00497BCF">
            <w:pPr>
              <w:suppressAutoHyphens/>
              <w:spacing w:before="120" w:after="120"/>
              <w:ind w:left="578" w:right="-72" w:hanging="578"/>
              <w:jc w:val="both"/>
              <w:rPr>
                <w:rFonts w:ascii="Bookman Old Style" w:hAnsi="Bookman Old Style" w:cs="Arial"/>
                <w:bCs/>
                <w:sz w:val="22"/>
                <w:szCs w:val="22"/>
                <w:lang w:eastAsia="en-US"/>
              </w:rPr>
            </w:pPr>
            <w:r w:rsidRPr="00384853">
              <w:rPr>
                <w:rFonts w:ascii="Bookman Old Style" w:hAnsi="Bookman Old Style" w:cs="Arial"/>
                <w:bCs/>
                <w:sz w:val="22"/>
                <w:szCs w:val="22"/>
              </w:rPr>
              <w:t>7.1</w:t>
            </w:r>
            <w:r w:rsidRPr="00384853">
              <w:rPr>
                <w:rFonts w:ascii="Bookman Old Style" w:hAnsi="Bookman Old Style" w:cs="Arial"/>
                <w:bCs/>
                <w:sz w:val="22"/>
                <w:szCs w:val="22"/>
              </w:rPr>
              <w:tab/>
              <w:t>L’Entreprise coopérera avec, et permettra à d’autres Entreprises, autorités publiques et services publics, ainsi qu’au Maître d’Ouvrage, de réaliser des travaux qui ne font pas partie du Marché, sur le Site ou près du Site</w:t>
            </w:r>
            <w:bookmarkStart w:id="159" w:name="_Toc14463718"/>
            <w:bookmarkEnd w:id="159"/>
            <w:r w:rsidRPr="00384853">
              <w:rPr>
                <w:rFonts w:ascii="Bookman Old Style" w:hAnsi="Bookman Old Style" w:cs="Arial"/>
                <w:bCs/>
                <w:sz w:val="22"/>
                <w:szCs w:val="22"/>
              </w:rPr>
              <w:t>.</w:t>
            </w:r>
          </w:p>
        </w:tc>
      </w:tr>
      <w:tr w:rsidR="00E03CA1" w:rsidRPr="00384853" w:rsidTr="00177550">
        <w:tc>
          <w:tcPr>
            <w:tcW w:w="1985" w:type="dxa"/>
            <w:tcBorders>
              <w:top w:val="nil"/>
              <w:left w:val="nil"/>
              <w:bottom w:val="nil"/>
              <w:right w:val="nil"/>
            </w:tcBorders>
          </w:tcPr>
          <w:p w:rsidR="00E03CA1" w:rsidRPr="00384853" w:rsidRDefault="00E03CA1" w:rsidP="00447EC2">
            <w:pPr>
              <w:pStyle w:val="00SectionVIIISubtitle"/>
              <w:spacing w:after="0"/>
              <w:ind w:left="578" w:hanging="578"/>
              <w:jc w:val="both"/>
              <w:rPr>
                <w:rFonts w:ascii="Bookman Old Style" w:hAnsi="Bookman Old Style" w:cs="Arial"/>
                <w:sz w:val="22"/>
                <w:szCs w:val="22"/>
              </w:rPr>
            </w:pPr>
            <w:bookmarkStart w:id="160" w:name="_Toc478922789"/>
            <w:bookmarkStart w:id="161" w:name="_Toc60920405"/>
            <w:r w:rsidRPr="00384853">
              <w:rPr>
                <w:rFonts w:ascii="Bookman Old Style" w:hAnsi="Bookman Old Style" w:cs="Arial"/>
                <w:sz w:val="22"/>
                <w:szCs w:val="22"/>
              </w:rPr>
              <w:t>Personnel et Matériel</w:t>
            </w:r>
            <w:bookmarkEnd w:id="160"/>
            <w:bookmarkEnd w:id="161"/>
          </w:p>
        </w:tc>
        <w:tc>
          <w:tcPr>
            <w:tcW w:w="8080" w:type="dxa"/>
            <w:tcBorders>
              <w:top w:val="nil"/>
              <w:left w:val="nil"/>
              <w:bottom w:val="nil"/>
              <w:right w:val="nil"/>
            </w:tcBorders>
          </w:tcPr>
          <w:p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8.1</w:t>
            </w:r>
            <w:r w:rsidRPr="00384853">
              <w:rPr>
                <w:rFonts w:ascii="Bookman Old Style" w:hAnsi="Bookman Old Style" w:cs="Arial"/>
                <w:bCs/>
                <w:sz w:val="22"/>
                <w:szCs w:val="22"/>
              </w:rPr>
              <w:tab/>
              <w:t>L’Entreprise emploiera le Personnel Clé et utilisera le Matériel identifié dans son Offre, pour exécuter les Tavaux, ou d’autres personnels ou Matériels approuvés par le Directeur de Projet. Le Directeur de Projet approuvera le remplacement des Personnels Clés ou du Matériel proposés à condition que les remplacements aient des compétences et des qualifications ou des caractéristiques substantiellement égales ou supérieures à celles des autres personnels ou matériels figurant dans l’Offre.</w:t>
            </w:r>
          </w:p>
          <w:p w:rsidR="00E03CA1" w:rsidRPr="00384853" w:rsidRDefault="00E03CA1" w:rsidP="00497BCF">
            <w:pPr>
              <w:overflowPunct w:val="0"/>
              <w:spacing w:before="120" w:after="120"/>
              <w:ind w:left="578" w:right="36" w:hanging="578"/>
              <w:jc w:val="both"/>
              <w:textAlignment w:val="baseline"/>
              <w:rPr>
                <w:rFonts w:ascii="Bookman Old Style" w:hAnsi="Bookman Old Style" w:cs="Arial"/>
                <w:bCs/>
                <w:sz w:val="22"/>
                <w:szCs w:val="22"/>
                <w:lang w:eastAsia="en-US"/>
              </w:rPr>
            </w:pPr>
            <w:r w:rsidRPr="00384853">
              <w:rPr>
                <w:rFonts w:ascii="Bookman Old Style" w:hAnsi="Bookman Old Style" w:cs="Arial"/>
                <w:bCs/>
                <w:sz w:val="22"/>
                <w:szCs w:val="22"/>
              </w:rPr>
              <w:t>8.2</w:t>
            </w:r>
            <w:r w:rsidRPr="00384853">
              <w:rPr>
                <w:rFonts w:ascii="Bookman Old Style" w:hAnsi="Bookman Old Style" w:cs="Arial"/>
                <w:bCs/>
                <w:sz w:val="22"/>
                <w:szCs w:val="22"/>
              </w:rPr>
              <w:tab/>
            </w:r>
            <w:r w:rsidRPr="00384853">
              <w:rPr>
                <w:rFonts w:ascii="Bookman Old Style" w:hAnsi="Bookman Old Style" w:cs="Arial"/>
                <w:bCs/>
                <w:sz w:val="22"/>
                <w:szCs w:val="22"/>
                <w:lang w:eastAsia="en-US"/>
              </w:rPr>
              <w:t xml:space="preserve">Le Directeur de Projet peut exiger de l’Entreprise qu’il retire (ou fasse retirer) toute personne employée sur le Site ou sur les travaux, y compris le personnel clé (le cas échéant), qui: </w:t>
            </w:r>
          </w:p>
          <w:p w:rsidR="00E03CA1" w:rsidRPr="00384853" w:rsidRDefault="00E03CA1" w:rsidP="00497BCF">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a) persiste dans l’inconduite ou le manque de diligence; </w:t>
            </w:r>
          </w:p>
          <w:p w:rsidR="00E03CA1" w:rsidRPr="00384853" w:rsidRDefault="00E03CA1" w:rsidP="00497BCF">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b) s’acquitte de ses fonctions de manière incompétente ou négligente; </w:t>
            </w:r>
          </w:p>
          <w:p w:rsidR="00E03CA1" w:rsidRPr="00384853" w:rsidRDefault="00E03CA1" w:rsidP="00497BCF">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c) ne se conforme pas aux dispositions du Marché;</w:t>
            </w:r>
          </w:p>
          <w:p w:rsidR="00E03CA1" w:rsidRPr="00384853" w:rsidRDefault="00E03CA1" w:rsidP="00497BCF">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d) persiste dans une conduite préjudiciable à la sécurité, à l’hygiène ou à la protection de l’environnement; </w:t>
            </w:r>
          </w:p>
          <w:p w:rsidR="00E03CA1" w:rsidRPr="00384853" w:rsidRDefault="00E03CA1" w:rsidP="00497BCF">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e) se livre au Harcèlement Sexuel, à l’Exploitation Sexuelle, aux Abus Sexuels ou à toutes formes d’activités sexuelles avec des personnes de moins de dix-huit (18) ans, sauf en cas de mariage  pre-existant ;</w:t>
            </w:r>
          </w:p>
          <w:p w:rsidR="00E03CA1" w:rsidRPr="00384853" w:rsidRDefault="00E03CA1" w:rsidP="00497BCF">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f)  est reconnu, sur la base de preuves raisonnables, comme s’étant livré à des actes de Fraude et Corruption au cours de l’exécution des travaux; ou</w:t>
            </w:r>
          </w:p>
          <w:p w:rsidR="00E03CA1" w:rsidRPr="00384853" w:rsidRDefault="00E03CA1" w:rsidP="00497BCF">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g) a été recruté parmi le personnel du Maître d’Ouvrage;</w:t>
            </w:r>
          </w:p>
          <w:p w:rsidR="00E03CA1" w:rsidRPr="00384853" w:rsidRDefault="00E03CA1" w:rsidP="00497BCF">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Le cas échéant, l’Entreprise doit alors nommerrapidement (ou faire nommer) un remplaçant approprié avec des compétences et une expérience équivalentes.</w:t>
            </w:r>
          </w:p>
          <w:p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8.3</w:t>
            </w:r>
            <w:r w:rsidRPr="00384853">
              <w:rPr>
                <w:rFonts w:ascii="Bookman Old Style" w:hAnsi="Bookman Old Style" w:cs="Arial"/>
                <w:bCs/>
                <w:sz w:val="22"/>
                <w:szCs w:val="22"/>
                <w:lang w:eastAsia="en-US"/>
              </w:rPr>
              <w:tab/>
              <w:t>Main d’Œuvre</w:t>
            </w:r>
          </w:p>
          <w:p w:rsidR="00E03CA1" w:rsidRPr="00384853" w:rsidRDefault="00E03CA1" w:rsidP="00497BCF">
            <w:pPr>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8.3.1</w:t>
            </w:r>
            <w:r w:rsidRPr="00384853">
              <w:rPr>
                <w:rFonts w:ascii="Bookman Old Style" w:hAnsi="Bookman Old Style" w:cs="Arial"/>
                <w:bCs/>
                <w:i/>
                <w:iCs/>
                <w:sz w:val="22"/>
                <w:szCs w:val="22"/>
              </w:rPr>
              <w:t xml:space="preserve">Engagement du personnel et de la main d’œuvre. </w:t>
            </w:r>
            <w:r w:rsidRPr="00384853">
              <w:rPr>
                <w:rFonts w:ascii="Bookman Old Style" w:hAnsi="Bookman Old Style" w:cs="Arial"/>
                <w:bCs/>
                <w:sz w:val="22"/>
                <w:szCs w:val="22"/>
              </w:rPr>
              <w:t>L’Entreprise doit fournir et employer sur le Site pour l’exécution des travaux une main-d’œuvre qualifiée, semi-qualifiée et non qualifiée nécessaire à l’exécution du Marché dans les conditions de qualité et de délai prévues. L’Entreprise est encouragé, dans la mesure du possible et raisonnable, à employer du personnel et de la main d’œuvre disposant des qualifications et de l’expérience appropriées provenant du pays du Maître d’Ouvrage.</w:t>
            </w:r>
          </w:p>
          <w:p w:rsidR="00E03CA1" w:rsidRPr="00384853" w:rsidRDefault="00E03CA1" w:rsidP="00497BCF">
            <w:pPr>
              <w:spacing w:before="120" w:after="120"/>
              <w:ind w:left="578" w:right="-72"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 xml:space="preserve">8.3.2 </w:t>
            </w:r>
            <w:r w:rsidRPr="00384853">
              <w:rPr>
                <w:rFonts w:ascii="Bookman Old Style" w:hAnsi="Bookman Old Style" w:cs="Arial"/>
                <w:bCs/>
                <w:i/>
                <w:sz w:val="22"/>
                <w:szCs w:val="22"/>
                <w:lang w:eastAsia="en-US"/>
              </w:rPr>
              <w:t>Lois du travail</w:t>
            </w:r>
            <w:r w:rsidRPr="00384853">
              <w:rPr>
                <w:rFonts w:ascii="Bookman Old Style" w:hAnsi="Bookman Old Style" w:cs="Arial"/>
                <w:bCs/>
                <w:sz w:val="22"/>
                <w:szCs w:val="22"/>
                <w:lang w:eastAsia="en-US"/>
              </w:rPr>
              <w:t>. L’Entreprise doit se conformer à toutes les lois pertinentes du travail applicables au personnel de l’Entreprise, y compris les lois relatives à leur emploi, à leur santé, à leur sécurité, à leur bien-être, à l’immigration et à l’émigration, et leur permettre tous leurs droits légaux.</w:t>
            </w:r>
          </w:p>
          <w:p w:rsidR="00E03CA1" w:rsidRPr="00384853" w:rsidRDefault="00E03CA1" w:rsidP="00497BCF">
            <w:pPr>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8.3.3</w:t>
            </w:r>
            <w:r w:rsidRPr="00384853">
              <w:rPr>
                <w:rFonts w:ascii="Bookman Old Style" w:hAnsi="Bookman Old Style" w:cs="Arial"/>
                <w:bCs/>
                <w:i/>
                <w:sz w:val="22"/>
                <w:szCs w:val="22"/>
              </w:rPr>
              <w:t xml:space="preserve"> Installations pour le personnel et la main d’œuvre</w:t>
            </w:r>
            <w:r w:rsidRPr="00384853">
              <w:rPr>
                <w:rFonts w:ascii="Bookman Old Style" w:hAnsi="Bookman Old Style" w:cs="Arial"/>
                <w:bCs/>
                <w:i/>
                <w:iCs/>
                <w:sz w:val="22"/>
                <w:szCs w:val="22"/>
              </w:rPr>
              <w:t xml:space="preserve">. </w:t>
            </w:r>
            <w:r w:rsidRPr="00384853">
              <w:rPr>
                <w:rFonts w:ascii="Bookman Old Style" w:hAnsi="Bookman Old Style" w:cs="Arial"/>
                <w:bCs/>
                <w:sz w:val="22"/>
                <w:szCs w:val="22"/>
              </w:rPr>
              <w:t>Sauf indication contraire dans le Marché, l’Entreprise doit fournir et entretenir toutes les installations d’hébergement et de bien-être nécessaires au personnel de l’Entreprise.</w:t>
            </w:r>
          </w:p>
          <w:p w:rsidR="00E03CA1" w:rsidRPr="00384853" w:rsidRDefault="00E03CA1" w:rsidP="00497BCF">
            <w:pPr>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8</w:t>
            </w:r>
            <w:r w:rsidRPr="00384853">
              <w:rPr>
                <w:rFonts w:ascii="Bookman Old Style" w:hAnsi="Bookman Old Style" w:cs="Arial"/>
                <w:bCs/>
                <w:i/>
                <w:sz w:val="22"/>
                <w:szCs w:val="22"/>
              </w:rPr>
              <w:t>.</w:t>
            </w:r>
            <w:r w:rsidRPr="00384853">
              <w:rPr>
                <w:rFonts w:ascii="Bookman Old Style" w:hAnsi="Bookman Old Style" w:cs="Arial"/>
                <w:bCs/>
                <w:sz w:val="22"/>
                <w:szCs w:val="22"/>
              </w:rPr>
              <w:t>3.4</w:t>
            </w:r>
            <w:r w:rsidRPr="00384853">
              <w:rPr>
                <w:rFonts w:ascii="Bookman Old Style" w:hAnsi="Bookman Old Style" w:cs="Arial"/>
                <w:bCs/>
                <w:i/>
                <w:iCs/>
                <w:sz w:val="22"/>
                <w:szCs w:val="22"/>
              </w:rPr>
              <w:t xml:space="preserve"> Approvisionnement en denrées alimentaires</w:t>
            </w:r>
            <w:r w:rsidRPr="00384853">
              <w:rPr>
                <w:rFonts w:ascii="Bookman Old Style" w:hAnsi="Bookman Old Style" w:cs="Arial"/>
                <w:bCs/>
                <w:sz w:val="22"/>
                <w:szCs w:val="22"/>
              </w:rPr>
              <w:t>. L’Entreprise doit prendre des dispositions pour fournir au personnel de l’Entreprise un approvisionnement suffisant en aliments appropriés, à des prix raisonnables, comme précisé, le cas échéant, dans le Marché, aux fins ou dans le cadre du Marché.</w:t>
            </w:r>
          </w:p>
          <w:p w:rsidR="00E03CA1" w:rsidRPr="00384853" w:rsidRDefault="00E03CA1" w:rsidP="00497BCF">
            <w:pPr>
              <w:spacing w:before="120" w:after="120"/>
              <w:ind w:left="578" w:right="-72" w:hanging="578"/>
              <w:jc w:val="both"/>
              <w:rPr>
                <w:rFonts w:ascii="Bookman Old Style" w:hAnsi="Bookman Old Style" w:cs="Arial"/>
                <w:bCs/>
                <w:sz w:val="22"/>
                <w:szCs w:val="22"/>
                <w:lang w:eastAsia="en-US"/>
              </w:rPr>
            </w:pPr>
            <w:r w:rsidRPr="00384853">
              <w:rPr>
                <w:rFonts w:ascii="Bookman Old Style" w:hAnsi="Bookman Old Style" w:cs="Arial"/>
                <w:bCs/>
                <w:sz w:val="22"/>
                <w:szCs w:val="22"/>
              </w:rPr>
              <w:t>8.3.5</w:t>
            </w:r>
            <w:r w:rsidRPr="00384853">
              <w:rPr>
                <w:rFonts w:ascii="Bookman Old Style" w:hAnsi="Bookman Old Style" w:cs="Arial"/>
                <w:bCs/>
                <w:i/>
                <w:iCs/>
                <w:sz w:val="22"/>
                <w:szCs w:val="22"/>
                <w:lang w:eastAsia="en-US"/>
              </w:rPr>
              <w:t xml:space="preserve"> Fourniture d’eau</w:t>
            </w:r>
            <w:r w:rsidRPr="00384853">
              <w:rPr>
                <w:rFonts w:ascii="Bookman Old Style" w:hAnsi="Bookman Old Style" w:cs="Arial"/>
                <w:bCs/>
                <w:sz w:val="22"/>
                <w:szCs w:val="22"/>
                <w:lang w:eastAsia="en-US"/>
              </w:rPr>
              <w:t xml:space="preserve">. L’Entreprise doit, compte tenu des conditions locales, fournir sur le site un approvisionnement adéquat en eau potable et autre pour l’utilisation du personnel de l’Entreprise. </w:t>
            </w:r>
          </w:p>
          <w:p w:rsidR="00E03CA1" w:rsidRPr="00384853" w:rsidRDefault="00E03CA1" w:rsidP="00497BCF">
            <w:pPr>
              <w:spacing w:before="120" w:after="120"/>
              <w:ind w:left="578" w:right="-72"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 xml:space="preserve">8.3.6 </w:t>
            </w:r>
            <w:r w:rsidRPr="00384853">
              <w:rPr>
                <w:rFonts w:ascii="Bookman Old Style" w:hAnsi="Bookman Old Style" w:cs="Arial"/>
                <w:bCs/>
                <w:i/>
                <w:iCs/>
                <w:sz w:val="22"/>
                <w:szCs w:val="22"/>
                <w:lang w:eastAsia="en-US"/>
              </w:rPr>
              <w:t xml:space="preserve">Travail forcé. </w:t>
            </w:r>
            <w:r w:rsidRPr="00384853">
              <w:rPr>
                <w:rFonts w:ascii="Bookman Old Style" w:hAnsi="Bookman Old Style" w:cs="Arial"/>
                <w:bCs/>
                <w:sz w:val="22"/>
                <w:szCs w:val="22"/>
                <w:lang w:eastAsia="en-US"/>
              </w:rPr>
              <w:t xml:space="preserve">L’Entreprise, y compris ses sous-traitants, ne doit pas employer ou utiliser le travail forcé. Le travail forcé consiste en tout travail ou service, non effectué volontairement, qui est exigé d’une personne sous la menace de la force ou de la menace, et comprend tout type de travail involontaire ou obligatoire, tels que le travail asservi, le travail forcé ou des arrangements similaires de contrat de travail. </w:t>
            </w:r>
          </w:p>
          <w:p w:rsidR="00E03CA1" w:rsidRPr="00384853" w:rsidRDefault="00E03CA1" w:rsidP="00497BCF">
            <w:pPr>
              <w:spacing w:before="120" w:after="120"/>
              <w:ind w:left="578" w:right="-72"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Aucune personne ayant fait l’objet d’un trafic ne doit être employée ou engagée.  La traite des personnes est définie comme le recrutement, le transport, le transfert, l’hébergement ou l’accueil de personnes par le moyen de la menace ou du recours à la force ou à d’autres formes de coercition, d’enlèvement, de fraude, de tromperie, d’abus de pouvoir ou de position de vulnérabilité, ou de donner ou recevoir des paiements ou des avantages pour obtenir le consentement d’une personne ayant le contrôle sur une autre personne, aux fins de l’exploitation.</w:t>
            </w:r>
          </w:p>
          <w:p w:rsidR="00E03CA1" w:rsidRPr="00384853" w:rsidRDefault="00E03CA1" w:rsidP="00497BCF">
            <w:pPr>
              <w:spacing w:before="120" w:after="120"/>
              <w:ind w:left="578" w:right="-72"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 xml:space="preserve">8.3.7 </w:t>
            </w:r>
            <w:r w:rsidRPr="00384853">
              <w:rPr>
                <w:rFonts w:ascii="Bookman Old Style" w:hAnsi="Bookman Old Style" w:cs="Arial"/>
                <w:bCs/>
                <w:i/>
                <w:iCs/>
                <w:sz w:val="22"/>
                <w:szCs w:val="22"/>
                <w:lang w:eastAsia="en-US"/>
              </w:rPr>
              <w:t>Travail des enfants</w:t>
            </w:r>
            <w:r w:rsidRPr="00384853">
              <w:rPr>
                <w:rFonts w:ascii="Bookman Old Style" w:hAnsi="Bookman Old Style" w:cs="Arial"/>
                <w:bCs/>
                <w:sz w:val="22"/>
                <w:szCs w:val="22"/>
                <w:lang w:eastAsia="en-US"/>
              </w:rPr>
              <w:t xml:space="preserve">. L’Entreprise, y compris ses sous-traitants, ne doit pas employer ou engager un enfant de moins de 14 ans sous réserve que la loi nationale précise un âge plus élevé (l’âge minimum). </w:t>
            </w:r>
          </w:p>
          <w:p w:rsidR="00E03CA1" w:rsidRPr="00384853" w:rsidRDefault="00E03CA1" w:rsidP="00497BCF">
            <w:pPr>
              <w:spacing w:before="120" w:after="120"/>
              <w:ind w:left="578" w:right="-72"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L’Entreprise, y compris ses sous-traitants, ne doit pas employer ou engager un enfant entre l’âge minimum et l’âge de 18 ans d’une manière qui est susceptible d’être dangereuse, ou d’interférer avec l’éducation de l’enfant, ou d’être nocif pour la santé de l’enfant ou son développement physique, mental, spirituel, moral ou social.</w:t>
            </w:r>
          </w:p>
          <w:p w:rsidR="00E03CA1" w:rsidRPr="00384853" w:rsidRDefault="00E03CA1" w:rsidP="00497BCF">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 xml:space="preserve">L’Entreprise, y compris ses sous-traitants, ne doit employer ou engager des enfants entre l’âge minimum et l’âge de 18 ans qu’après avoir effectué une évaluation appropriée des risques  par l’Entreprise avec l’approbation du Directeur de Projet. L’Entreprise doit faire l’objet d’un suivi régulier par le Directeur de Projet,  qui comprend le suivi de la santé, des conditions de travail et des heures de travail. </w:t>
            </w:r>
          </w:p>
          <w:p w:rsidR="00E03CA1" w:rsidRPr="00384853" w:rsidRDefault="00E03CA1" w:rsidP="00497BCF">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Le travail considéré comme dangereux pour les enfants est un travail qui, de par sa nature ou les circonstances dans lesquelles il est effectué, est susceptible de mettre en péril la santé, la sécurité ou la moralité des enfants. Ces activités de travail interdites aux enfants comprennent le travail suivant:</w:t>
            </w:r>
          </w:p>
          <w:p w:rsidR="00E03CA1" w:rsidRPr="00384853" w:rsidRDefault="00E03CA1" w:rsidP="00497BCF">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 xml:space="preserve">a) l’exposition à des abus physiques, psychologiques ou sexuels; </w:t>
            </w:r>
          </w:p>
          <w:p w:rsidR="00E03CA1" w:rsidRPr="00384853" w:rsidRDefault="00E03CA1" w:rsidP="00497BCF">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 xml:space="preserve">b) le travail sous terre, sous l’eau, en hauteur ou dans des espaces confinés; </w:t>
            </w:r>
          </w:p>
          <w:p w:rsidR="00E03CA1" w:rsidRPr="00384853" w:rsidRDefault="00E03CA1" w:rsidP="00497BCF">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 xml:space="preserve">c) le travail avec des machines, des matériels ou des outils dangereux, ou impliquant la manipulation ou le transport de charges lourdes; </w:t>
            </w:r>
          </w:p>
          <w:p w:rsidR="00E03CA1" w:rsidRPr="00384853" w:rsidRDefault="00E03CA1" w:rsidP="00497BCF">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d) le travail dans des environnements malsains exposant les enfants à des substances, des agents ou des processus dangereux, ou à des températures, du bruit ou des vibrations préjudiciables à la santé;</w:t>
            </w:r>
          </w:p>
          <w:p w:rsidR="00E03CA1" w:rsidRPr="00384853" w:rsidRDefault="00E03CA1" w:rsidP="00497BCF">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 xml:space="preserve">e) le travail dans des conditions difficiles telles que le travail pendant de longues heures, pendant la nuit ou en confinement dans les locaux de l’employeur. </w:t>
            </w:r>
          </w:p>
          <w:p w:rsidR="00E03CA1" w:rsidRPr="00384853" w:rsidRDefault="00E03CA1" w:rsidP="00497BCF">
            <w:pPr>
              <w:spacing w:before="120" w:after="120"/>
              <w:ind w:left="578" w:right="-72"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8.3.8</w:t>
            </w:r>
            <w:r w:rsidRPr="00384853">
              <w:rPr>
                <w:rFonts w:ascii="Bookman Old Style" w:hAnsi="Bookman Old Style" w:cs="Arial"/>
                <w:bCs/>
                <w:i/>
                <w:iCs/>
                <w:sz w:val="22"/>
                <w:szCs w:val="22"/>
                <w:lang w:eastAsia="en-US"/>
              </w:rPr>
              <w:t xml:space="preserve"> Dossiers d’emploi des travailleurs. </w:t>
            </w:r>
            <w:r w:rsidRPr="00384853">
              <w:rPr>
                <w:rFonts w:ascii="Bookman Old Style" w:hAnsi="Bookman Old Style" w:cs="Arial"/>
                <w:bCs/>
                <w:sz w:val="22"/>
                <w:szCs w:val="22"/>
                <w:lang w:eastAsia="en-US"/>
              </w:rPr>
              <w:t xml:space="preserve">L’Entreprise doit tenir des registres complets et exacts de l’emploi de la main d’œuvre sur le Site. </w:t>
            </w:r>
          </w:p>
          <w:p w:rsidR="00E03CA1" w:rsidRPr="00384853" w:rsidRDefault="00E03CA1" w:rsidP="00497BCF">
            <w:pPr>
              <w:spacing w:before="120" w:after="120"/>
              <w:ind w:left="578" w:right="-72"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 xml:space="preserve">8.3.9 </w:t>
            </w:r>
            <w:r w:rsidRPr="00384853">
              <w:rPr>
                <w:rFonts w:ascii="Bookman Old Style" w:hAnsi="Bookman Old Style" w:cs="Arial"/>
                <w:bCs/>
                <w:i/>
                <w:iCs/>
                <w:sz w:val="22"/>
                <w:szCs w:val="22"/>
                <w:lang w:eastAsia="en-US"/>
              </w:rPr>
              <w:t xml:space="preserve">Non-discrimination et égalité des chances. </w:t>
            </w:r>
            <w:r w:rsidRPr="00384853">
              <w:rPr>
                <w:rFonts w:ascii="Bookman Old Style" w:hAnsi="Bookman Old Style" w:cs="Arial"/>
                <w:bCs/>
                <w:sz w:val="22"/>
                <w:szCs w:val="22"/>
                <w:lang w:eastAsia="en-US"/>
              </w:rPr>
              <w:t xml:space="preserve">L’Entreprise ne doit pas prendre de décisions relatives à l’emploi ou au traitement du personnel de l’Entreprise sur la base de caractéristiques personnelles sans rapport avec les exigences inhérentes du travail à réaliser. L’Entreprise doit fonder l’emploi du personnel de l’Entreprise sur le principe de l’égalité des chances et du traitement équitable, et ne doit pas faire de discrimination à l’égard d’aucun aspect de la relation d’emploi. </w:t>
            </w:r>
          </w:p>
          <w:p w:rsidR="00E03CA1" w:rsidRPr="00384853" w:rsidRDefault="00E03CA1" w:rsidP="00497BCF">
            <w:pPr>
              <w:spacing w:before="120" w:after="120"/>
              <w:ind w:left="578" w:right="-72"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 xml:space="preserve">8.3.10 </w:t>
            </w:r>
            <w:r w:rsidRPr="00384853">
              <w:rPr>
                <w:rFonts w:ascii="Bookman Old Style" w:hAnsi="Bookman Old Style" w:cs="Arial"/>
                <w:bCs/>
                <w:i/>
                <w:iCs/>
                <w:sz w:val="22"/>
                <w:szCs w:val="22"/>
                <w:lang w:eastAsia="en-US"/>
              </w:rPr>
              <w:t xml:space="preserve">Mécanisme de grief du personnel de l’Entreprise. </w:t>
            </w:r>
            <w:r w:rsidRPr="00384853">
              <w:rPr>
                <w:rFonts w:ascii="Bookman Old Style" w:hAnsi="Bookman Old Style" w:cs="Arial"/>
                <w:bCs/>
                <w:sz w:val="22"/>
                <w:szCs w:val="22"/>
                <w:lang w:eastAsia="en-US"/>
              </w:rPr>
              <w:t>L’Entreprise doit disposer d’un mécanisme de règlement des griefs pour le personnel de l’Entreprise.</w:t>
            </w:r>
          </w:p>
          <w:p w:rsidR="00E03CA1" w:rsidRPr="00384853" w:rsidRDefault="00E03CA1" w:rsidP="00497BCF">
            <w:pPr>
              <w:spacing w:before="120" w:after="120"/>
              <w:ind w:left="578" w:right="-72"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 xml:space="preserve">8.3.11 </w:t>
            </w:r>
            <w:r w:rsidRPr="00384853">
              <w:rPr>
                <w:rFonts w:ascii="Bookman Old Style" w:hAnsi="Bookman Old Style" w:cs="Arial"/>
                <w:bCs/>
                <w:i/>
                <w:sz w:val="22"/>
                <w:szCs w:val="22"/>
                <w:lang w:eastAsia="en-US"/>
              </w:rPr>
              <w:t>Sensibilisation du personnel de l’Entreprise</w:t>
            </w:r>
            <w:r w:rsidRPr="00384853">
              <w:rPr>
                <w:rFonts w:ascii="Bookman Old Style" w:hAnsi="Bookman Old Style" w:cs="Arial"/>
                <w:bCs/>
                <w:sz w:val="22"/>
                <w:szCs w:val="22"/>
                <w:lang w:eastAsia="en-US"/>
              </w:rPr>
              <w:t>. L’Entreprise doit sensibiliser le personnel de l’Entreprise aux aspects environnementaux et sociaux applicables dans le cadre du Marché, y compris l’hygiène, la sécurité et l’interdiction de l’Exploitation et Abus Sexuels (EAS) et du Harcèlement Sexuel (HS).</w:t>
            </w:r>
            <w:bookmarkStart w:id="162" w:name="_Hlk533087918"/>
            <w:bookmarkStart w:id="163" w:name="_Hlk533088217"/>
            <w:bookmarkEnd w:id="162"/>
            <w:bookmarkEnd w:id="163"/>
          </w:p>
        </w:tc>
      </w:tr>
      <w:tr w:rsidR="00E03CA1" w:rsidRPr="00384853" w:rsidTr="00177550">
        <w:tc>
          <w:tcPr>
            <w:tcW w:w="1985" w:type="dxa"/>
            <w:tcBorders>
              <w:top w:val="nil"/>
              <w:left w:val="nil"/>
              <w:bottom w:val="nil"/>
              <w:right w:val="nil"/>
            </w:tcBorders>
          </w:tcPr>
          <w:p w:rsidR="00E03CA1" w:rsidRPr="00384853" w:rsidRDefault="00E03CA1" w:rsidP="00447EC2">
            <w:pPr>
              <w:pStyle w:val="00SectionVIIISubtitle"/>
              <w:spacing w:after="0"/>
              <w:ind w:left="578" w:hanging="578"/>
              <w:jc w:val="both"/>
              <w:rPr>
                <w:rFonts w:ascii="Bookman Old Style" w:hAnsi="Bookman Old Style" w:cs="Arial"/>
                <w:sz w:val="22"/>
                <w:szCs w:val="22"/>
              </w:rPr>
            </w:pPr>
            <w:bookmarkStart w:id="164" w:name="_Toc478922790"/>
            <w:bookmarkStart w:id="165" w:name="_Toc60920406"/>
            <w:r w:rsidRPr="00384853">
              <w:rPr>
                <w:rFonts w:ascii="Bookman Old Style" w:hAnsi="Bookman Old Style" w:cs="Arial"/>
                <w:sz w:val="22"/>
                <w:szCs w:val="22"/>
              </w:rPr>
              <w:t xml:space="preserve">Risques </w:t>
            </w:r>
            <w:bookmarkEnd w:id="164"/>
            <w:bookmarkEnd w:id="165"/>
          </w:p>
        </w:tc>
        <w:tc>
          <w:tcPr>
            <w:tcW w:w="8080" w:type="dxa"/>
            <w:tcBorders>
              <w:top w:val="nil"/>
              <w:left w:val="nil"/>
              <w:bottom w:val="nil"/>
              <w:right w:val="nil"/>
            </w:tcBorders>
          </w:tcPr>
          <w:p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9.1</w:t>
            </w:r>
            <w:r w:rsidRPr="00384853">
              <w:rPr>
                <w:rFonts w:ascii="Bookman Old Style" w:hAnsi="Bookman Old Style" w:cs="Arial"/>
                <w:bCs/>
                <w:sz w:val="22"/>
                <w:szCs w:val="22"/>
              </w:rPr>
              <w:tab/>
              <w:t>Le Maître d’Ouvrage assume les risques que le Marché définit comme lui incombant ; l’Entreprise assume les risques que le Marché définit comme lui incombant.</w:t>
            </w:r>
          </w:p>
        </w:tc>
      </w:tr>
      <w:tr w:rsidR="00E03CA1" w:rsidRPr="00384853" w:rsidTr="00177550">
        <w:tc>
          <w:tcPr>
            <w:tcW w:w="1985" w:type="dxa"/>
            <w:tcBorders>
              <w:top w:val="nil"/>
              <w:left w:val="nil"/>
              <w:bottom w:val="nil"/>
              <w:right w:val="nil"/>
            </w:tcBorders>
          </w:tcPr>
          <w:p w:rsidR="00E03CA1" w:rsidRPr="00384853" w:rsidRDefault="00E03CA1" w:rsidP="00447EC2">
            <w:pPr>
              <w:pStyle w:val="00SectionVIIISubtitle"/>
              <w:spacing w:after="0"/>
              <w:ind w:left="578" w:hanging="578"/>
              <w:jc w:val="both"/>
              <w:rPr>
                <w:rFonts w:ascii="Bookman Old Style" w:hAnsi="Bookman Old Style" w:cs="Arial"/>
                <w:sz w:val="22"/>
                <w:szCs w:val="22"/>
              </w:rPr>
            </w:pPr>
            <w:bookmarkStart w:id="166" w:name="_Toc478922791"/>
            <w:bookmarkStart w:id="167" w:name="_Toc60920407"/>
            <w:r w:rsidRPr="00384853">
              <w:rPr>
                <w:rFonts w:ascii="Bookman Old Style" w:hAnsi="Bookman Old Style" w:cs="Arial"/>
                <w:sz w:val="22"/>
                <w:szCs w:val="22"/>
              </w:rPr>
              <w:t xml:space="preserve">Risques incombant au </w:t>
            </w:r>
            <w:bookmarkEnd w:id="166"/>
            <w:r w:rsidRPr="00384853">
              <w:rPr>
                <w:rFonts w:ascii="Bookman Old Style" w:hAnsi="Bookman Old Style" w:cs="Arial"/>
                <w:sz w:val="22"/>
                <w:szCs w:val="22"/>
              </w:rPr>
              <w:t>Maître d’Ouvrage</w:t>
            </w:r>
            <w:bookmarkEnd w:id="167"/>
          </w:p>
        </w:tc>
        <w:tc>
          <w:tcPr>
            <w:tcW w:w="8080" w:type="dxa"/>
            <w:tcBorders>
              <w:top w:val="nil"/>
              <w:left w:val="nil"/>
              <w:bottom w:val="nil"/>
              <w:right w:val="nil"/>
            </w:tcBorders>
          </w:tcPr>
          <w:p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10.1</w:t>
            </w:r>
            <w:r w:rsidRPr="00384853">
              <w:rPr>
                <w:rFonts w:ascii="Bookman Old Style" w:hAnsi="Bookman Old Style" w:cs="Arial"/>
                <w:bCs/>
                <w:sz w:val="22"/>
                <w:szCs w:val="22"/>
              </w:rPr>
              <w:tab/>
              <w:t>Depuis la Date de commencement jusqu’à ce que le Certificat de correction des malfaçons ait été délivré, les risques incombant au Maître d’Ouvrage sont les suivants :</w:t>
            </w:r>
          </w:p>
          <w:p w:rsidR="00E03CA1" w:rsidRPr="00384853" w:rsidRDefault="00E03CA1" w:rsidP="00497BCF">
            <w:pPr>
              <w:pStyle w:val="Paragraphedeliste"/>
              <w:numPr>
                <w:ilvl w:val="0"/>
                <w:numId w:val="16"/>
              </w:numPr>
              <w:tabs>
                <w:tab w:val="left" w:pos="1080"/>
              </w:tabs>
              <w:spacing w:before="120" w:after="120"/>
              <w:ind w:left="578" w:right="-72" w:hanging="578"/>
              <w:contextualSpacing w:val="0"/>
              <w:rPr>
                <w:rFonts w:ascii="Bookman Old Style" w:hAnsi="Bookman Old Style" w:cs="Arial"/>
                <w:bCs/>
                <w:sz w:val="22"/>
                <w:szCs w:val="22"/>
              </w:rPr>
            </w:pPr>
            <w:r w:rsidRPr="00384853">
              <w:rPr>
                <w:rFonts w:ascii="Bookman Old Style" w:hAnsi="Bookman Old Style" w:cs="Arial"/>
                <w:bCs/>
                <w:sz w:val="22"/>
                <w:szCs w:val="22"/>
              </w:rPr>
              <w:t>Les risques de dommage corporel, de décès, de perte ou de dommages matériels (excluant les Travaux, Equipements, matériaux et Matériels), dus à :</w:t>
            </w:r>
          </w:p>
          <w:p w:rsidR="00E03CA1" w:rsidRPr="00384853" w:rsidRDefault="00E03CA1" w:rsidP="00497BCF">
            <w:pPr>
              <w:pStyle w:val="Paragraphedeliste"/>
              <w:numPr>
                <w:ilvl w:val="0"/>
                <w:numId w:val="12"/>
              </w:numPr>
              <w:tabs>
                <w:tab w:val="left" w:pos="1620"/>
              </w:tabs>
              <w:spacing w:before="120" w:after="120"/>
              <w:ind w:left="578" w:right="-72" w:hanging="578"/>
              <w:contextualSpacing w:val="0"/>
              <w:rPr>
                <w:rFonts w:ascii="Bookman Old Style" w:hAnsi="Bookman Old Style" w:cs="Arial"/>
                <w:bCs/>
                <w:sz w:val="22"/>
                <w:szCs w:val="22"/>
              </w:rPr>
            </w:pPr>
            <w:r w:rsidRPr="00384853">
              <w:rPr>
                <w:rFonts w:ascii="Bookman Old Style" w:hAnsi="Bookman Old Style" w:cs="Arial"/>
                <w:bCs/>
                <w:sz w:val="22"/>
                <w:szCs w:val="22"/>
              </w:rPr>
              <w:t>l’utilisation ou l’occupation du Site par les Travaux ou dans le but des Travaux, qui sont le résultat inévitable des Travaux, ou</w:t>
            </w:r>
          </w:p>
          <w:p w:rsidR="00E03CA1" w:rsidRPr="00384853" w:rsidRDefault="00E03CA1" w:rsidP="00497BCF">
            <w:pPr>
              <w:tabs>
                <w:tab w:val="left" w:pos="162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(ii)</w:t>
            </w:r>
            <w:r w:rsidRPr="00384853">
              <w:rPr>
                <w:rFonts w:ascii="Bookman Old Style" w:hAnsi="Bookman Old Style" w:cs="Arial"/>
                <w:bCs/>
                <w:sz w:val="22"/>
                <w:szCs w:val="22"/>
              </w:rPr>
              <w:tab/>
              <w:t>la négligence, le manquement aux obligations statutaires ou l’ingérence dans les droits légalement reconnus, du fait du Maître d’Ouvrage ou par une personne employée par celui-ci ou sous contrat avec celui-ci, à l’exception de l’Entreprise.</w:t>
            </w:r>
          </w:p>
          <w:p w:rsidR="00E03CA1" w:rsidRPr="00384853" w:rsidRDefault="00E03CA1" w:rsidP="00497BCF">
            <w:pPr>
              <w:pStyle w:val="Paragraphedeliste"/>
              <w:numPr>
                <w:ilvl w:val="0"/>
                <w:numId w:val="16"/>
              </w:numPr>
              <w:spacing w:before="120" w:after="120"/>
              <w:ind w:left="578" w:right="-72" w:hanging="578"/>
              <w:contextualSpacing w:val="0"/>
              <w:rPr>
                <w:rFonts w:ascii="Bookman Old Style" w:hAnsi="Bookman Old Style" w:cs="Arial"/>
                <w:bCs/>
                <w:sz w:val="22"/>
                <w:szCs w:val="22"/>
              </w:rPr>
            </w:pPr>
            <w:r w:rsidRPr="00384853">
              <w:rPr>
                <w:rFonts w:ascii="Bookman Old Style" w:hAnsi="Bookman Old Style" w:cs="Arial"/>
                <w:bCs/>
                <w:sz w:val="22"/>
                <w:szCs w:val="22"/>
              </w:rPr>
              <w:t>Le risque de dommages matériels aux Travaux, Equipements, Matériaux et Matériels dans la mesure où ils sont dus à une faute du Maître d’Ouvrage ou un défaut de conception par le Maître d’Ouvrage ou sont dus à un acte de guerre ou de contamination radioactive qui affecte directement le pays dans lequel sont exécutés les Travaux.</w:t>
            </w:r>
          </w:p>
          <w:p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10.2</w:t>
            </w:r>
            <w:r w:rsidRPr="00384853">
              <w:rPr>
                <w:rFonts w:ascii="Bookman Old Style" w:hAnsi="Bookman Old Style" w:cs="Arial"/>
                <w:bCs/>
                <w:sz w:val="22"/>
                <w:szCs w:val="22"/>
              </w:rPr>
              <w:tab/>
              <w:t>A partir de la Date d’achèvement jusqu’à ce que le Certificat de correction des malfaçons ait été délivré, le risque de pertes ou de dommages matériels aux Travaux, Equipements et Matériaux est un risque incombant au Maître d’Ouvrage sauf en cas de perte ou de dommages dus à :</w:t>
            </w:r>
          </w:p>
          <w:p w:rsidR="00E03CA1" w:rsidRPr="00384853" w:rsidRDefault="00E03CA1" w:rsidP="00497BCF">
            <w:pPr>
              <w:tabs>
                <w:tab w:val="left" w:pos="108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(a)</w:t>
            </w:r>
            <w:r w:rsidRPr="00384853">
              <w:rPr>
                <w:rFonts w:ascii="Bookman Old Style" w:hAnsi="Bookman Old Style" w:cs="Arial"/>
                <w:bCs/>
                <w:sz w:val="22"/>
                <w:szCs w:val="22"/>
              </w:rPr>
              <w:tab/>
              <w:t>une malfaçon qui existait à la Date d’Achèvement,</w:t>
            </w:r>
          </w:p>
          <w:p w:rsidR="00E03CA1" w:rsidRPr="00384853" w:rsidRDefault="00E03CA1" w:rsidP="00497BCF">
            <w:pPr>
              <w:tabs>
                <w:tab w:val="left" w:pos="108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(b)</w:t>
            </w:r>
            <w:r w:rsidRPr="00384853">
              <w:rPr>
                <w:rFonts w:ascii="Bookman Old Style" w:hAnsi="Bookman Old Style" w:cs="Arial"/>
                <w:bCs/>
                <w:sz w:val="22"/>
                <w:szCs w:val="22"/>
              </w:rPr>
              <w:tab/>
              <w:t>un événement survenu avant la Date d’Achèvement et qui n’était pas lui-même un risque assumé par le Maître d’Ouvrage, ou</w:t>
            </w:r>
          </w:p>
          <w:p w:rsidR="00E03CA1" w:rsidRPr="00384853" w:rsidRDefault="00E03CA1" w:rsidP="00497BCF">
            <w:pPr>
              <w:tabs>
                <w:tab w:val="left" w:pos="108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(c)</w:t>
            </w:r>
            <w:r w:rsidRPr="00384853">
              <w:rPr>
                <w:rFonts w:ascii="Bookman Old Style" w:hAnsi="Bookman Old Style" w:cs="Arial"/>
                <w:bCs/>
                <w:sz w:val="22"/>
                <w:szCs w:val="22"/>
              </w:rPr>
              <w:tab/>
              <w:t>des activités de l’Entreprise sur le Site après la Date d’Achèvement.</w:t>
            </w:r>
          </w:p>
        </w:tc>
      </w:tr>
      <w:tr w:rsidR="00E03CA1" w:rsidRPr="00384853" w:rsidTr="00177550">
        <w:tc>
          <w:tcPr>
            <w:tcW w:w="1985" w:type="dxa"/>
            <w:tcBorders>
              <w:top w:val="nil"/>
              <w:left w:val="nil"/>
              <w:bottom w:val="nil"/>
              <w:right w:val="nil"/>
            </w:tcBorders>
          </w:tcPr>
          <w:p w:rsidR="00E03CA1" w:rsidRPr="00384853" w:rsidRDefault="00E03CA1" w:rsidP="00447EC2">
            <w:pPr>
              <w:pStyle w:val="00SectionVIIISubtitle"/>
              <w:spacing w:after="0"/>
              <w:ind w:left="578" w:hanging="578"/>
              <w:jc w:val="both"/>
              <w:rPr>
                <w:rFonts w:ascii="Bookman Old Style" w:hAnsi="Bookman Old Style" w:cs="Arial"/>
                <w:sz w:val="22"/>
                <w:szCs w:val="22"/>
              </w:rPr>
            </w:pPr>
            <w:bookmarkStart w:id="168" w:name="_Toc478922792"/>
            <w:bookmarkStart w:id="169" w:name="_Toc60920408"/>
            <w:r w:rsidRPr="00384853">
              <w:rPr>
                <w:rFonts w:ascii="Bookman Old Style" w:hAnsi="Bookman Old Style" w:cs="Arial"/>
                <w:sz w:val="22"/>
                <w:szCs w:val="22"/>
              </w:rPr>
              <w:t>Risques incombant à l’</w:t>
            </w:r>
            <w:bookmarkEnd w:id="168"/>
            <w:r w:rsidRPr="00384853">
              <w:rPr>
                <w:rFonts w:ascii="Bookman Old Style" w:hAnsi="Bookman Old Style" w:cs="Arial"/>
                <w:sz w:val="22"/>
                <w:szCs w:val="22"/>
              </w:rPr>
              <w:t>Entreprise</w:t>
            </w:r>
            <w:bookmarkEnd w:id="169"/>
          </w:p>
        </w:tc>
        <w:tc>
          <w:tcPr>
            <w:tcW w:w="8080" w:type="dxa"/>
            <w:tcBorders>
              <w:top w:val="nil"/>
              <w:left w:val="nil"/>
              <w:bottom w:val="nil"/>
              <w:right w:val="nil"/>
            </w:tcBorders>
          </w:tcPr>
          <w:p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11.1</w:t>
            </w:r>
            <w:r w:rsidRPr="00384853">
              <w:rPr>
                <w:rFonts w:ascii="Bookman Old Style" w:hAnsi="Bookman Old Style" w:cs="Arial"/>
                <w:bCs/>
                <w:sz w:val="22"/>
                <w:szCs w:val="22"/>
              </w:rPr>
              <w:tab/>
              <w:t>A partir de la Date de commencement et jusqu’à ce que le Certificat de correction de malfaçons ait été délivré, les risques de dommage corporels, de décès et de perte ou de dommages matériels (y compris, sans limite, les Travaux, les Equipements, les Matériaux et le Matériel de l’Entreprise) autres que des risques incombant au Maître d’Ouvrage, incombent à l’Entreprise.</w:t>
            </w:r>
          </w:p>
        </w:tc>
      </w:tr>
      <w:tr w:rsidR="00E03CA1" w:rsidRPr="00384853" w:rsidTr="00177550">
        <w:tc>
          <w:tcPr>
            <w:tcW w:w="1985" w:type="dxa"/>
            <w:tcBorders>
              <w:top w:val="nil"/>
              <w:left w:val="nil"/>
              <w:bottom w:val="nil"/>
              <w:right w:val="nil"/>
            </w:tcBorders>
          </w:tcPr>
          <w:p w:rsidR="00E03CA1" w:rsidRPr="00384853" w:rsidRDefault="00E03CA1" w:rsidP="00447EC2">
            <w:pPr>
              <w:pStyle w:val="00SectionVIIISubtitle"/>
              <w:spacing w:after="0"/>
              <w:ind w:left="578" w:hanging="578"/>
              <w:jc w:val="both"/>
              <w:rPr>
                <w:rFonts w:ascii="Bookman Old Style" w:hAnsi="Bookman Old Style" w:cs="Arial"/>
                <w:sz w:val="22"/>
                <w:szCs w:val="22"/>
              </w:rPr>
            </w:pPr>
            <w:bookmarkStart w:id="170" w:name="_Toc478922793"/>
            <w:bookmarkStart w:id="171" w:name="_Toc60920409"/>
            <w:r w:rsidRPr="00384853">
              <w:rPr>
                <w:rFonts w:ascii="Bookman Old Style" w:hAnsi="Bookman Old Style" w:cs="Arial"/>
                <w:sz w:val="22"/>
                <w:szCs w:val="22"/>
              </w:rPr>
              <w:t>Assurances</w:t>
            </w:r>
            <w:bookmarkEnd w:id="170"/>
            <w:bookmarkEnd w:id="171"/>
          </w:p>
        </w:tc>
        <w:tc>
          <w:tcPr>
            <w:tcW w:w="8080" w:type="dxa"/>
            <w:tcBorders>
              <w:top w:val="nil"/>
              <w:left w:val="nil"/>
              <w:bottom w:val="nil"/>
              <w:right w:val="nil"/>
            </w:tcBorders>
          </w:tcPr>
          <w:p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12.1</w:t>
            </w:r>
            <w:r w:rsidRPr="00384853">
              <w:rPr>
                <w:rFonts w:ascii="Bookman Old Style" w:hAnsi="Bookman Old Style" w:cs="Arial"/>
                <w:bCs/>
                <w:sz w:val="22"/>
                <w:szCs w:val="22"/>
              </w:rPr>
              <w:tab/>
              <w:t>L’Entreprise fournira, aux noms du Maître d’Ouvrage et de l’Entreprise, une assurance depuis la Date de commencement jusqu’à la fin de la Période de garantie pour les montants minimaux et les franchises maximales stipulés dans la Clause 2.6 couvrant les situations qui sont de la responsabilité de l’Entreprise.</w:t>
            </w:r>
          </w:p>
          <w:p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12.2</w:t>
            </w:r>
            <w:r w:rsidRPr="00384853">
              <w:rPr>
                <w:rFonts w:ascii="Bookman Old Style" w:hAnsi="Bookman Old Style" w:cs="Arial"/>
                <w:bCs/>
                <w:sz w:val="22"/>
                <w:szCs w:val="22"/>
              </w:rPr>
              <w:tab/>
              <w:t>Les polices d’assurance et les attestations d’assurance seront fournies par l’Entreprise au Directeur de Projet aux fins d’approbation avant la Date de commencement des travaux. Toutes les polices d’assurance spécifieront que les remboursements de sinistres seront effectués dans les monnaies et dans les proportions de monnaies nécessaires pour compenser la perte ou les dommages encourus.</w:t>
            </w:r>
          </w:p>
          <w:p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12.3</w:t>
            </w:r>
            <w:r w:rsidRPr="00384853">
              <w:rPr>
                <w:rFonts w:ascii="Bookman Old Style" w:hAnsi="Bookman Old Style" w:cs="Arial"/>
                <w:bCs/>
                <w:sz w:val="22"/>
                <w:szCs w:val="22"/>
              </w:rPr>
              <w:tab/>
              <w:t>Si l’Entreprise ne fournit pas l’une des polices d’assurance et les attestations requises, le Maître d’Ouvrage pourra prendre lui-même l’assurance que l’Entreprise aurait dû fournir et recouvrer les primes qu’il a payées sur des montants dus à l’Entreprise à d’autres titres ou, si aucun paiement n’est dû, le paiement des primes deviendra une dette de l’Entreprise.</w:t>
            </w:r>
          </w:p>
          <w:p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12.4</w:t>
            </w:r>
            <w:r w:rsidRPr="00384853">
              <w:rPr>
                <w:rFonts w:ascii="Bookman Old Style" w:hAnsi="Bookman Old Style" w:cs="Arial"/>
                <w:bCs/>
                <w:sz w:val="22"/>
                <w:szCs w:val="22"/>
              </w:rPr>
              <w:tab/>
              <w:t>Aucun changement ne sera apporté aux termes de l’assurance sans l’approbation du Directeur de Projet.</w:t>
            </w:r>
          </w:p>
          <w:p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12.5</w:t>
            </w:r>
            <w:r w:rsidRPr="00384853">
              <w:rPr>
                <w:rFonts w:ascii="Bookman Old Style" w:hAnsi="Bookman Old Style" w:cs="Arial"/>
                <w:bCs/>
                <w:sz w:val="22"/>
                <w:szCs w:val="22"/>
              </w:rPr>
              <w:tab/>
              <w:t>Les deux parties satisferont aux conditions des polices d’assurance.</w:t>
            </w:r>
          </w:p>
        </w:tc>
      </w:tr>
      <w:tr w:rsidR="00E03CA1" w:rsidRPr="00384853" w:rsidTr="00177550">
        <w:tc>
          <w:tcPr>
            <w:tcW w:w="1985" w:type="dxa"/>
            <w:tcBorders>
              <w:top w:val="nil"/>
              <w:left w:val="nil"/>
              <w:bottom w:val="nil"/>
              <w:right w:val="nil"/>
            </w:tcBorders>
          </w:tcPr>
          <w:p w:rsidR="00E03CA1" w:rsidRPr="00384853" w:rsidRDefault="00E03CA1" w:rsidP="00447EC2">
            <w:pPr>
              <w:pStyle w:val="00SectionVIIISubtitle"/>
              <w:spacing w:after="0"/>
              <w:ind w:left="578" w:hanging="578"/>
              <w:jc w:val="both"/>
              <w:rPr>
                <w:rFonts w:ascii="Bookman Old Style" w:hAnsi="Bookman Old Style" w:cs="Arial"/>
                <w:sz w:val="22"/>
                <w:szCs w:val="22"/>
              </w:rPr>
            </w:pPr>
          </w:p>
        </w:tc>
        <w:tc>
          <w:tcPr>
            <w:tcW w:w="8080" w:type="dxa"/>
            <w:tcBorders>
              <w:top w:val="nil"/>
              <w:left w:val="nil"/>
              <w:bottom w:val="nil"/>
              <w:right w:val="nil"/>
            </w:tcBorders>
          </w:tcPr>
          <w:p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13.1</w:t>
            </w:r>
            <w:r w:rsidRPr="00384853">
              <w:rPr>
                <w:rFonts w:ascii="Bookman Old Style" w:hAnsi="Bookman Old Style" w:cs="Arial"/>
                <w:bCs/>
                <w:sz w:val="22"/>
                <w:szCs w:val="22"/>
              </w:rPr>
              <w:tab/>
              <w:t>L’Entreprise se fondera sur les rapports d’investigation du site, mentionnés dans la Clause 2.7, complétés par toutes les informations dont dispose l’Entreprise.</w:t>
            </w:r>
          </w:p>
        </w:tc>
      </w:tr>
      <w:tr w:rsidR="00E03CA1" w:rsidRPr="00384853" w:rsidTr="00177550">
        <w:tc>
          <w:tcPr>
            <w:tcW w:w="1985" w:type="dxa"/>
            <w:tcBorders>
              <w:top w:val="nil"/>
              <w:left w:val="nil"/>
              <w:bottom w:val="nil"/>
              <w:right w:val="nil"/>
            </w:tcBorders>
          </w:tcPr>
          <w:p w:rsidR="00E03CA1" w:rsidRPr="00384853" w:rsidRDefault="00E03CA1" w:rsidP="00447EC2">
            <w:pPr>
              <w:pStyle w:val="00SectionVIIISubtitle"/>
              <w:spacing w:after="0"/>
              <w:ind w:left="578" w:hanging="578"/>
              <w:jc w:val="both"/>
              <w:rPr>
                <w:rFonts w:ascii="Bookman Old Style" w:hAnsi="Bookman Old Style" w:cs="Arial"/>
                <w:sz w:val="22"/>
                <w:szCs w:val="22"/>
              </w:rPr>
            </w:pPr>
            <w:bookmarkStart w:id="172" w:name="_Toc478922795"/>
            <w:bookmarkStart w:id="173" w:name="_Toc60920411"/>
            <w:r w:rsidRPr="00384853">
              <w:rPr>
                <w:rFonts w:ascii="Bookman Old Style" w:hAnsi="Bookman Old Style" w:cs="Arial"/>
                <w:sz w:val="22"/>
                <w:szCs w:val="22"/>
              </w:rPr>
              <w:t>x</w:t>
            </w:r>
            <w:bookmarkEnd w:id="172"/>
            <w:bookmarkEnd w:id="173"/>
          </w:p>
        </w:tc>
        <w:tc>
          <w:tcPr>
            <w:tcW w:w="8080" w:type="dxa"/>
            <w:tcBorders>
              <w:top w:val="nil"/>
              <w:left w:val="nil"/>
              <w:bottom w:val="nil"/>
              <w:right w:val="nil"/>
            </w:tcBorders>
          </w:tcPr>
          <w:p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14.1</w:t>
            </w:r>
            <w:r w:rsidRPr="00384853">
              <w:rPr>
                <w:rFonts w:ascii="Bookman Old Style" w:hAnsi="Bookman Old Style" w:cs="Arial"/>
                <w:bCs/>
                <w:sz w:val="22"/>
                <w:szCs w:val="22"/>
              </w:rPr>
              <w:tab/>
              <w:t>L’Entreprise exécutera les Travaux conformément aux Spécifications techniques et aux Plans.</w:t>
            </w:r>
          </w:p>
        </w:tc>
      </w:tr>
      <w:tr w:rsidR="00E03CA1" w:rsidRPr="00384853" w:rsidTr="00177550">
        <w:tc>
          <w:tcPr>
            <w:tcW w:w="1985" w:type="dxa"/>
            <w:tcBorders>
              <w:top w:val="nil"/>
              <w:left w:val="nil"/>
              <w:bottom w:val="nil"/>
              <w:right w:val="nil"/>
            </w:tcBorders>
          </w:tcPr>
          <w:p w:rsidR="00E03CA1" w:rsidRPr="00384853" w:rsidRDefault="00E03CA1" w:rsidP="00447EC2">
            <w:pPr>
              <w:pStyle w:val="00SectionVIIISubtitle"/>
              <w:spacing w:after="0"/>
              <w:ind w:left="578" w:hanging="578"/>
              <w:jc w:val="both"/>
              <w:rPr>
                <w:rFonts w:ascii="Bookman Old Style" w:hAnsi="Bookman Old Style" w:cs="Arial"/>
                <w:sz w:val="22"/>
                <w:szCs w:val="22"/>
              </w:rPr>
            </w:pPr>
            <w:bookmarkStart w:id="174" w:name="_Toc478922797"/>
            <w:bookmarkStart w:id="175" w:name="_Toc60920412"/>
            <w:r w:rsidRPr="00384853">
              <w:rPr>
                <w:rFonts w:ascii="Bookman Old Style" w:hAnsi="Bookman Old Style" w:cs="Arial"/>
                <w:sz w:val="22"/>
                <w:szCs w:val="22"/>
              </w:rPr>
              <w:t xml:space="preserve">Approbation du </w:t>
            </w:r>
            <w:bookmarkEnd w:id="174"/>
            <w:bookmarkEnd w:id="175"/>
          </w:p>
        </w:tc>
        <w:tc>
          <w:tcPr>
            <w:tcW w:w="8080" w:type="dxa"/>
            <w:tcBorders>
              <w:top w:val="nil"/>
              <w:left w:val="nil"/>
              <w:bottom w:val="nil"/>
              <w:right w:val="nil"/>
            </w:tcBorders>
          </w:tcPr>
          <w:p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15.1</w:t>
            </w:r>
            <w:r w:rsidRPr="00384853">
              <w:rPr>
                <w:rFonts w:ascii="Bookman Old Style" w:hAnsi="Bookman Old Style" w:cs="Arial"/>
                <w:bCs/>
                <w:sz w:val="22"/>
                <w:szCs w:val="22"/>
              </w:rPr>
              <w:tab/>
              <w:t>L’Entreprise présentera les Spécifications techniques et les Plans montrant les Travaux provisoires au Directeur de Projet pour approbation.</w:t>
            </w:r>
          </w:p>
          <w:p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15.2</w:t>
            </w:r>
            <w:r w:rsidRPr="00384853">
              <w:rPr>
                <w:rFonts w:ascii="Bookman Old Style" w:hAnsi="Bookman Old Style" w:cs="Arial"/>
                <w:bCs/>
                <w:sz w:val="22"/>
                <w:szCs w:val="22"/>
              </w:rPr>
              <w:tab/>
              <w:t>L’Entreprise sera responsable de la conception des Travaux provisoires.</w:t>
            </w:r>
          </w:p>
          <w:p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15.3</w:t>
            </w:r>
            <w:r w:rsidRPr="00384853">
              <w:rPr>
                <w:rFonts w:ascii="Bookman Old Style" w:hAnsi="Bookman Old Style" w:cs="Arial"/>
                <w:bCs/>
                <w:sz w:val="22"/>
                <w:szCs w:val="22"/>
              </w:rPr>
              <w:tab/>
              <w:t>L’approbation par le Directeur de Projet n’altèrera en rien la responsabilité de l’Entreprise pour ce qui est de la conception des Travaux provisoires.</w:t>
            </w:r>
          </w:p>
          <w:p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15.4</w:t>
            </w:r>
            <w:r w:rsidRPr="00384853">
              <w:rPr>
                <w:rFonts w:ascii="Bookman Old Style" w:hAnsi="Bookman Old Style" w:cs="Arial"/>
                <w:bCs/>
                <w:sz w:val="22"/>
                <w:szCs w:val="22"/>
              </w:rPr>
              <w:tab/>
              <w:t>L’Entreprise obtiendra le cas échéant, l’approbation de tiers pour la conception des Travaux provisoires.</w:t>
            </w:r>
          </w:p>
          <w:p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15.5</w:t>
            </w:r>
            <w:r w:rsidRPr="00384853">
              <w:rPr>
                <w:rFonts w:ascii="Bookman Old Style" w:hAnsi="Bookman Old Style" w:cs="Arial"/>
                <w:bCs/>
                <w:sz w:val="22"/>
                <w:szCs w:val="22"/>
              </w:rPr>
              <w:tab/>
              <w:t>Tous les Plans de l’Entreprise en vue de l’exécution des Travaux provisoires ou permanents devront être approuvés par le Directeur de Projet avant mise en œuvre.</w:t>
            </w:r>
          </w:p>
        </w:tc>
      </w:tr>
      <w:tr w:rsidR="00E03CA1" w:rsidRPr="00384853" w:rsidTr="00177550">
        <w:tc>
          <w:tcPr>
            <w:tcW w:w="1985" w:type="dxa"/>
            <w:tcBorders>
              <w:top w:val="nil"/>
              <w:left w:val="nil"/>
              <w:bottom w:val="nil"/>
              <w:right w:val="nil"/>
            </w:tcBorders>
          </w:tcPr>
          <w:p w:rsidR="00E03CA1" w:rsidRPr="00384853" w:rsidRDefault="00E03CA1" w:rsidP="00447EC2">
            <w:pPr>
              <w:pStyle w:val="00SectionVIIISubtitle"/>
              <w:spacing w:after="0"/>
              <w:ind w:left="578" w:hanging="578"/>
              <w:jc w:val="both"/>
              <w:rPr>
                <w:rFonts w:ascii="Bookman Old Style" w:hAnsi="Bookman Old Style" w:cs="Arial"/>
                <w:sz w:val="22"/>
                <w:szCs w:val="22"/>
              </w:rPr>
            </w:pPr>
            <w:bookmarkStart w:id="176" w:name="_Toc478922798"/>
            <w:bookmarkStart w:id="177" w:name="_Toc60920413"/>
            <w:r w:rsidRPr="00384853">
              <w:rPr>
                <w:rFonts w:ascii="Bookman Old Style" w:hAnsi="Bookman Old Style" w:cs="Arial"/>
                <w:sz w:val="22"/>
                <w:szCs w:val="22"/>
              </w:rPr>
              <w:t>Hygiène, Sécurité et Protection de l’Env</w:t>
            </w:r>
            <w:bookmarkEnd w:id="176"/>
            <w:bookmarkEnd w:id="177"/>
          </w:p>
        </w:tc>
        <w:tc>
          <w:tcPr>
            <w:tcW w:w="8080" w:type="dxa"/>
            <w:tcBorders>
              <w:top w:val="nil"/>
              <w:left w:val="nil"/>
              <w:bottom w:val="nil"/>
              <w:right w:val="nil"/>
            </w:tcBorders>
          </w:tcPr>
          <w:p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16.1</w:t>
            </w:r>
            <w:r w:rsidRPr="00384853">
              <w:rPr>
                <w:rFonts w:ascii="Bookman Old Style" w:hAnsi="Bookman Old Style" w:cs="Arial"/>
                <w:bCs/>
                <w:sz w:val="22"/>
                <w:szCs w:val="22"/>
              </w:rPr>
              <w:tab/>
              <w:t>L’Entreprise sera responsable de la sécurité de toutes les activités sur le Site, et pour prendre soin de l’hygiène et de la sécurité de toutes les personnes autorisées à être sur le Site des Travaux ou tout autre endroit où les Travaux sont exécutés.</w:t>
            </w:r>
          </w:p>
          <w:p w:rsidR="00E03CA1" w:rsidRPr="00384853" w:rsidRDefault="00E03CA1" w:rsidP="00497BCF">
            <w:pPr>
              <w:overflowPunct w:val="0"/>
              <w:spacing w:before="120" w:after="120"/>
              <w:ind w:left="578" w:right="36" w:hanging="578"/>
              <w:jc w:val="both"/>
              <w:textAlignment w:val="baseline"/>
              <w:rPr>
                <w:rFonts w:ascii="Bookman Old Style" w:hAnsi="Bookman Old Style" w:cs="Arial"/>
                <w:bCs/>
                <w:sz w:val="22"/>
                <w:szCs w:val="22"/>
                <w:lang w:eastAsia="en-US"/>
              </w:rPr>
            </w:pPr>
            <w:r w:rsidRPr="00384853">
              <w:rPr>
                <w:rFonts w:ascii="Bookman Old Style" w:hAnsi="Bookman Old Style" w:cs="Arial"/>
                <w:bCs/>
                <w:sz w:val="22"/>
                <w:szCs w:val="22"/>
              </w:rPr>
              <w:t>16.2</w:t>
            </w:r>
            <w:r w:rsidRPr="00384853">
              <w:rPr>
                <w:rFonts w:ascii="Bookman Old Style" w:hAnsi="Bookman Old Style" w:cs="Arial"/>
                <w:bCs/>
                <w:sz w:val="22"/>
                <w:szCs w:val="22"/>
              </w:rPr>
              <w:tab/>
            </w:r>
            <w:r w:rsidRPr="00384853">
              <w:rPr>
                <w:rFonts w:ascii="Bookman Old Style" w:hAnsi="Bookman Old Style" w:cs="Arial"/>
                <w:bCs/>
                <w:sz w:val="22"/>
                <w:szCs w:val="22"/>
                <w:lang w:eastAsia="en-US"/>
              </w:rPr>
              <w:t xml:space="preserve"> L’Entreprise doit appliquer toutes les règles et les lois relatives à l’hygième et la sécurité.</w:t>
            </w:r>
          </w:p>
          <w:p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16.3</w:t>
            </w:r>
            <w:r w:rsidRPr="00384853">
              <w:rPr>
                <w:rFonts w:ascii="Bookman Old Style" w:hAnsi="Bookman Old Style" w:cs="Arial"/>
                <w:bCs/>
                <w:sz w:val="22"/>
                <w:szCs w:val="22"/>
              </w:rPr>
              <w:tab/>
            </w:r>
            <w:r w:rsidRPr="00384853">
              <w:rPr>
                <w:rFonts w:ascii="Bookman Old Style" w:hAnsi="Bookman Old Style" w:cs="Arial"/>
                <w:bCs/>
                <w:sz w:val="22"/>
                <w:szCs w:val="22"/>
                <w:lang w:eastAsia="en-US"/>
              </w:rPr>
              <w:t>Protection de l’environnement</w:t>
            </w:r>
          </w:p>
          <w:p w:rsidR="00E03CA1" w:rsidRPr="00384853" w:rsidRDefault="00E03CA1" w:rsidP="00497BCF">
            <w:pPr>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(a) L’Entreprise doit prendre toutes les mesures nécessaires pour : protéger l’environnement (à la fois à l’intérieur et à l’extérieur du Site); et</w:t>
            </w:r>
          </w:p>
          <w:p w:rsidR="00E03CA1" w:rsidRPr="00384853" w:rsidRDefault="00E03CA1" w:rsidP="00497BCF">
            <w:pPr>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 xml:space="preserve">(b) limiter les dommages et les nuisances aux personnes et aux biens résultant de la pollution, du bruit et d’autres résultats des opérations et/ou activités de l’Entreprise. </w:t>
            </w:r>
          </w:p>
          <w:p w:rsidR="00E03CA1" w:rsidRPr="00384853" w:rsidRDefault="00E03CA1" w:rsidP="00497BCF">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En cas de dommages à l’environnement, aux biens et/ou de nuisances pour les personnes, sur ou en dehors du Site à la suite des opérations de l’Entreprise, l’Entreprise doit convenir avec le Directeur de Projet des mesures et des délais appropriés pour remédier, dans la mesure du possible, à l’environnement endommagé pour la remise en son état antérieur. L’Entreprise doit mettre en œuvre ces mesures à ses frais et à la satisfaction du Directeur de Projet.</w:t>
            </w:r>
          </w:p>
        </w:tc>
      </w:tr>
      <w:tr w:rsidR="00E03CA1" w:rsidRPr="00384853" w:rsidTr="00177550">
        <w:tc>
          <w:tcPr>
            <w:tcW w:w="1985" w:type="dxa"/>
            <w:tcBorders>
              <w:top w:val="nil"/>
              <w:left w:val="nil"/>
              <w:bottom w:val="nil"/>
              <w:right w:val="nil"/>
            </w:tcBorders>
          </w:tcPr>
          <w:p w:rsidR="00E03CA1" w:rsidRPr="00384853" w:rsidRDefault="00E03CA1" w:rsidP="00447EC2">
            <w:pPr>
              <w:pStyle w:val="00SectionVIIISubtitle"/>
              <w:spacing w:after="0"/>
              <w:ind w:left="578" w:hanging="578"/>
              <w:jc w:val="both"/>
              <w:rPr>
                <w:rFonts w:ascii="Bookman Old Style" w:hAnsi="Bookman Old Style" w:cs="Arial"/>
                <w:sz w:val="22"/>
                <w:szCs w:val="22"/>
              </w:rPr>
            </w:pPr>
          </w:p>
        </w:tc>
        <w:tc>
          <w:tcPr>
            <w:tcW w:w="8080" w:type="dxa"/>
            <w:tcBorders>
              <w:top w:val="nil"/>
              <w:left w:val="nil"/>
              <w:bottom w:val="nil"/>
              <w:right w:val="nil"/>
            </w:tcBorders>
          </w:tcPr>
          <w:p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17.1</w:t>
            </w:r>
            <w:r w:rsidRPr="00384853">
              <w:rPr>
                <w:rFonts w:ascii="Bookman Old Style" w:hAnsi="Bookman Old Style" w:cs="Arial"/>
                <w:bCs/>
                <w:sz w:val="22"/>
                <w:szCs w:val="22"/>
              </w:rPr>
              <w:tab/>
              <w:t xml:space="preserve">Tous fossiles, pièces de monnaie, objets de valeur ou d’antiquité, structures, groupes de structures et autres vestiges ou objets d’intérêt géologique, archéologique, paléontologique, historique, architectural ou religieux ou d’une valeur significative, </w:t>
            </w:r>
            <w:r w:rsidRPr="00384853">
              <w:rPr>
                <w:rFonts w:ascii="Bookman Old Style" w:hAnsi="Bookman Old Style" w:cs="Arial"/>
                <w:bCs/>
                <w:sz w:val="22"/>
                <w:szCs w:val="22"/>
                <w:shd w:val="clear" w:color="auto" w:fill="FFFFFF" w:themeFill="background1"/>
              </w:rPr>
              <w:t xml:space="preserve">découverts sur le Site, doivent être placés sous la garde du Maître d’Ouvrage. </w:t>
            </w:r>
          </w:p>
        </w:tc>
      </w:tr>
      <w:tr w:rsidR="00E03CA1" w:rsidRPr="00384853" w:rsidTr="00177550">
        <w:tc>
          <w:tcPr>
            <w:tcW w:w="1985" w:type="dxa"/>
            <w:tcBorders>
              <w:top w:val="nil"/>
              <w:left w:val="nil"/>
              <w:bottom w:val="nil"/>
              <w:right w:val="nil"/>
            </w:tcBorders>
          </w:tcPr>
          <w:p w:rsidR="00E03CA1" w:rsidRPr="00384853" w:rsidRDefault="00E03CA1" w:rsidP="00447EC2">
            <w:pPr>
              <w:pStyle w:val="00SectionVIIISubtitle"/>
              <w:spacing w:after="0"/>
              <w:ind w:left="578" w:hanging="578"/>
              <w:jc w:val="both"/>
              <w:rPr>
                <w:rFonts w:ascii="Bookman Old Style" w:hAnsi="Bookman Old Style" w:cs="Arial"/>
                <w:sz w:val="22"/>
                <w:szCs w:val="22"/>
              </w:rPr>
            </w:pPr>
            <w:bookmarkStart w:id="178" w:name="_Toc478922800"/>
            <w:bookmarkStart w:id="179" w:name="_Toc60920415"/>
            <w:r w:rsidRPr="00384853">
              <w:rPr>
                <w:rFonts w:ascii="Bookman Old Style" w:hAnsi="Bookman Old Style" w:cs="Arial"/>
                <w:sz w:val="22"/>
                <w:szCs w:val="22"/>
              </w:rPr>
              <w:t>Site</w:t>
            </w:r>
            <w:bookmarkEnd w:id="178"/>
            <w:bookmarkEnd w:id="179"/>
          </w:p>
        </w:tc>
        <w:tc>
          <w:tcPr>
            <w:tcW w:w="8080" w:type="dxa"/>
            <w:tcBorders>
              <w:top w:val="nil"/>
              <w:left w:val="nil"/>
              <w:bottom w:val="nil"/>
              <w:right w:val="nil"/>
            </w:tcBorders>
          </w:tcPr>
          <w:p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18.1</w:t>
            </w:r>
            <w:r w:rsidRPr="00384853">
              <w:rPr>
                <w:rFonts w:ascii="Bookman Old Style" w:hAnsi="Bookman Old Style" w:cs="Arial"/>
                <w:bCs/>
                <w:sz w:val="22"/>
                <w:szCs w:val="22"/>
              </w:rPr>
              <w:tab/>
              <w:t>Si la mise à disposition d’une partie du Site n’est pas effectuée à la date figurant dans la Clause 2.8, le Maître d’Ouvrage sera réputé avoir retardé le début des activités devant y avoir lieu ; cette situation constitue un événement donnant droit à compensation.</w:t>
            </w:r>
          </w:p>
        </w:tc>
      </w:tr>
      <w:tr w:rsidR="00E03CA1" w:rsidRPr="00384853" w:rsidTr="00177550">
        <w:tc>
          <w:tcPr>
            <w:tcW w:w="1985" w:type="dxa"/>
            <w:tcBorders>
              <w:top w:val="nil"/>
              <w:left w:val="nil"/>
              <w:bottom w:val="nil"/>
              <w:right w:val="nil"/>
            </w:tcBorders>
          </w:tcPr>
          <w:p w:rsidR="00E03CA1" w:rsidRPr="00384853" w:rsidRDefault="00E03CA1" w:rsidP="00447EC2">
            <w:pPr>
              <w:pStyle w:val="00SectionVIIISubtitle"/>
              <w:spacing w:after="0"/>
              <w:ind w:left="578" w:hanging="578"/>
              <w:jc w:val="both"/>
              <w:rPr>
                <w:rFonts w:ascii="Bookman Old Style" w:hAnsi="Bookman Old Style" w:cs="Arial"/>
                <w:sz w:val="22"/>
                <w:szCs w:val="22"/>
              </w:rPr>
            </w:pPr>
            <w:bookmarkStart w:id="180" w:name="_Toc478922801"/>
            <w:bookmarkStart w:id="181" w:name="_Toc60920416"/>
            <w:r w:rsidRPr="00384853">
              <w:rPr>
                <w:rFonts w:ascii="Bookman Old Style" w:hAnsi="Bookman Old Style" w:cs="Arial"/>
                <w:sz w:val="22"/>
                <w:szCs w:val="22"/>
              </w:rPr>
              <w:t>u Site</w:t>
            </w:r>
            <w:bookmarkEnd w:id="180"/>
            <w:bookmarkEnd w:id="181"/>
          </w:p>
        </w:tc>
        <w:tc>
          <w:tcPr>
            <w:tcW w:w="8080" w:type="dxa"/>
            <w:tcBorders>
              <w:top w:val="nil"/>
              <w:left w:val="nil"/>
              <w:bottom w:val="nil"/>
              <w:right w:val="nil"/>
            </w:tcBorders>
          </w:tcPr>
          <w:p w:rsidR="00E03CA1" w:rsidRPr="00384853" w:rsidRDefault="00E03CA1" w:rsidP="00497BCF">
            <w:pPr>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19.1</w:t>
            </w:r>
            <w:r w:rsidRPr="00384853">
              <w:rPr>
                <w:rFonts w:ascii="Bookman Old Style" w:hAnsi="Bookman Old Style" w:cs="Arial"/>
                <w:bCs/>
                <w:sz w:val="22"/>
                <w:szCs w:val="22"/>
              </w:rPr>
              <w:tab/>
              <w:t>L’Entreprise donnera accès au Site au Directeur de Projet et à toute personne autorisée par celui-ci, ainsi qu’à tout lieu où sont effectués ou seront effectués des Travaux dans le cadre du Marché.</w:t>
            </w:r>
          </w:p>
        </w:tc>
      </w:tr>
      <w:tr w:rsidR="00E03CA1" w:rsidRPr="00384853" w:rsidTr="00177550">
        <w:tc>
          <w:tcPr>
            <w:tcW w:w="1985" w:type="dxa"/>
            <w:tcBorders>
              <w:top w:val="nil"/>
              <w:left w:val="nil"/>
              <w:bottom w:val="nil"/>
              <w:right w:val="nil"/>
            </w:tcBorders>
          </w:tcPr>
          <w:p w:rsidR="00E03CA1" w:rsidRPr="00384853" w:rsidRDefault="00E03CA1" w:rsidP="00447EC2">
            <w:pPr>
              <w:pStyle w:val="00SectionVIIISubtitle"/>
              <w:spacing w:after="0"/>
              <w:ind w:left="578" w:hanging="578"/>
              <w:jc w:val="both"/>
              <w:rPr>
                <w:rFonts w:ascii="Bookman Old Style" w:hAnsi="Bookman Old Style" w:cs="Arial"/>
                <w:sz w:val="22"/>
                <w:szCs w:val="22"/>
              </w:rPr>
            </w:pPr>
            <w:bookmarkStart w:id="182" w:name="_Toc478922802"/>
            <w:bookmarkStart w:id="183" w:name="_Toc60920417"/>
            <w:r w:rsidRPr="00384853">
              <w:rPr>
                <w:rFonts w:ascii="Bookman Old Style" w:hAnsi="Bookman Old Style" w:cs="Arial"/>
                <w:sz w:val="22"/>
                <w:szCs w:val="22"/>
              </w:rPr>
              <w:t>Instructions, Inspections et Audits</w:t>
            </w:r>
            <w:bookmarkEnd w:id="182"/>
            <w:bookmarkEnd w:id="183"/>
          </w:p>
        </w:tc>
        <w:tc>
          <w:tcPr>
            <w:tcW w:w="8080" w:type="dxa"/>
            <w:tcBorders>
              <w:top w:val="nil"/>
              <w:left w:val="nil"/>
              <w:bottom w:val="nil"/>
              <w:right w:val="nil"/>
            </w:tcBorders>
          </w:tcPr>
          <w:p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20.1</w:t>
            </w:r>
            <w:r w:rsidRPr="00384853">
              <w:rPr>
                <w:rFonts w:ascii="Bookman Old Style" w:hAnsi="Bookman Old Style" w:cs="Arial"/>
                <w:bCs/>
                <w:sz w:val="22"/>
                <w:szCs w:val="22"/>
              </w:rPr>
              <w:tab/>
              <w:t>L’Entreprise exécutera toutes les instructions du Directeur de Projet qui sont conformes aux lois en vigueur au lieu du Site.</w:t>
            </w:r>
          </w:p>
          <w:p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20.2</w:t>
            </w:r>
            <w:r w:rsidRPr="00384853">
              <w:rPr>
                <w:rFonts w:ascii="Bookman Old Style" w:hAnsi="Bookman Old Style" w:cs="Arial"/>
                <w:bCs/>
                <w:sz w:val="22"/>
                <w:szCs w:val="22"/>
              </w:rPr>
              <w:tab/>
              <w:t>L’Entreprise devra maintenir, et faire tous les efforts raisonnables pour s’assurer que ses sous-traitants maintiennent des comptes et une documentation systématiques et exacts en relation avec les Travaux dans une forme et de manière détaillée afin d’établir les modifications de temps et de coûts.</w:t>
            </w:r>
          </w:p>
          <w:p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lang w:eastAsia="en-US"/>
              </w:rPr>
            </w:pPr>
            <w:r w:rsidRPr="00384853">
              <w:rPr>
                <w:rFonts w:ascii="Bookman Old Style" w:hAnsi="Bookman Old Style" w:cs="Arial"/>
                <w:bCs/>
                <w:sz w:val="22"/>
                <w:szCs w:val="22"/>
              </w:rPr>
              <w:t>22.3</w:t>
            </w:r>
            <w:r w:rsidRPr="00384853">
              <w:rPr>
                <w:rFonts w:ascii="Bookman Old Style" w:hAnsi="Bookman Old Style" w:cs="Arial"/>
                <w:bCs/>
                <w:sz w:val="22"/>
                <w:szCs w:val="22"/>
              </w:rPr>
              <w:tab/>
            </w:r>
            <w:r w:rsidRPr="00384853">
              <w:rPr>
                <w:rFonts w:ascii="Bookman Old Style" w:hAnsi="Bookman Old Style" w:cs="Arial"/>
                <w:bCs/>
                <w:sz w:val="22"/>
                <w:szCs w:val="22"/>
                <w:u w:val="single"/>
                <w:lang w:eastAsia="en-US"/>
              </w:rPr>
              <w:t xml:space="preserve">Inspections et Audit par la Banque </w:t>
            </w:r>
          </w:p>
          <w:p w:rsidR="00E03CA1" w:rsidRPr="00384853" w:rsidRDefault="00E03CA1" w:rsidP="00497BCF">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lang w:eastAsia="en-US"/>
              </w:rPr>
              <w:t>Conformément au paragraphe 2.2 e. de l’Annexe A au CM -- Fraude et Corruption --  l’Entreprise doit permettre et s’assurer que ses agents (qu’ils soient déclarés ou non), les sous-traitants, les fournisseurs de services, les fournisseurs,  et le personnel, permettent à la Banque et/ou les personnes nommées par la Banque d’inspecter le site et/ou les comptes, les dossiers et autres documents relatifs au processus de passation de marchés, à la sélection et/ou à l’exécution du Marché, et à avoir ces comptes, dossiers et autres documents auditéspar les auditeurs nommés par la Banque. L’attention de l’Entreprise et de ses sous-traitants et sous-consultants est attirée sur la clause 23.1 (fraude et corruption) des CM</w:t>
            </w:r>
            <w:r w:rsidRPr="00384853">
              <w:rPr>
                <w:rFonts w:ascii="Bookman Old Style" w:hAnsi="Bookman Old Style" w:cs="Arial"/>
                <w:bCs/>
                <w:sz w:val="22"/>
                <w:szCs w:val="22"/>
              </w:rPr>
              <w:t>qui prévoit, entre autres, que les actes visant à entraver concrètement l'exercice des droits d'inspection et d’audits de la Banque constituent une pratique interdite conduisant à la résiliation du Marché (ainsi qu’à une décision de suspension de l’Entreprise conformément aux procédures de sanctions en vigueur à la Banque).</w:t>
            </w:r>
          </w:p>
        </w:tc>
      </w:tr>
      <w:tr w:rsidR="00E03CA1" w:rsidRPr="00384853" w:rsidTr="00177550">
        <w:tc>
          <w:tcPr>
            <w:tcW w:w="1985" w:type="dxa"/>
            <w:tcBorders>
              <w:top w:val="nil"/>
              <w:left w:val="nil"/>
              <w:bottom w:val="nil"/>
              <w:right w:val="nil"/>
            </w:tcBorders>
          </w:tcPr>
          <w:p w:rsidR="00E03CA1" w:rsidRPr="00384853" w:rsidRDefault="00E03CA1" w:rsidP="00447EC2">
            <w:pPr>
              <w:pStyle w:val="00SectionVIIISubtitle"/>
              <w:spacing w:after="0"/>
              <w:ind w:left="578" w:hanging="578"/>
              <w:jc w:val="both"/>
              <w:rPr>
                <w:rFonts w:ascii="Bookman Old Style" w:hAnsi="Bookman Old Style" w:cs="Arial"/>
                <w:sz w:val="22"/>
                <w:szCs w:val="22"/>
              </w:rPr>
            </w:pPr>
            <w:bookmarkStart w:id="184" w:name="_Toc478922803"/>
            <w:bookmarkStart w:id="185" w:name="_Toc60920418"/>
            <w:r w:rsidRPr="00384853">
              <w:rPr>
                <w:rFonts w:ascii="Bookman Old Style" w:hAnsi="Bookman Old Style" w:cs="Arial"/>
                <w:sz w:val="22"/>
                <w:szCs w:val="22"/>
              </w:rPr>
              <w:t>Désignation du Conciliateur</w:t>
            </w:r>
            <w:bookmarkEnd w:id="184"/>
            <w:bookmarkEnd w:id="185"/>
          </w:p>
        </w:tc>
        <w:tc>
          <w:tcPr>
            <w:tcW w:w="8080" w:type="dxa"/>
            <w:tcBorders>
              <w:top w:val="nil"/>
              <w:left w:val="nil"/>
              <w:bottom w:val="nil"/>
              <w:right w:val="nil"/>
            </w:tcBorders>
          </w:tcPr>
          <w:p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21.1</w:t>
            </w:r>
            <w:r w:rsidRPr="00384853">
              <w:rPr>
                <w:rFonts w:ascii="Bookman Old Style" w:hAnsi="Bookman Old Style" w:cs="Arial"/>
                <w:bCs/>
                <w:sz w:val="22"/>
                <w:szCs w:val="22"/>
              </w:rPr>
              <w:tab/>
              <w:t>Le Conciliateur sera désigné d’un commun accord entre le Maître d’Ouvrage et l’Entreprise, lors de l’émission par le Maître d’Ouvrage de la Lettre de Notification de l’attribution du Marché à l’Entreprise. Si, dans la Lettre de Notification de l’attribution, le Maître d’Ouvrage ne consent pas à la désignation du Conciliateur, le Maître d’Ouvrage demandera à l’Autorité de désignation du Conciliateur désignée dans la Clause 2.9 de procéder à la désignation dans le délai de sept (7</w:t>
            </w:r>
            <w:r w:rsidR="001316E5" w:rsidRPr="00384853">
              <w:rPr>
                <w:rFonts w:ascii="Bookman Old Style" w:hAnsi="Bookman Old Style" w:cs="Arial"/>
                <w:bCs/>
                <w:sz w:val="22"/>
                <w:szCs w:val="22"/>
              </w:rPr>
              <w:t>) jours</w:t>
            </w:r>
            <w:r w:rsidRPr="00384853">
              <w:rPr>
                <w:rFonts w:ascii="Bookman Old Style" w:hAnsi="Bookman Old Style" w:cs="Arial"/>
                <w:bCs/>
                <w:sz w:val="22"/>
                <w:szCs w:val="22"/>
              </w:rPr>
              <w:t xml:space="preserve"> suivant la réception de ladite demande.</w:t>
            </w:r>
          </w:p>
          <w:p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23.2</w:t>
            </w:r>
            <w:r w:rsidRPr="00384853">
              <w:rPr>
                <w:rFonts w:ascii="Bookman Old Style" w:hAnsi="Bookman Old Style" w:cs="Arial"/>
                <w:bCs/>
                <w:sz w:val="22"/>
                <w:szCs w:val="22"/>
              </w:rPr>
              <w:tab/>
              <w:t>En cas de démission ou de décès du Conciliateur, ou si le Maître d’Ouvrage et l’Entreprise conviennent que le Conciliateur ne se comporte pas conformément aux dispositions du Marché, un nouvel Conciliateur sera nommé conjointement par le Maître d’Ouvrage et l’Entreprise. En cas de désaccord entre le Maître d’Ouvrage et l’Entreprise, dans un délai de 30 jours, le Conciliateur sera désigné par l’Autorité de désignation stipulée dans la Clause 2.9, à la demande de l’une ou l’autre partie, dans un délai de sept (7) jours suivant la réception de cette demande.</w:t>
            </w:r>
          </w:p>
        </w:tc>
      </w:tr>
      <w:tr w:rsidR="00E03CA1" w:rsidRPr="00384853" w:rsidTr="00177550">
        <w:tc>
          <w:tcPr>
            <w:tcW w:w="1985" w:type="dxa"/>
            <w:tcBorders>
              <w:top w:val="nil"/>
              <w:left w:val="nil"/>
              <w:bottom w:val="nil"/>
              <w:right w:val="nil"/>
            </w:tcBorders>
          </w:tcPr>
          <w:p w:rsidR="00E03CA1" w:rsidRPr="00384853" w:rsidRDefault="00E03CA1" w:rsidP="00447EC2">
            <w:pPr>
              <w:pStyle w:val="00SectionVIIISubtitle"/>
              <w:spacing w:after="0"/>
              <w:ind w:left="578" w:hanging="578"/>
              <w:jc w:val="both"/>
              <w:rPr>
                <w:rFonts w:ascii="Bookman Old Style" w:hAnsi="Bookman Old Style" w:cs="Arial"/>
                <w:sz w:val="22"/>
                <w:szCs w:val="22"/>
              </w:rPr>
            </w:pPr>
            <w:bookmarkStart w:id="186" w:name="_Toc478922804"/>
            <w:bookmarkStart w:id="187" w:name="_Toc60920419"/>
            <w:r w:rsidRPr="00384853">
              <w:rPr>
                <w:rFonts w:ascii="Bookman Old Style" w:hAnsi="Bookman Old Style" w:cs="Arial"/>
                <w:sz w:val="22"/>
                <w:szCs w:val="22"/>
              </w:rPr>
              <w:t>Procédure de règlement des différends</w:t>
            </w:r>
            <w:bookmarkEnd w:id="186"/>
            <w:bookmarkEnd w:id="187"/>
          </w:p>
        </w:tc>
        <w:tc>
          <w:tcPr>
            <w:tcW w:w="8080" w:type="dxa"/>
            <w:tcBorders>
              <w:top w:val="nil"/>
              <w:left w:val="nil"/>
              <w:bottom w:val="nil"/>
              <w:right w:val="nil"/>
            </w:tcBorders>
          </w:tcPr>
          <w:p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22.1</w:t>
            </w:r>
            <w:r w:rsidRPr="00384853">
              <w:rPr>
                <w:rFonts w:ascii="Bookman Old Style" w:hAnsi="Bookman Old Style" w:cs="Arial"/>
                <w:bCs/>
                <w:sz w:val="22"/>
                <w:szCs w:val="22"/>
              </w:rPr>
              <w:tab/>
              <w:t>Si l’Entreprise estime qu’une décision prise par le Directeur de Projet outrepasse l’autorité qui lui est accordée en vertu du Marché ou que la décision est erronée, la décision sera soumise au Conciliateur dans un délai de quatorze (14) jours suivant la notification de la décision du Directeur de Projet.</w:t>
            </w:r>
          </w:p>
          <w:p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22.2</w:t>
            </w:r>
            <w:r w:rsidRPr="00384853">
              <w:rPr>
                <w:rFonts w:ascii="Bookman Old Style" w:hAnsi="Bookman Old Style" w:cs="Arial"/>
                <w:bCs/>
                <w:sz w:val="22"/>
                <w:szCs w:val="22"/>
              </w:rPr>
              <w:tab/>
              <w:t>Le Conciliateur rendra une décision par écrit dans un délai de quatorze (14) jours suivant la réception d’une notification de différend.  Le coût du Conciliateur sera (honoraires calculés à l’heure et dépenses remboursables) sera divisé à part égale entre le Maître d’Ouvrage et l’Entreprise, quelle que soit la décision rendue par le Conciliateur.</w:t>
            </w:r>
          </w:p>
          <w:p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 xml:space="preserve">22.3 Les deux parties chercheront à résoudre le différend à l’amiable avant d’engager une procédure d’arbitrage. Si le différend n’est pas règlé à l’amiable dans un délai de quatorze (14) </w:t>
            </w:r>
            <w:r w:rsidR="00954D7E" w:rsidRPr="00384853">
              <w:rPr>
                <w:rFonts w:ascii="Bookman Old Style" w:hAnsi="Bookman Old Style" w:cs="Arial"/>
                <w:bCs/>
                <w:sz w:val="22"/>
                <w:szCs w:val="22"/>
              </w:rPr>
              <w:t>jours suivants</w:t>
            </w:r>
            <w:r w:rsidRPr="00384853">
              <w:rPr>
                <w:rFonts w:ascii="Bookman Old Style" w:hAnsi="Bookman Old Style" w:cs="Arial"/>
                <w:bCs/>
                <w:sz w:val="22"/>
                <w:szCs w:val="22"/>
              </w:rPr>
              <w:t xml:space="preserve"> la décision du Conciliateur, chaque Partie pourra renvoyer la décision du Conciliateur à un Arbitre unique dans un délai de 28 jours suivant la décision écrite du Conciliateur. Si aucune des deux parties ne renvoie la décision à l’arbitrage dans le délai de 28 jours ci-dessus, la décision du Conciliateur sera définitive et exécutoire. L’arbitrage se déroulera conformément aux procédures d’arbitrage sivantes : </w:t>
            </w:r>
          </w:p>
          <w:p w:rsidR="00E03CA1" w:rsidRPr="00384853" w:rsidRDefault="00E03CA1" w:rsidP="00497BCF">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a) </w:t>
            </w:r>
            <w:r w:rsidRPr="00384853">
              <w:rPr>
                <w:rFonts w:ascii="Bookman Old Style" w:hAnsi="Bookman Old Style" w:cs="Arial"/>
                <w:bCs/>
                <w:sz w:val="22"/>
                <w:szCs w:val="22"/>
                <w:u w:val="single"/>
              </w:rPr>
              <w:t>Marché avec un Entreprise étrangère</w:t>
            </w:r>
            <w:r w:rsidRPr="00384853">
              <w:rPr>
                <w:rFonts w:ascii="Bookman Old Style" w:hAnsi="Bookman Old Style" w:cs="Arial"/>
                <w:bCs/>
                <w:sz w:val="22"/>
                <w:szCs w:val="22"/>
              </w:rPr>
              <w:t xml:space="preserve"> :</w:t>
            </w:r>
          </w:p>
          <w:p w:rsidR="001316E5" w:rsidRPr="00384853" w:rsidRDefault="001316E5" w:rsidP="00497BCF">
            <w:pPr>
              <w:spacing w:before="120" w:after="120"/>
              <w:ind w:left="578" w:hanging="578"/>
              <w:jc w:val="both"/>
              <w:rPr>
                <w:rFonts w:ascii="Bookman Old Style" w:hAnsi="Bookman Old Style" w:cs="Arial"/>
                <w:bCs/>
                <w:sz w:val="22"/>
                <w:szCs w:val="22"/>
              </w:rPr>
            </w:pPr>
          </w:p>
          <w:p w:rsidR="00E03CA1" w:rsidRPr="00384853" w:rsidRDefault="00E03CA1" w:rsidP="00497BCF">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Tous les litiges découlant ou liés au Marché actuel doivent finalement être réglés en vertu du Règlement d’arbitrage de la Chambre de commerce internationale par un ou plusieurs arbitres nommés conformément aux dites Règles.</w:t>
            </w:r>
          </w:p>
          <w:p w:rsidR="00E03CA1" w:rsidRPr="00384853" w:rsidRDefault="00E03CA1" w:rsidP="00497BCF">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b) </w:t>
            </w:r>
            <w:r w:rsidRPr="00384853">
              <w:rPr>
                <w:rFonts w:ascii="Bookman Old Style" w:hAnsi="Bookman Old Style" w:cs="Arial"/>
                <w:bCs/>
                <w:sz w:val="22"/>
                <w:szCs w:val="22"/>
                <w:u w:val="single"/>
              </w:rPr>
              <w:t>Marchés avec une Entreprise du pays du Maître d’Ouvrage</w:t>
            </w:r>
            <w:r w:rsidRPr="00384853">
              <w:rPr>
                <w:rFonts w:ascii="Bookman Old Style" w:hAnsi="Bookman Old Style" w:cs="Arial"/>
                <w:bCs/>
                <w:sz w:val="22"/>
                <w:szCs w:val="22"/>
              </w:rPr>
              <w:t>:</w:t>
            </w:r>
          </w:p>
          <w:p w:rsidR="00E03CA1" w:rsidRPr="00384853" w:rsidRDefault="00E03CA1" w:rsidP="00497BCF">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Dans le cas d’un différend entre le Maître d’Ouvrage et un Entreprise qui est ressortissant du pays du Maître d’Ouvrage, le différend doit être renvoyé à l’arbitrage ou à l’arbitrage conformément aux lois du pays du Maître d’Ouvrage.]</w:t>
            </w:r>
          </w:p>
        </w:tc>
      </w:tr>
      <w:tr w:rsidR="00E03CA1" w:rsidRPr="00384853" w:rsidTr="00177550">
        <w:tc>
          <w:tcPr>
            <w:tcW w:w="1985" w:type="dxa"/>
            <w:tcBorders>
              <w:top w:val="nil"/>
              <w:left w:val="nil"/>
              <w:bottom w:val="nil"/>
              <w:right w:val="nil"/>
            </w:tcBorders>
          </w:tcPr>
          <w:p w:rsidR="00E03CA1" w:rsidRPr="00384853" w:rsidRDefault="00E03CA1" w:rsidP="00447EC2">
            <w:pPr>
              <w:pStyle w:val="00SectionVIIISubtitle"/>
              <w:spacing w:after="0"/>
              <w:ind w:left="578" w:hanging="578"/>
              <w:jc w:val="both"/>
              <w:rPr>
                <w:rFonts w:ascii="Bookman Old Style" w:hAnsi="Bookman Old Style" w:cs="Arial"/>
                <w:sz w:val="22"/>
                <w:szCs w:val="22"/>
              </w:rPr>
            </w:pPr>
            <w:bookmarkStart w:id="188" w:name="_Toc478922805"/>
            <w:bookmarkStart w:id="189" w:name="_Toc60920420"/>
            <w:r w:rsidRPr="00384853">
              <w:rPr>
                <w:rFonts w:ascii="Bookman Old Style" w:hAnsi="Bookman Old Style" w:cs="Arial"/>
                <w:sz w:val="22"/>
                <w:szCs w:val="22"/>
              </w:rPr>
              <w:t>Fraude et Corruption</w:t>
            </w:r>
            <w:bookmarkEnd w:id="188"/>
            <w:bookmarkEnd w:id="189"/>
          </w:p>
        </w:tc>
        <w:tc>
          <w:tcPr>
            <w:tcW w:w="8080" w:type="dxa"/>
            <w:tcBorders>
              <w:top w:val="nil"/>
              <w:left w:val="nil"/>
              <w:bottom w:val="nil"/>
              <w:right w:val="nil"/>
            </w:tcBorders>
          </w:tcPr>
          <w:p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23.1</w:t>
            </w:r>
            <w:r w:rsidRPr="00384853">
              <w:rPr>
                <w:rFonts w:ascii="Bookman Old Style" w:hAnsi="Bookman Old Style" w:cs="Arial"/>
                <w:bCs/>
                <w:sz w:val="22"/>
                <w:szCs w:val="22"/>
              </w:rPr>
              <w:tab/>
              <w:t>La Banque exige le respect de ses Directives en matière de lutte contre la fraude et la corruption, et de ses règles et procédures de sanctions applicables, établies par le Régime des Sanctions du Groupe de la Banque mondiale, comme indiqué dans l’Annexe A aux CM.</w:t>
            </w:r>
          </w:p>
          <w:p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23.2</w:t>
            </w:r>
            <w:r w:rsidRPr="00384853">
              <w:rPr>
                <w:rFonts w:ascii="Bookman Old Style" w:hAnsi="Bookman Old Style" w:cs="Arial"/>
                <w:bCs/>
                <w:sz w:val="22"/>
                <w:szCs w:val="22"/>
              </w:rPr>
              <w:tab/>
              <w:t>Le Maître d’Ouvrage exige que l’Entreprise fournisse les informations relatives aux commissions et indemnités éventuelles versées ou à verser à des agents ou une autre partie en relation avec le processus d’appel d’offres ou l’exécution du Marché. Ces informations doivent inclure au minimum le nom et l’adresse de l’agent ou autre partie, le montant et la monnaie, ainsi que le motif de la commission, indemnité ou paiement.</w:t>
            </w:r>
          </w:p>
        </w:tc>
      </w:tr>
      <w:tr w:rsidR="00E03CA1" w:rsidRPr="00384853" w:rsidTr="00177550">
        <w:tc>
          <w:tcPr>
            <w:tcW w:w="1985" w:type="dxa"/>
            <w:tcBorders>
              <w:top w:val="nil"/>
              <w:left w:val="nil"/>
              <w:bottom w:val="nil"/>
              <w:right w:val="nil"/>
            </w:tcBorders>
          </w:tcPr>
          <w:p w:rsidR="00E03CA1" w:rsidRPr="00384853" w:rsidRDefault="00E03CA1" w:rsidP="00447EC2">
            <w:pPr>
              <w:pStyle w:val="00SectionVIIISubtitle"/>
              <w:spacing w:after="0"/>
              <w:ind w:left="578" w:hanging="578"/>
              <w:jc w:val="both"/>
              <w:rPr>
                <w:rFonts w:ascii="Bookman Old Style" w:hAnsi="Bookman Old Style" w:cs="Arial"/>
                <w:sz w:val="22"/>
                <w:szCs w:val="22"/>
              </w:rPr>
            </w:pPr>
            <w:bookmarkStart w:id="190" w:name="_Toc60920421"/>
            <w:r w:rsidRPr="00384853">
              <w:rPr>
                <w:rFonts w:ascii="Bookman Old Style" w:hAnsi="Bookman Old Style" w:cs="Arial"/>
                <w:sz w:val="22"/>
                <w:szCs w:val="22"/>
                <w:lang w:val="en-US"/>
              </w:rPr>
              <w:t>Sécurité du Site</w:t>
            </w:r>
            <w:bookmarkEnd w:id="190"/>
          </w:p>
        </w:tc>
        <w:tc>
          <w:tcPr>
            <w:tcW w:w="8080" w:type="dxa"/>
            <w:tcBorders>
              <w:top w:val="nil"/>
              <w:left w:val="nil"/>
              <w:bottom w:val="nil"/>
              <w:right w:val="nil"/>
            </w:tcBorders>
          </w:tcPr>
          <w:p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 xml:space="preserve"> 24.1 L’Entreprise est responsable de la sécurité du Site et : </w:t>
            </w:r>
          </w:p>
          <w:p w:rsidR="00E03CA1" w:rsidRPr="00384853" w:rsidRDefault="00E03CA1" w:rsidP="00497BCF">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 xml:space="preserve">(a) pour empêcher les personnes non autorisées à accéder au Site; </w:t>
            </w:r>
          </w:p>
          <w:p w:rsidR="00E03CA1" w:rsidRPr="00384853" w:rsidRDefault="00E03CA1" w:rsidP="00497BCF">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(b) les personnes autorisées doivent être limitées au personnel de l’Entreprise, au personnel du Maître d’Ouvrage et à tout autre personnel identifié comme personnel autorisé (y compris les autres Entreprises du Maître d’Ouvrage sur le Site), par notification faite par le Maître d’Ouvrage ou le Directeur de Projet à l’Entreprise</w:t>
            </w:r>
            <w:r w:rsidRPr="00384853">
              <w:rPr>
                <w:rFonts w:ascii="Bookman Old Style" w:hAnsi="Bookman Old Style" w:cs="Arial"/>
                <w:bCs/>
                <w:sz w:val="22"/>
                <w:szCs w:val="22"/>
                <w:shd w:val="clear" w:color="auto" w:fill="FFFFFF" w:themeFill="background1"/>
                <w:lang w:eastAsia="en-US"/>
              </w:rPr>
              <w:t>.</w:t>
            </w:r>
          </w:p>
          <w:p w:rsidR="00E03CA1" w:rsidRPr="00384853" w:rsidRDefault="00E03CA1" w:rsidP="00497BCF">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lang w:eastAsia="en-US"/>
              </w:rPr>
              <w:t>L’Entreprise doit exigerer que le personnel de sécurité agisse conformément aux Lois applicables.</w:t>
            </w:r>
          </w:p>
        </w:tc>
      </w:tr>
      <w:tr w:rsidR="00E03CA1" w:rsidRPr="00384853" w:rsidTr="00177550">
        <w:tc>
          <w:tcPr>
            <w:tcW w:w="10065" w:type="dxa"/>
            <w:gridSpan w:val="2"/>
            <w:tcBorders>
              <w:top w:val="nil"/>
              <w:left w:val="nil"/>
              <w:bottom w:val="nil"/>
              <w:right w:val="nil"/>
            </w:tcBorders>
          </w:tcPr>
          <w:p w:rsidR="00E03CA1" w:rsidRPr="00384853" w:rsidRDefault="00E03CA1" w:rsidP="00497BCF">
            <w:pPr>
              <w:pStyle w:val="00SectionVIIITitle"/>
              <w:spacing w:after="120"/>
              <w:jc w:val="both"/>
              <w:rPr>
                <w:rFonts w:ascii="Bookman Old Style" w:hAnsi="Bookman Old Style" w:cs="Arial"/>
                <w:b w:val="0"/>
                <w:bCs/>
                <w:sz w:val="22"/>
                <w:szCs w:val="22"/>
              </w:rPr>
            </w:pPr>
            <w:bookmarkStart w:id="191" w:name="_Toc478922806"/>
            <w:bookmarkStart w:id="192" w:name="_Toc60920422"/>
            <w:r w:rsidRPr="00384853">
              <w:rPr>
                <w:rFonts w:ascii="Bookman Old Style" w:hAnsi="Bookman Old Style" w:cs="Arial"/>
                <w:b w:val="0"/>
                <w:bCs/>
                <w:sz w:val="22"/>
                <w:szCs w:val="22"/>
              </w:rPr>
              <w:t>B. Maîtrise du temps</w:t>
            </w:r>
            <w:bookmarkEnd w:id="191"/>
            <w:bookmarkEnd w:id="192"/>
          </w:p>
        </w:tc>
      </w:tr>
      <w:tr w:rsidR="00E03CA1" w:rsidRPr="00384853" w:rsidTr="00177550">
        <w:trPr>
          <w:trHeight w:val="356"/>
        </w:trPr>
        <w:tc>
          <w:tcPr>
            <w:tcW w:w="1985" w:type="dxa"/>
            <w:tcBorders>
              <w:top w:val="nil"/>
              <w:left w:val="nil"/>
              <w:bottom w:val="nil"/>
              <w:right w:val="nil"/>
            </w:tcBorders>
          </w:tcPr>
          <w:p w:rsidR="00E03CA1" w:rsidRPr="00384853" w:rsidRDefault="00E03CA1" w:rsidP="00447EC2">
            <w:pPr>
              <w:pStyle w:val="00SectionVIIISubtitle"/>
              <w:spacing w:after="0"/>
              <w:ind w:left="578" w:hanging="578"/>
              <w:jc w:val="both"/>
              <w:rPr>
                <w:rFonts w:ascii="Bookman Old Style" w:hAnsi="Bookman Old Style" w:cs="Arial"/>
                <w:sz w:val="22"/>
                <w:szCs w:val="22"/>
              </w:rPr>
            </w:pPr>
            <w:bookmarkStart w:id="193" w:name="_Toc478922807"/>
            <w:bookmarkStart w:id="194" w:name="_Toc60920423"/>
            <w:r w:rsidRPr="00384853">
              <w:rPr>
                <w:rFonts w:ascii="Bookman Old Style" w:hAnsi="Bookman Old Style" w:cs="Arial"/>
                <w:sz w:val="22"/>
                <w:szCs w:val="22"/>
              </w:rPr>
              <w:t>Programme</w:t>
            </w:r>
            <w:bookmarkEnd w:id="193"/>
            <w:r w:rsidRPr="00384853">
              <w:rPr>
                <w:rFonts w:ascii="Bookman Old Style" w:hAnsi="Bookman Old Style" w:cs="Arial"/>
                <w:sz w:val="22"/>
                <w:szCs w:val="22"/>
              </w:rPr>
              <w:t xml:space="preserve"> et rapports d’avancement</w:t>
            </w:r>
            <w:bookmarkEnd w:id="194"/>
          </w:p>
        </w:tc>
        <w:tc>
          <w:tcPr>
            <w:tcW w:w="8080" w:type="dxa"/>
            <w:tcBorders>
              <w:top w:val="nil"/>
              <w:left w:val="nil"/>
              <w:bottom w:val="nil"/>
              <w:right w:val="nil"/>
            </w:tcBorders>
          </w:tcPr>
          <w:p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lang w:eastAsia="en-US"/>
              </w:rPr>
            </w:pPr>
            <w:r w:rsidRPr="00384853">
              <w:rPr>
                <w:rFonts w:ascii="Bookman Old Style" w:hAnsi="Bookman Old Style" w:cs="Arial"/>
                <w:bCs/>
                <w:sz w:val="22"/>
                <w:szCs w:val="22"/>
              </w:rPr>
              <w:t>25.1</w:t>
            </w:r>
            <w:r w:rsidRPr="00384853">
              <w:rPr>
                <w:rFonts w:ascii="Bookman Old Style" w:hAnsi="Bookman Old Style" w:cs="Arial"/>
                <w:bCs/>
                <w:sz w:val="22"/>
                <w:szCs w:val="22"/>
              </w:rPr>
              <w:tab/>
              <w:t xml:space="preserve">Dans les délais prescrits dans la Clause 2.10, l’Entreprise présentera aux fins d’approbation, un Programme d’exécution des Travaux. </w:t>
            </w:r>
            <w:r w:rsidRPr="00384853">
              <w:rPr>
                <w:rFonts w:ascii="Bookman Old Style" w:hAnsi="Bookman Old Style" w:cs="Arial"/>
                <w:bCs/>
                <w:sz w:val="22"/>
                <w:szCs w:val="22"/>
                <w:lang w:eastAsia="en-US"/>
              </w:rPr>
              <w:t>L’Entreprise peut réviser le programme et le soumettre à nouveau au Directeur de Projet à tout moment.  Un programme révisé doit montrer l’effet des Variations et des Evénements donnant lieu à Compensation.</w:t>
            </w:r>
          </w:p>
          <w:p w:rsidR="00E03CA1" w:rsidRPr="00384853" w:rsidRDefault="00EA61E4" w:rsidP="00497BCF">
            <w:pPr>
              <w:tabs>
                <w:tab w:val="left" w:pos="540"/>
              </w:tabs>
              <w:suppressAutoHyphens/>
              <w:spacing w:before="120" w:after="120"/>
              <w:ind w:left="578" w:right="-72" w:hanging="578"/>
              <w:jc w:val="both"/>
              <w:rPr>
                <w:rFonts w:ascii="Bookman Old Style" w:hAnsi="Bookman Old Style" w:cs="Arial"/>
                <w:bCs/>
                <w:sz w:val="22"/>
                <w:szCs w:val="22"/>
                <w:lang w:eastAsia="en-US"/>
              </w:rPr>
            </w:pPr>
            <w:r w:rsidRPr="00384853">
              <w:rPr>
                <w:rFonts w:ascii="Bookman Old Style" w:hAnsi="Bookman Old Style" w:cs="Arial"/>
                <w:bCs/>
                <w:sz w:val="22"/>
                <w:szCs w:val="22"/>
              </w:rPr>
              <w:t>25.2</w:t>
            </w:r>
            <w:r w:rsidRPr="00384853">
              <w:rPr>
                <w:rFonts w:ascii="Bookman Old Style" w:hAnsi="Bookman Old Style" w:cs="Arial"/>
                <w:bCs/>
                <w:sz w:val="22"/>
                <w:szCs w:val="22"/>
              </w:rPr>
              <w:tab/>
              <w:t>L’</w:t>
            </w:r>
            <w:r w:rsidRPr="00384853">
              <w:rPr>
                <w:rFonts w:ascii="Bookman Old Style" w:hAnsi="Bookman Old Style" w:cs="Arial"/>
                <w:bCs/>
                <w:sz w:val="22"/>
                <w:szCs w:val="22"/>
                <w:shd w:val="clear" w:color="auto" w:fill="FFFFFF" w:themeFill="background1"/>
                <w:lang w:eastAsia="en-US"/>
              </w:rPr>
              <w:t xml:space="preserve">Entreprise doit surveiller l’avancement des Travaux et soumettre au Directeur de Projet pour approbation un rapport d’avancement des travaux,à des intervalles n’excédant pas </w:t>
            </w:r>
            <w:r w:rsidR="001316E5" w:rsidRPr="00384853">
              <w:rPr>
                <w:rFonts w:ascii="Bookman Old Style" w:hAnsi="Bookman Old Style" w:cs="Arial"/>
                <w:bCs/>
                <w:sz w:val="22"/>
                <w:szCs w:val="22"/>
                <w:shd w:val="clear" w:color="auto" w:fill="FFFFFF" w:themeFill="background1"/>
                <w:lang w:eastAsia="en-US"/>
              </w:rPr>
              <w:t xml:space="preserve">les </w:t>
            </w:r>
            <w:r w:rsidR="001316E5" w:rsidRPr="00384853">
              <w:rPr>
                <w:rFonts w:ascii="Bookman Old Style" w:hAnsi="Bookman Old Style" w:cs="Arial"/>
                <w:bCs/>
                <w:sz w:val="22"/>
                <w:szCs w:val="22"/>
                <w:lang w:eastAsia="en-US"/>
              </w:rPr>
              <w:t>périodes</w:t>
            </w:r>
            <w:r w:rsidRPr="00384853">
              <w:rPr>
                <w:rFonts w:ascii="Bookman Old Style" w:hAnsi="Bookman Old Style" w:cs="Arial"/>
                <w:bCs/>
                <w:sz w:val="22"/>
                <w:szCs w:val="22"/>
                <w:lang w:eastAsia="en-US"/>
              </w:rPr>
              <w:t xml:space="preserve"> énoncées dans la Clause 2.11. </w:t>
            </w:r>
          </w:p>
          <w:p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25.3</w:t>
            </w:r>
            <w:r w:rsidRPr="00384853">
              <w:rPr>
                <w:rFonts w:ascii="Bookman Old Style" w:hAnsi="Bookman Old Style" w:cs="Arial"/>
                <w:bCs/>
                <w:sz w:val="22"/>
                <w:szCs w:val="22"/>
              </w:rPr>
              <w:tab/>
              <w:t xml:space="preserve">En plus du rapport d’avancement des travaux énoncé dans la Clause 2.11, l’Entreprise doit informer immédiatement le Directeur de Projet de toute allégation, incident ou accident sur le Site, qui a ou est susceptible d’avoir un effet négatif important, sans s’y limiter, tout incident ou accident causant un décès ou des blessures </w:t>
            </w:r>
            <w:r w:rsidR="001316E5" w:rsidRPr="00384853">
              <w:rPr>
                <w:rFonts w:ascii="Bookman Old Style" w:hAnsi="Bookman Old Style" w:cs="Arial"/>
                <w:bCs/>
                <w:sz w:val="22"/>
                <w:szCs w:val="22"/>
              </w:rPr>
              <w:t>graves ;</w:t>
            </w:r>
            <w:r w:rsidRPr="00384853">
              <w:rPr>
                <w:rFonts w:ascii="Bookman Old Style" w:hAnsi="Bookman Old Style" w:cs="Arial"/>
                <w:bCs/>
                <w:sz w:val="22"/>
                <w:szCs w:val="22"/>
              </w:rPr>
              <w:t xml:space="preserve"> les effets indésirables importants ou dommages à la propriété </w:t>
            </w:r>
            <w:r w:rsidR="001316E5" w:rsidRPr="00384853">
              <w:rPr>
                <w:rFonts w:ascii="Bookman Old Style" w:hAnsi="Bookman Old Style" w:cs="Arial"/>
                <w:bCs/>
                <w:sz w:val="22"/>
                <w:szCs w:val="22"/>
              </w:rPr>
              <w:t>privée ;</w:t>
            </w:r>
            <w:r w:rsidRPr="00384853">
              <w:rPr>
                <w:rFonts w:ascii="Bookman Old Style" w:hAnsi="Bookman Old Style" w:cs="Arial"/>
                <w:bCs/>
                <w:sz w:val="22"/>
                <w:szCs w:val="22"/>
              </w:rPr>
              <w:t xml:space="preserve"> ou toute allégation de EAS ou HS. </w:t>
            </w:r>
          </w:p>
          <w:p w:rsidR="00E03CA1" w:rsidRPr="00384853" w:rsidRDefault="00E03CA1" w:rsidP="00497BCF">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 xml:space="preserve">L’Entreprise doit fournir tous les détails de tels incidents ou accidents au Directeur de Projet dans les délais convenus avec le Directeur de Projet. </w:t>
            </w:r>
          </w:p>
        </w:tc>
      </w:tr>
      <w:tr w:rsidR="00E03CA1" w:rsidRPr="00384853" w:rsidTr="00177550">
        <w:tc>
          <w:tcPr>
            <w:tcW w:w="1985" w:type="dxa"/>
            <w:tcBorders>
              <w:top w:val="nil"/>
              <w:left w:val="nil"/>
              <w:bottom w:val="nil"/>
              <w:right w:val="nil"/>
            </w:tcBorders>
          </w:tcPr>
          <w:p w:rsidR="00E03CA1" w:rsidRPr="00384853" w:rsidRDefault="00E03CA1" w:rsidP="00447EC2">
            <w:pPr>
              <w:pStyle w:val="00SectionVIIISubtitle"/>
              <w:spacing w:after="0"/>
              <w:ind w:left="578" w:hanging="578"/>
              <w:jc w:val="both"/>
              <w:rPr>
                <w:rFonts w:ascii="Bookman Old Style" w:hAnsi="Bookman Old Style" w:cs="Arial"/>
                <w:sz w:val="22"/>
                <w:szCs w:val="22"/>
              </w:rPr>
            </w:pPr>
            <w:bookmarkStart w:id="195" w:name="_Toc60920424"/>
            <w:bookmarkStart w:id="196" w:name="_Toc478922808"/>
            <w:r w:rsidRPr="00384853">
              <w:rPr>
                <w:rFonts w:ascii="Bookman Old Style" w:hAnsi="Bookman Old Style" w:cs="Arial"/>
                <w:sz w:val="22"/>
                <w:szCs w:val="22"/>
              </w:rPr>
              <w:t>Report de la Date d’ent</w:t>
            </w:r>
            <w:bookmarkEnd w:id="195"/>
            <w:bookmarkEnd w:id="196"/>
          </w:p>
        </w:tc>
        <w:tc>
          <w:tcPr>
            <w:tcW w:w="8080" w:type="dxa"/>
            <w:tcBorders>
              <w:top w:val="nil"/>
              <w:left w:val="nil"/>
              <w:bottom w:val="nil"/>
              <w:right w:val="nil"/>
            </w:tcBorders>
          </w:tcPr>
          <w:p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26.1</w:t>
            </w:r>
            <w:r w:rsidRPr="00384853">
              <w:rPr>
                <w:rFonts w:ascii="Bookman Old Style" w:hAnsi="Bookman Old Style" w:cs="Arial"/>
                <w:bCs/>
                <w:sz w:val="22"/>
                <w:szCs w:val="22"/>
              </w:rPr>
              <w:tab/>
              <w:t>Le Directeur de Projet reportera la Date d’Achèvement prévue si un Evènement donnant droit à compensation survient ou si une Variation est acceptée qui rend impossible l’achèvement des Travaux à la Date d’Achèvement prévue sans que l’Entreprise ne prenne des mesures pour accélérer le travail restant, entraînant pour lui un coût supplémentaire.</w:t>
            </w:r>
          </w:p>
          <w:p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26.2</w:t>
            </w:r>
            <w:r w:rsidRPr="00384853">
              <w:rPr>
                <w:rFonts w:ascii="Bookman Old Style" w:hAnsi="Bookman Old Style" w:cs="Arial"/>
                <w:bCs/>
                <w:sz w:val="22"/>
                <w:szCs w:val="22"/>
              </w:rPr>
              <w:tab/>
              <w:t>Si l’Entreprise n’a pas donné préavis d’un retard ou s’il n’a pas coopéré en vue de réduire le retard ou en limiter les conséquences, le retard dû à son manquement ne sera pas pris en compte lors de l’évaluation d’une nouvelle Date d’Achèvement prévue.</w:t>
            </w:r>
          </w:p>
        </w:tc>
      </w:tr>
      <w:tr w:rsidR="00E03CA1" w:rsidRPr="00384853" w:rsidTr="00177550">
        <w:tc>
          <w:tcPr>
            <w:tcW w:w="1985" w:type="dxa"/>
            <w:tcBorders>
              <w:top w:val="nil"/>
              <w:left w:val="nil"/>
              <w:bottom w:val="nil"/>
              <w:right w:val="nil"/>
            </w:tcBorders>
          </w:tcPr>
          <w:p w:rsidR="00E03CA1" w:rsidRPr="00384853" w:rsidRDefault="00E03CA1" w:rsidP="00447EC2">
            <w:pPr>
              <w:pStyle w:val="00SectionVIIISubtitle"/>
              <w:spacing w:after="0"/>
              <w:ind w:left="578" w:hanging="578"/>
              <w:jc w:val="both"/>
              <w:rPr>
                <w:rFonts w:ascii="Bookman Old Style" w:hAnsi="Bookman Old Style" w:cs="Arial"/>
                <w:sz w:val="22"/>
                <w:szCs w:val="22"/>
              </w:rPr>
            </w:pPr>
            <w:bookmarkStart w:id="197" w:name="_Toc478922809"/>
            <w:bookmarkStart w:id="198" w:name="_Toc60920425"/>
            <w:r w:rsidRPr="00384853">
              <w:rPr>
                <w:rFonts w:ascii="Bookman Old Style" w:hAnsi="Bookman Old Style" w:cs="Arial"/>
                <w:sz w:val="22"/>
                <w:szCs w:val="22"/>
              </w:rPr>
              <w:t>Accélération</w:t>
            </w:r>
            <w:bookmarkEnd w:id="197"/>
            <w:bookmarkEnd w:id="198"/>
          </w:p>
        </w:tc>
        <w:tc>
          <w:tcPr>
            <w:tcW w:w="8080" w:type="dxa"/>
            <w:tcBorders>
              <w:top w:val="nil"/>
              <w:left w:val="nil"/>
              <w:bottom w:val="nil"/>
              <w:right w:val="nil"/>
            </w:tcBorders>
          </w:tcPr>
          <w:p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27.1</w:t>
            </w:r>
            <w:r w:rsidRPr="00384853">
              <w:rPr>
                <w:rFonts w:ascii="Bookman Old Style" w:hAnsi="Bookman Old Style" w:cs="Arial"/>
                <w:bCs/>
                <w:sz w:val="22"/>
                <w:szCs w:val="22"/>
              </w:rPr>
              <w:tab/>
              <w:t>Lorsque le Maître d’Ouvrage souhaite que l’Entreprise achève les Travaux avant la Date d’Achèvement prévue, le Directeur de Projet obtiendra de l’Entreprise des propositions chiffrées pour l’accélération nécessaire. Si le Maître d’Ouvrage accepte ces propositions, la Date d’Achèvement prévue sera ajustée en conséquence et confirmée par le Maître d’Ouvrage et par l’Entreprise.</w:t>
            </w:r>
          </w:p>
          <w:p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27.2</w:t>
            </w:r>
            <w:r w:rsidRPr="00384853">
              <w:rPr>
                <w:rFonts w:ascii="Bookman Old Style" w:hAnsi="Bookman Old Style" w:cs="Arial"/>
                <w:bCs/>
                <w:sz w:val="22"/>
                <w:szCs w:val="22"/>
              </w:rPr>
              <w:tab/>
              <w:t>Si les propositions de prix aux fins d’accélération des travaux présentées par l’Entreprise sont acceptées par le Maître d’Ouvrage, elles seront incorporées au Marché et traitées comme une Variation.</w:t>
            </w:r>
          </w:p>
        </w:tc>
      </w:tr>
      <w:tr w:rsidR="00E03CA1" w:rsidRPr="00384853" w:rsidTr="00177550">
        <w:tc>
          <w:tcPr>
            <w:tcW w:w="1985" w:type="dxa"/>
            <w:tcBorders>
              <w:top w:val="nil"/>
              <w:left w:val="nil"/>
              <w:bottom w:val="nil"/>
              <w:right w:val="nil"/>
            </w:tcBorders>
          </w:tcPr>
          <w:p w:rsidR="00E03CA1" w:rsidRPr="00384853" w:rsidRDefault="00E03CA1" w:rsidP="00447EC2">
            <w:pPr>
              <w:pStyle w:val="00SectionVIIISubtitle"/>
              <w:spacing w:after="0"/>
              <w:ind w:left="578" w:hanging="578"/>
              <w:jc w:val="both"/>
              <w:rPr>
                <w:rFonts w:ascii="Bookman Old Style" w:hAnsi="Bookman Old Style" w:cs="Arial"/>
                <w:sz w:val="22"/>
                <w:szCs w:val="22"/>
              </w:rPr>
            </w:pPr>
            <w:bookmarkStart w:id="199" w:name="_Toc60920426"/>
            <w:r w:rsidRPr="00384853">
              <w:rPr>
                <w:rFonts w:ascii="Bookman Old Style" w:hAnsi="Bookman Old Style" w:cs="Arial"/>
                <w:sz w:val="22"/>
                <w:szCs w:val="22"/>
              </w:rPr>
              <w:t>et</w:t>
            </w:r>
            <w:bookmarkEnd w:id="199"/>
          </w:p>
        </w:tc>
        <w:tc>
          <w:tcPr>
            <w:tcW w:w="8080" w:type="dxa"/>
            <w:tcBorders>
              <w:top w:val="nil"/>
              <w:left w:val="nil"/>
              <w:bottom w:val="nil"/>
              <w:right w:val="nil"/>
            </w:tcBorders>
          </w:tcPr>
          <w:p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28.1</w:t>
            </w:r>
            <w:r w:rsidRPr="00384853">
              <w:rPr>
                <w:rFonts w:ascii="Bookman Old Style" w:hAnsi="Bookman Old Style" w:cs="Arial"/>
                <w:bCs/>
                <w:sz w:val="22"/>
                <w:szCs w:val="22"/>
              </w:rPr>
              <w:tab/>
              <w:t>Le Directeur de Projet pourra donner des instructions à l’Entreprise de retarder le commencement ou la poursuite d’une activité dans le cadre des Travaux.</w:t>
            </w:r>
          </w:p>
        </w:tc>
      </w:tr>
      <w:tr w:rsidR="00E03CA1" w:rsidRPr="00384853" w:rsidTr="00177550">
        <w:tc>
          <w:tcPr>
            <w:tcW w:w="1985" w:type="dxa"/>
            <w:tcBorders>
              <w:top w:val="nil"/>
              <w:left w:val="nil"/>
              <w:bottom w:val="nil"/>
              <w:right w:val="nil"/>
            </w:tcBorders>
          </w:tcPr>
          <w:p w:rsidR="00E03CA1" w:rsidRPr="00384853" w:rsidRDefault="00E03CA1" w:rsidP="00447EC2">
            <w:pPr>
              <w:pStyle w:val="00SectionVIIISubtitle"/>
              <w:spacing w:after="0"/>
              <w:ind w:left="578" w:hanging="578"/>
              <w:jc w:val="both"/>
              <w:rPr>
                <w:rFonts w:ascii="Bookman Old Style" w:hAnsi="Bookman Old Style" w:cs="Arial"/>
                <w:sz w:val="22"/>
                <w:szCs w:val="22"/>
              </w:rPr>
            </w:pPr>
            <w:bookmarkStart w:id="200" w:name="_Toc478922811"/>
            <w:bookmarkStart w:id="201" w:name="_Toc60920427"/>
            <w:r w:rsidRPr="00384853">
              <w:rPr>
                <w:rFonts w:ascii="Bookman Old Style" w:hAnsi="Bookman Old Style" w:cs="Arial"/>
                <w:sz w:val="22"/>
                <w:szCs w:val="22"/>
              </w:rPr>
              <w:t xml:space="preserve">Réunions </w:t>
            </w:r>
            <w:bookmarkEnd w:id="200"/>
            <w:bookmarkEnd w:id="201"/>
          </w:p>
        </w:tc>
        <w:tc>
          <w:tcPr>
            <w:tcW w:w="8080" w:type="dxa"/>
            <w:tcBorders>
              <w:top w:val="nil"/>
              <w:left w:val="nil"/>
              <w:bottom w:val="nil"/>
              <w:right w:val="nil"/>
            </w:tcBorders>
          </w:tcPr>
          <w:p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29.1</w:t>
            </w:r>
            <w:r w:rsidRPr="00384853">
              <w:rPr>
                <w:rFonts w:ascii="Bookman Old Style" w:hAnsi="Bookman Old Style" w:cs="Arial"/>
                <w:bCs/>
                <w:sz w:val="22"/>
                <w:szCs w:val="22"/>
              </w:rPr>
              <w:tab/>
              <w:t xml:space="preserve">Le Directeur de Projet ou l’Entreprise pourront demander à l’autre partie de participer à une réunion de gestion. Une réunion de gestion a pour but d’examiner le programme du travail restant et de traiter des questions soulevées dans le cadre de la procédure de préavis notifiés par l’Entreprise. </w:t>
            </w:r>
          </w:p>
        </w:tc>
      </w:tr>
      <w:tr w:rsidR="00E03CA1" w:rsidRPr="00384853" w:rsidTr="00177550">
        <w:tc>
          <w:tcPr>
            <w:tcW w:w="1985" w:type="dxa"/>
            <w:tcBorders>
              <w:top w:val="nil"/>
              <w:left w:val="nil"/>
              <w:bottom w:val="nil"/>
              <w:right w:val="nil"/>
            </w:tcBorders>
          </w:tcPr>
          <w:p w:rsidR="00E03CA1" w:rsidRPr="00384853" w:rsidRDefault="00E03CA1" w:rsidP="00447EC2">
            <w:pPr>
              <w:pStyle w:val="00SectionVIIISubtitle"/>
              <w:spacing w:after="0"/>
              <w:ind w:left="578" w:hanging="578"/>
              <w:jc w:val="both"/>
              <w:rPr>
                <w:rFonts w:ascii="Bookman Old Style" w:hAnsi="Bookman Old Style" w:cs="Arial"/>
                <w:sz w:val="22"/>
                <w:szCs w:val="22"/>
              </w:rPr>
            </w:pPr>
            <w:bookmarkStart w:id="202" w:name="_Toc478922812"/>
            <w:bookmarkStart w:id="203" w:name="_Toc60920428"/>
            <w:r w:rsidRPr="00384853">
              <w:rPr>
                <w:rFonts w:ascii="Bookman Old Style" w:hAnsi="Bookman Old Style" w:cs="Arial"/>
                <w:sz w:val="22"/>
                <w:szCs w:val="22"/>
              </w:rPr>
              <w:t>Préavis</w:t>
            </w:r>
            <w:bookmarkEnd w:id="202"/>
            <w:bookmarkEnd w:id="203"/>
          </w:p>
        </w:tc>
        <w:tc>
          <w:tcPr>
            <w:tcW w:w="8080" w:type="dxa"/>
            <w:tcBorders>
              <w:top w:val="nil"/>
              <w:left w:val="nil"/>
              <w:bottom w:val="nil"/>
              <w:right w:val="nil"/>
            </w:tcBorders>
          </w:tcPr>
          <w:p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30.1</w:t>
            </w:r>
            <w:r w:rsidRPr="00384853">
              <w:rPr>
                <w:rFonts w:ascii="Bookman Old Style" w:hAnsi="Bookman Old Style" w:cs="Arial"/>
                <w:bCs/>
                <w:sz w:val="22"/>
                <w:szCs w:val="22"/>
              </w:rPr>
              <w:tab/>
              <w:t xml:space="preserve">L’Entreprise donnera préavis au Directeur de Projet, le plus rapidement possible, d’événements futurs probables ou de circonstances qui pourraient avoir des effets négatifs sur la qualité du travail, entraîner une augmentation du Prix du Marché ou retarder l’exécution des Travaux. </w:t>
            </w:r>
          </w:p>
          <w:p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30.2</w:t>
            </w:r>
            <w:r w:rsidRPr="00384853">
              <w:rPr>
                <w:rFonts w:ascii="Bookman Old Style" w:hAnsi="Bookman Old Style" w:cs="Arial"/>
                <w:bCs/>
                <w:sz w:val="22"/>
                <w:szCs w:val="22"/>
              </w:rPr>
              <w:tab/>
              <w:t>L’Entreprise coopérera avec le Directeur de Projet afin d’élaborer et d’examiner des propositions visant à éviter ou à mitiger les effets de ces événements ou de ces circonstances ; il coopérera en outre lors de la mise en œuvre des instructions du Directeur de Projet qui pourraient en résulter.</w:t>
            </w:r>
          </w:p>
        </w:tc>
      </w:tr>
      <w:tr w:rsidR="00E03CA1" w:rsidRPr="00384853" w:rsidTr="00177550">
        <w:tc>
          <w:tcPr>
            <w:tcW w:w="10065" w:type="dxa"/>
            <w:gridSpan w:val="2"/>
            <w:tcBorders>
              <w:top w:val="nil"/>
              <w:left w:val="nil"/>
              <w:bottom w:val="nil"/>
              <w:right w:val="nil"/>
            </w:tcBorders>
          </w:tcPr>
          <w:p w:rsidR="00E03CA1" w:rsidRPr="00384853" w:rsidRDefault="00E03CA1" w:rsidP="00497BCF">
            <w:pPr>
              <w:pStyle w:val="00SectionVIIITitle"/>
              <w:spacing w:after="120"/>
              <w:jc w:val="both"/>
              <w:rPr>
                <w:rFonts w:ascii="Bookman Old Style" w:hAnsi="Bookman Old Style" w:cs="Arial"/>
                <w:b w:val="0"/>
                <w:bCs/>
                <w:sz w:val="22"/>
                <w:szCs w:val="22"/>
              </w:rPr>
            </w:pPr>
            <w:bookmarkStart w:id="204" w:name="_Toc478922813"/>
            <w:bookmarkStart w:id="205" w:name="_Toc60920429"/>
            <w:r w:rsidRPr="00384853">
              <w:rPr>
                <w:rFonts w:ascii="Bookman Old Style" w:hAnsi="Bookman Old Style" w:cs="Arial"/>
                <w:b w:val="0"/>
                <w:bCs/>
                <w:sz w:val="22"/>
                <w:szCs w:val="22"/>
              </w:rPr>
              <w:t>C. Contrôle de qualité</w:t>
            </w:r>
            <w:bookmarkEnd w:id="204"/>
            <w:bookmarkEnd w:id="205"/>
          </w:p>
        </w:tc>
      </w:tr>
      <w:tr w:rsidR="00E03CA1" w:rsidRPr="00384853" w:rsidTr="00177550">
        <w:tc>
          <w:tcPr>
            <w:tcW w:w="1985" w:type="dxa"/>
            <w:tcBorders>
              <w:top w:val="nil"/>
              <w:left w:val="nil"/>
              <w:bottom w:val="nil"/>
              <w:right w:val="nil"/>
            </w:tcBorders>
          </w:tcPr>
          <w:p w:rsidR="00E03CA1" w:rsidRPr="00384853" w:rsidRDefault="00E03CA1" w:rsidP="00447EC2">
            <w:pPr>
              <w:pStyle w:val="00SectionVIIISubtitle"/>
              <w:spacing w:after="0"/>
              <w:ind w:left="578" w:hanging="578"/>
              <w:jc w:val="both"/>
              <w:rPr>
                <w:rFonts w:ascii="Bookman Old Style" w:hAnsi="Bookman Old Style" w:cs="Arial"/>
                <w:sz w:val="22"/>
                <w:szCs w:val="22"/>
              </w:rPr>
            </w:pPr>
          </w:p>
        </w:tc>
        <w:tc>
          <w:tcPr>
            <w:tcW w:w="8080" w:type="dxa"/>
            <w:tcBorders>
              <w:top w:val="nil"/>
              <w:left w:val="nil"/>
              <w:bottom w:val="nil"/>
              <w:right w:val="nil"/>
            </w:tcBorders>
          </w:tcPr>
          <w:p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31.1</w:t>
            </w:r>
            <w:r w:rsidRPr="00384853">
              <w:rPr>
                <w:rFonts w:ascii="Bookman Old Style" w:hAnsi="Bookman Old Style" w:cs="Arial"/>
                <w:bCs/>
                <w:sz w:val="22"/>
                <w:szCs w:val="22"/>
              </w:rPr>
              <w:tab/>
              <w:t>Le Directeur de Projet examinera le travail de l’Entreprise et le notifiera de toute malfaçon qu’il découvrirait. Ces vérifications n’affecteront pas les responsabilités de l’Entreprise. Le Directeur de Projet pourra instruire l’Entreprise de chercher une malfaçon et de découvrir et de tester tout élément du travail qui pourrait, à son avis, présenter une malfaçon.</w:t>
            </w:r>
          </w:p>
        </w:tc>
      </w:tr>
      <w:tr w:rsidR="00E03CA1" w:rsidRPr="00384853" w:rsidTr="00177550">
        <w:tc>
          <w:tcPr>
            <w:tcW w:w="1985" w:type="dxa"/>
            <w:tcBorders>
              <w:top w:val="nil"/>
              <w:left w:val="nil"/>
              <w:bottom w:val="nil"/>
              <w:right w:val="nil"/>
            </w:tcBorders>
          </w:tcPr>
          <w:p w:rsidR="00E03CA1" w:rsidRPr="00384853" w:rsidRDefault="00E03CA1" w:rsidP="00447EC2">
            <w:pPr>
              <w:pStyle w:val="00SectionVIIISubtitle"/>
              <w:spacing w:after="0"/>
              <w:ind w:left="578" w:hanging="578"/>
              <w:jc w:val="both"/>
              <w:rPr>
                <w:rFonts w:ascii="Bookman Old Style" w:hAnsi="Bookman Old Style" w:cs="Arial"/>
                <w:sz w:val="22"/>
                <w:szCs w:val="22"/>
              </w:rPr>
            </w:pPr>
            <w:bookmarkStart w:id="206" w:name="_Toc478922815"/>
            <w:bookmarkStart w:id="207" w:name="_Toc60920431"/>
            <w:r w:rsidRPr="00384853">
              <w:rPr>
                <w:rFonts w:ascii="Bookman Old Style" w:hAnsi="Bookman Old Style" w:cs="Arial"/>
                <w:sz w:val="22"/>
                <w:szCs w:val="22"/>
              </w:rPr>
              <w:t>Essais</w:t>
            </w:r>
            <w:bookmarkEnd w:id="206"/>
            <w:bookmarkEnd w:id="207"/>
          </w:p>
        </w:tc>
        <w:tc>
          <w:tcPr>
            <w:tcW w:w="8080" w:type="dxa"/>
            <w:tcBorders>
              <w:top w:val="nil"/>
              <w:left w:val="nil"/>
              <w:bottom w:val="nil"/>
              <w:right w:val="nil"/>
            </w:tcBorders>
          </w:tcPr>
          <w:p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32.1</w:t>
            </w:r>
            <w:r w:rsidRPr="00384853">
              <w:rPr>
                <w:rFonts w:ascii="Bookman Old Style" w:hAnsi="Bookman Old Style" w:cs="Arial"/>
                <w:bCs/>
                <w:sz w:val="22"/>
                <w:szCs w:val="22"/>
              </w:rPr>
              <w:tab/>
              <w:t>Si le Directeur de Projet charge l’Entreprise de réaliser un essai non prévu dans les Spécifications techniques afin de vérifier si un élément du travail présente une malfaçon et que le résultat de l’essai est positif, l’Entreprise devra assumer le coût de cette inspection et de tous les échantillonnages. En l’absence de Malfaçon, l’essai sera assimilé à un Evénement donnant droit à compensation.</w:t>
            </w:r>
          </w:p>
        </w:tc>
      </w:tr>
      <w:tr w:rsidR="00E03CA1" w:rsidRPr="00384853" w:rsidTr="00177550">
        <w:tc>
          <w:tcPr>
            <w:tcW w:w="1985" w:type="dxa"/>
            <w:tcBorders>
              <w:top w:val="nil"/>
              <w:left w:val="nil"/>
              <w:bottom w:val="nil"/>
              <w:right w:val="nil"/>
            </w:tcBorders>
          </w:tcPr>
          <w:p w:rsidR="00E03CA1" w:rsidRPr="00384853" w:rsidRDefault="00E03CA1" w:rsidP="00447EC2">
            <w:pPr>
              <w:pStyle w:val="00SectionVIIISubtitle"/>
              <w:spacing w:after="0"/>
              <w:ind w:left="578" w:hanging="578"/>
              <w:jc w:val="both"/>
              <w:rPr>
                <w:rFonts w:ascii="Bookman Old Style" w:hAnsi="Bookman Old Style" w:cs="Arial"/>
                <w:sz w:val="22"/>
                <w:szCs w:val="22"/>
              </w:rPr>
            </w:pPr>
            <w:bookmarkStart w:id="208" w:name="_Toc478922816"/>
            <w:bookmarkStart w:id="209" w:name="_Toc60920432"/>
            <w:r w:rsidRPr="00384853">
              <w:rPr>
                <w:rFonts w:ascii="Bookman Old Style" w:hAnsi="Bookman Old Style" w:cs="Arial"/>
                <w:sz w:val="22"/>
                <w:szCs w:val="22"/>
              </w:rPr>
              <w:t xml:space="preserve">Correction </w:t>
            </w:r>
            <w:bookmarkEnd w:id="208"/>
            <w:bookmarkEnd w:id="209"/>
          </w:p>
        </w:tc>
        <w:tc>
          <w:tcPr>
            <w:tcW w:w="8080" w:type="dxa"/>
            <w:tcBorders>
              <w:top w:val="nil"/>
              <w:left w:val="nil"/>
              <w:bottom w:val="nil"/>
              <w:right w:val="nil"/>
            </w:tcBorders>
          </w:tcPr>
          <w:p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33.1</w:t>
            </w:r>
            <w:r w:rsidRPr="00384853">
              <w:rPr>
                <w:rFonts w:ascii="Bookman Old Style" w:hAnsi="Bookman Old Style" w:cs="Arial"/>
                <w:bCs/>
                <w:sz w:val="22"/>
                <w:szCs w:val="22"/>
              </w:rPr>
              <w:tab/>
              <w:t>Le Directeur de Projet notifiera à l’Entreprise tout Malfaçon avant la fin de la Période de garantie, qui commence au moment de l’Achèvement et qui est définie dans la Clause 2.12. La période de garantie sera prolongée jusqu’à correction des Malfaçons.</w:t>
            </w:r>
          </w:p>
          <w:p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33.2</w:t>
            </w:r>
            <w:r w:rsidRPr="00384853">
              <w:rPr>
                <w:rFonts w:ascii="Bookman Old Style" w:hAnsi="Bookman Old Style" w:cs="Arial"/>
                <w:bCs/>
                <w:sz w:val="22"/>
                <w:szCs w:val="22"/>
              </w:rPr>
              <w:tab/>
              <w:t>Chaque fois qu’une notification de Malfaçon lui sera remise, l’Entreprise rectifiera la Malfaçon dans les délais spécifiés dans la notification du Directeur de Projet.</w:t>
            </w:r>
          </w:p>
        </w:tc>
      </w:tr>
      <w:tr w:rsidR="00E03CA1" w:rsidRPr="00384853" w:rsidTr="00177550">
        <w:tc>
          <w:tcPr>
            <w:tcW w:w="1985" w:type="dxa"/>
            <w:tcBorders>
              <w:top w:val="nil"/>
              <w:left w:val="nil"/>
              <w:bottom w:val="nil"/>
              <w:right w:val="nil"/>
            </w:tcBorders>
          </w:tcPr>
          <w:p w:rsidR="00E03CA1" w:rsidRPr="00384853" w:rsidRDefault="00E03CA1" w:rsidP="00447EC2">
            <w:pPr>
              <w:pStyle w:val="00SectionVIIISubtitle"/>
              <w:spacing w:after="0"/>
              <w:ind w:left="578" w:hanging="578"/>
              <w:jc w:val="both"/>
              <w:rPr>
                <w:rFonts w:ascii="Bookman Old Style" w:hAnsi="Bookman Old Style" w:cs="Arial"/>
                <w:sz w:val="22"/>
                <w:szCs w:val="22"/>
              </w:rPr>
            </w:pPr>
            <w:bookmarkStart w:id="210" w:name="_Toc478922817"/>
            <w:bookmarkStart w:id="211" w:name="_Toc60920433"/>
            <w:r w:rsidRPr="00384853">
              <w:rPr>
                <w:rFonts w:ascii="Bookman Old Style" w:hAnsi="Bookman Old Style" w:cs="Arial"/>
                <w:sz w:val="22"/>
                <w:szCs w:val="22"/>
              </w:rPr>
              <w:t>Malfaifi</w:t>
            </w:r>
            <w:bookmarkEnd w:id="210"/>
            <w:bookmarkEnd w:id="211"/>
          </w:p>
        </w:tc>
        <w:tc>
          <w:tcPr>
            <w:tcW w:w="8080" w:type="dxa"/>
            <w:tcBorders>
              <w:top w:val="nil"/>
              <w:left w:val="nil"/>
              <w:bottom w:val="nil"/>
              <w:right w:val="nil"/>
            </w:tcBorders>
          </w:tcPr>
          <w:p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34.1</w:t>
            </w:r>
            <w:r w:rsidRPr="00384853">
              <w:rPr>
                <w:rFonts w:ascii="Bookman Old Style" w:hAnsi="Bookman Old Style" w:cs="Arial"/>
                <w:bCs/>
                <w:sz w:val="22"/>
                <w:szCs w:val="22"/>
              </w:rPr>
              <w:tab/>
              <w:t>Si l’Entreprise ne rectifie pas une malfaçon dans les délais spécifiés dans la notification du Directeur de Projet, celui-ci évaluera le coût de la rectification à apporter et ce coût sera facturé à l’Entreprise.</w:t>
            </w:r>
          </w:p>
        </w:tc>
      </w:tr>
      <w:tr w:rsidR="00E03CA1" w:rsidRPr="00384853" w:rsidTr="00177550">
        <w:tc>
          <w:tcPr>
            <w:tcW w:w="10065" w:type="dxa"/>
            <w:gridSpan w:val="2"/>
            <w:tcBorders>
              <w:top w:val="nil"/>
              <w:left w:val="nil"/>
              <w:bottom w:val="nil"/>
              <w:right w:val="nil"/>
            </w:tcBorders>
          </w:tcPr>
          <w:p w:rsidR="00E03CA1" w:rsidRPr="00384853" w:rsidRDefault="00E03CA1" w:rsidP="00497BCF">
            <w:pPr>
              <w:pStyle w:val="00SectionVIIITitle"/>
              <w:spacing w:after="120"/>
              <w:ind w:right="-74"/>
              <w:jc w:val="both"/>
              <w:rPr>
                <w:rFonts w:ascii="Bookman Old Style" w:hAnsi="Bookman Old Style" w:cs="Arial"/>
                <w:b w:val="0"/>
                <w:bCs/>
                <w:sz w:val="22"/>
                <w:szCs w:val="22"/>
              </w:rPr>
            </w:pPr>
            <w:bookmarkStart w:id="212" w:name="_Toc478922818"/>
            <w:bookmarkStart w:id="213" w:name="_Toc60920434"/>
            <w:r w:rsidRPr="00384853">
              <w:rPr>
                <w:rFonts w:ascii="Bookman Old Style" w:hAnsi="Bookman Old Style" w:cs="Arial"/>
                <w:b w:val="0"/>
                <w:bCs/>
                <w:sz w:val="22"/>
                <w:szCs w:val="22"/>
              </w:rPr>
              <w:t>D. Maîtrise des coûts</w:t>
            </w:r>
            <w:bookmarkEnd w:id="212"/>
            <w:bookmarkEnd w:id="213"/>
          </w:p>
        </w:tc>
      </w:tr>
      <w:tr w:rsidR="00E03CA1" w:rsidRPr="00384853" w:rsidTr="00177550">
        <w:tc>
          <w:tcPr>
            <w:tcW w:w="1985" w:type="dxa"/>
            <w:tcBorders>
              <w:top w:val="nil"/>
              <w:left w:val="nil"/>
              <w:bottom w:val="nil"/>
              <w:right w:val="nil"/>
            </w:tcBorders>
          </w:tcPr>
          <w:p w:rsidR="00E03CA1" w:rsidRPr="00384853" w:rsidRDefault="00E03CA1" w:rsidP="00447EC2">
            <w:pPr>
              <w:pStyle w:val="00SectionVIIISubtitle"/>
              <w:spacing w:after="0"/>
              <w:ind w:left="578" w:hanging="578"/>
              <w:jc w:val="both"/>
              <w:rPr>
                <w:rFonts w:ascii="Bookman Old Style" w:hAnsi="Bookman Old Style" w:cs="Arial"/>
                <w:sz w:val="22"/>
                <w:szCs w:val="22"/>
              </w:rPr>
            </w:pPr>
            <w:bookmarkStart w:id="214" w:name="_Toc478922819"/>
            <w:bookmarkStart w:id="215" w:name="_Toc60920435"/>
            <w:r w:rsidRPr="00384853">
              <w:rPr>
                <w:rFonts w:ascii="Bookman Old Style" w:hAnsi="Bookman Old Style" w:cs="Arial"/>
                <w:sz w:val="22"/>
                <w:szCs w:val="22"/>
              </w:rPr>
              <w:t xml:space="preserve">Prix du </w:t>
            </w:r>
            <w:bookmarkEnd w:id="214"/>
            <w:bookmarkEnd w:id="215"/>
          </w:p>
        </w:tc>
        <w:tc>
          <w:tcPr>
            <w:tcW w:w="8080" w:type="dxa"/>
            <w:tcBorders>
              <w:top w:val="nil"/>
              <w:left w:val="nil"/>
              <w:bottom w:val="nil"/>
              <w:right w:val="nil"/>
            </w:tcBorders>
          </w:tcPr>
          <w:p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35.1</w:t>
            </w:r>
            <w:r w:rsidRPr="00384853">
              <w:rPr>
                <w:rFonts w:ascii="Bookman Old Style" w:hAnsi="Bookman Old Style" w:cs="Arial"/>
                <w:bCs/>
                <w:sz w:val="22"/>
                <w:szCs w:val="22"/>
              </w:rPr>
              <w:tab/>
              <w:t xml:space="preserve">Le Détail quantitatif et estimatif </w:t>
            </w:r>
            <w:r w:rsidR="001316E5" w:rsidRPr="00384853">
              <w:rPr>
                <w:rFonts w:ascii="Bookman Old Style" w:hAnsi="Bookman Old Style" w:cs="Arial"/>
                <w:bCs/>
                <w:sz w:val="22"/>
                <w:szCs w:val="22"/>
              </w:rPr>
              <w:t>comprendra</w:t>
            </w:r>
            <w:r w:rsidRPr="00384853">
              <w:rPr>
                <w:rFonts w:ascii="Bookman Old Style" w:hAnsi="Bookman Old Style" w:cs="Arial"/>
                <w:bCs/>
                <w:sz w:val="22"/>
                <w:szCs w:val="22"/>
              </w:rPr>
              <w:t xml:space="preserve"> les postes de prix des Travaux à exécuter par l’Entreprise. Le Détail quantitatif et estimatif est utilisé pour calculer le Prix du Marché. L’Entreprise sera rémunéré au titre de la quantité de travail exécuté au taux correspondant à chaque intrant spécifié dans le  le Détail quantitatif et estimatif.</w:t>
            </w:r>
          </w:p>
        </w:tc>
      </w:tr>
      <w:tr w:rsidR="00E03CA1" w:rsidRPr="00384853" w:rsidTr="00177550">
        <w:tc>
          <w:tcPr>
            <w:tcW w:w="1985" w:type="dxa"/>
            <w:tcBorders>
              <w:top w:val="nil"/>
              <w:left w:val="nil"/>
              <w:bottom w:val="nil"/>
              <w:right w:val="nil"/>
            </w:tcBorders>
          </w:tcPr>
          <w:p w:rsidR="00E03CA1" w:rsidRPr="00384853" w:rsidRDefault="00E03CA1" w:rsidP="00447EC2">
            <w:pPr>
              <w:pStyle w:val="00SectionVIIISubtitle"/>
              <w:spacing w:after="0"/>
              <w:ind w:left="578" w:hanging="578"/>
              <w:jc w:val="both"/>
              <w:rPr>
                <w:rFonts w:ascii="Bookman Old Style" w:hAnsi="Bookman Old Style" w:cs="Arial"/>
                <w:sz w:val="22"/>
                <w:szCs w:val="22"/>
              </w:rPr>
            </w:pPr>
            <w:bookmarkStart w:id="216" w:name="_Toc478922820"/>
            <w:bookmarkStart w:id="217" w:name="_Toc60920436"/>
            <w:r w:rsidRPr="00384853">
              <w:rPr>
                <w:rFonts w:ascii="Bookman Old Style" w:hAnsi="Bookman Old Style" w:cs="Arial"/>
                <w:sz w:val="22"/>
                <w:szCs w:val="22"/>
              </w:rPr>
              <w:t>Modifications du Prix du</w:t>
            </w:r>
            <w:r w:rsidRPr="00384853">
              <w:rPr>
                <w:rFonts w:ascii="Bookman Old Style" w:hAnsi="Bookman Old Style" w:cs="Arial"/>
                <w:bCs/>
                <w:sz w:val="22"/>
                <w:szCs w:val="22"/>
                <w:vertAlign w:val="superscript"/>
              </w:rPr>
              <w:footnoteReference w:id="3"/>
            </w:r>
            <w:bookmarkEnd w:id="216"/>
            <w:bookmarkEnd w:id="217"/>
          </w:p>
        </w:tc>
        <w:tc>
          <w:tcPr>
            <w:tcW w:w="8080" w:type="dxa"/>
            <w:tcBorders>
              <w:top w:val="nil"/>
              <w:left w:val="nil"/>
              <w:bottom w:val="nil"/>
              <w:right w:val="nil"/>
            </w:tcBorders>
          </w:tcPr>
          <w:p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36.1</w:t>
            </w:r>
            <w:r w:rsidRPr="00384853">
              <w:rPr>
                <w:rFonts w:ascii="Bookman Old Style" w:hAnsi="Bookman Old Style" w:cs="Arial"/>
                <w:bCs/>
                <w:sz w:val="22"/>
                <w:szCs w:val="22"/>
              </w:rPr>
              <w:tab/>
              <w:t xml:space="preserve">Lorsque les quantités finales des travaux exécutés diffèrent de plus de vingt-cinq pour cent (25%) pour un poste donné des quantités du Détail quantitatif et estimatif, et dans la mesure où le changement conduit à un dépassement de plus </w:t>
            </w:r>
            <w:r w:rsidR="001316E5" w:rsidRPr="00384853">
              <w:rPr>
                <w:rFonts w:ascii="Bookman Old Style" w:hAnsi="Bookman Old Style" w:cs="Arial"/>
                <w:bCs/>
                <w:sz w:val="22"/>
                <w:szCs w:val="22"/>
              </w:rPr>
              <w:t>d’un</w:t>
            </w:r>
            <w:r w:rsidRPr="00384853">
              <w:rPr>
                <w:rFonts w:ascii="Bookman Old Style" w:hAnsi="Bookman Old Style" w:cs="Arial"/>
                <w:bCs/>
                <w:sz w:val="22"/>
                <w:szCs w:val="22"/>
              </w:rPr>
              <w:t xml:space="preserve"> pour cent (1%) du Prix du Marché initial, le Directeur de Projet ajustera le prix unitaire pour répondre à ce changement. Le Directeur de Projet n’ajustera pas les prix unitaires en raison de changements de quantité si, ce faisant, le Prix du Marché initial était dépassé de plus de quinze pour cent (15%), sauf approbation préalable du Maître d’Ouvrage.</w:t>
            </w:r>
          </w:p>
          <w:p w:rsidR="00E03CA1" w:rsidRPr="00384853" w:rsidRDefault="00EA61E4"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36.2</w:t>
            </w:r>
            <w:r w:rsidRPr="00384853">
              <w:rPr>
                <w:rFonts w:ascii="Bookman Old Style" w:hAnsi="Bookman Old Style" w:cs="Arial"/>
                <w:bCs/>
                <w:sz w:val="22"/>
                <w:szCs w:val="22"/>
              </w:rPr>
              <w:tab/>
              <w:t>Sur demande du Directeur de Projet, l’Entreprise lui présentera un sous-détail de tous les prix unitaires figurant au Détail quantitatif et estimatif.</w:t>
            </w:r>
          </w:p>
        </w:tc>
      </w:tr>
      <w:tr w:rsidR="00E03CA1" w:rsidRPr="00384853" w:rsidTr="00177550">
        <w:tc>
          <w:tcPr>
            <w:tcW w:w="1985" w:type="dxa"/>
            <w:tcBorders>
              <w:top w:val="nil"/>
              <w:left w:val="nil"/>
              <w:right w:val="nil"/>
            </w:tcBorders>
          </w:tcPr>
          <w:p w:rsidR="00E03CA1" w:rsidRPr="00384853" w:rsidRDefault="00E03CA1" w:rsidP="00447EC2">
            <w:pPr>
              <w:pStyle w:val="00SectionVIIISubtitle"/>
              <w:spacing w:after="0"/>
              <w:ind w:left="578" w:hanging="578"/>
              <w:jc w:val="both"/>
              <w:rPr>
                <w:rFonts w:ascii="Bookman Old Style" w:hAnsi="Bookman Old Style" w:cs="Arial"/>
                <w:sz w:val="22"/>
                <w:szCs w:val="22"/>
              </w:rPr>
            </w:pPr>
            <w:bookmarkStart w:id="218" w:name="_Toc478922821"/>
            <w:bookmarkStart w:id="219" w:name="_Toc60920437"/>
            <w:r w:rsidRPr="00384853">
              <w:rPr>
                <w:rFonts w:ascii="Bookman Old Style" w:hAnsi="Bookman Old Style" w:cs="Arial"/>
                <w:sz w:val="22"/>
                <w:szCs w:val="22"/>
              </w:rPr>
              <w:t>Variations</w:t>
            </w:r>
            <w:bookmarkEnd w:id="218"/>
            <w:bookmarkEnd w:id="219"/>
          </w:p>
        </w:tc>
        <w:tc>
          <w:tcPr>
            <w:tcW w:w="8080" w:type="dxa"/>
            <w:tcBorders>
              <w:top w:val="nil"/>
              <w:left w:val="nil"/>
              <w:right w:val="nil"/>
            </w:tcBorders>
          </w:tcPr>
          <w:p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37.1</w:t>
            </w:r>
            <w:r w:rsidRPr="00384853">
              <w:rPr>
                <w:rFonts w:ascii="Bookman Old Style" w:hAnsi="Bookman Old Style" w:cs="Arial"/>
                <w:bCs/>
                <w:sz w:val="22"/>
                <w:szCs w:val="22"/>
              </w:rPr>
              <w:tab/>
              <w:t>Toutes les Variations seront incluses dans les Programmes</w:t>
            </w:r>
            <w:r w:rsidRPr="00384853">
              <w:rPr>
                <w:rStyle w:val="Appelnotedebasdep"/>
                <w:rFonts w:ascii="Bookman Old Style" w:hAnsi="Bookman Old Style" w:cs="Arial"/>
                <w:bCs/>
                <w:sz w:val="22"/>
                <w:szCs w:val="22"/>
              </w:rPr>
              <w:footnoteReference w:id="4"/>
            </w:r>
            <w:r w:rsidRPr="00384853">
              <w:rPr>
                <w:rFonts w:ascii="Bookman Old Style" w:hAnsi="Bookman Old Style" w:cs="Arial"/>
                <w:bCs/>
                <w:sz w:val="22"/>
                <w:szCs w:val="22"/>
              </w:rPr>
              <w:t xml:space="preserve"> fournis par l’Entreprise.</w:t>
            </w:r>
          </w:p>
          <w:p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37.2</w:t>
            </w:r>
            <w:r w:rsidRPr="00384853">
              <w:rPr>
                <w:rFonts w:ascii="Bookman Old Style" w:hAnsi="Bookman Old Style" w:cs="Arial"/>
                <w:bCs/>
                <w:sz w:val="22"/>
                <w:szCs w:val="22"/>
              </w:rPr>
              <w:tab/>
              <w:t xml:space="preserve">L’Entreprise, sur demande du Directeur de Projet, présentera à celui-ci une proposition de prix pour l’exécution de la Variation dans un délai de sept (7) jours suivant la date de la demande ou dans un délais plus long spécifié par le Directeur de Projet. </w:t>
            </w:r>
          </w:p>
          <w:p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37.3</w:t>
            </w:r>
            <w:r w:rsidRPr="00384853">
              <w:rPr>
                <w:rFonts w:ascii="Bookman Old Style" w:hAnsi="Bookman Old Style" w:cs="Arial"/>
                <w:bCs/>
                <w:sz w:val="22"/>
                <w:szCs w:val="22"/>
              </w:rPr>
              <w:tab/>
            </w:r>
            <w:r w:rsidRPr="00384853">
              <w:rPr>
                <w:rFonts w:ascii="Bookman Old Style" w:hAnsi="Bookman Old Style" w:cs="Arial"/>
                <w:bCs/>
                <w:sz w:val="22"/>
                <w:szCs w:val="22"/>
              </w:rPr>
              <w:tab/>
              <w:t xml:space="preserve">Si le prix présenté par l’Entreprise est </w:t>
            </w:r>
            <w:r w:rsidR="001316E5" w:rsidRPr="00384853">
              <w:rPr>
                <w:rFonts w:ascii="Bookman Old Style" w:hAnsi="Bookman Old Style" w:cs="Arial"/>
                <w:bCs/>
                <w:sz w:val="22"/>
                <w:szCs w:val="22"/>
              </w:rPr>
              <w:t>jugé</w:t>
            </w:r>
            <w:r w:rsidRPr="00384853">
              <w:rPr>
                <w:rFonts w:ascii="Bookman Old Style" w:hAnsi="Bookman Old Style" w:cs="Arial"/>
                <w:bCs/>
                <w:sz w:val="22"/>
                <w:szCs w:val="22"/>
              </w:rPr>
              <w:t xml:space="preserve"> trop élevé par le Directeur de Projet, ce dernier pourra commander la Variation et apporter un changement au Prix du Marché, sur la base de ses propres prévisions quant aux effets de la Variation sur le coût pour l’Entreprise.</w:t>
            </w:r>
          </w:p>
          <w:p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37.4</w:t>
            </w:r>
            <w:r w:rsidRPr="00384853">
              <w:rPr>
                <w:rFonts w:ascii="Bookman Old Style" w:hAnsi="Bookman Old Style" w:cs="Arial"/>
                <w:bCs/>
                <w:sz w:val="22"/>
                <w:szCs w:val="22"/>
              </w:rPr>
              <w:tab/>
              <w:t>Si le Directeur de Projet décide que l’urgence de réaliser la Variation n’est pas compatible avec la préparation préalable d’une proposition de prix par l’Entreprise et son évaluation par le Directeur de Projet sans retarder les travaux, une proposition de prix ne sera pas préparée par l’Entreprise et la Varition sera assimilée à un Evénement donnant droit à compensation.</w:t>
            </w:r>
          </w:p>
          <w:p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37.5</w:t>
            </w:r>
            <w:r w:rsidRPr="00384853">
              <w:rPr>
                <w:rFonts w:ascii="Bookman Old Style" w:hAnsi="Bookman Old Style" w:cs="Arial"/>
                <w:bCs/>
                <w:sz w:val="22"/>
                <w:szCs w:val="22"/>
              </w:rPr>
              <w:tab/>
              <w:t xml:space="preserve">L’Entreprise n’aura droit à aucun paiement supplémentaire au titre de coûts qui auraient pu être évités si l’Entreprise avait notifié un préavis. </w:t>
            </w:r>
          </w:p>
          <w:p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37.6</w:t>
            </w:r>
            <w:r w:rsidRPr="00384853">
              <w:rPr>
                <w:rFonts w:ascii="Bookman Old Style" w:hAnsi="Bookman Old Style" w:cs="Arial"/>
                <w:bCs/>
                <w:sz w:val="22"/>
                <w:szCs w:val="22"/>
              </w:rPr>
              <w:tab/>
              <w:t>Si le travail requis par la Variation correspond à un poste décrit dans le Détail quantitatif et estimatif et si, de l’avis du Directeur de Projet, la quantité de travail dépassant la limite spécifiée à la clause 39.1 ou la période de l’exécution ne provoque pas de changement du coût par unité de quantité, le prix unitaire figurant au Détail quantitatif et estimatif sera utilisé pour calculer la valeur de la Variation. Si le coût par unité de quantité change, ou si la nature ou la période de l’exécution du travail requis par la Variation ne correspondent pas aux postes figurant dans le Détail quantitatif et estimatif, la proposition de prix présentée par l’Entreprise sera pour de nouveaux prix unitaires correspondant au travail spécifié.</w:t>
            </w:r>
            <w:r w:rsidRPr="00384853">
              <w:rPr>
                <w:rStyle w:val="Appelnotedebasdep"/>
                <w:rFonts w:ascii="Bookman Old Style" w:hAnsi="Bookman Old Style" w:cs="Arial"/>
                <w:bCs/>
                <w:sz w:val="22"/>
                <w:szCs w:val="22"/>
              </w:rPr>
              <w:footnoteReference w:id="5"/>
            </w:r>
          </w:p>
        </w:tc>
      </w:tr>
      <w:tr w:rsidR="00E03CA1" w:rsidRPr="00384853" w:rsidTr="00177550">
        <w:tc>
          <w:tcPr>
            <w:tcW w:w="1985" w:type="dxa"/>
            <w:tcBorders>
              <w:top w:val="nil"/>
              <w:left w:val="nil"/>
              <w:bottom w:val="nil"/>
              <w:right w:val="nil"/>
            </w:tcBorders>
          </w:tcPr>
          <w:p w:rsidR="00E03CA1" w:rsidRPr="00384853" w:rsidRDefault="00E03CA1" w:rsidP="00447EC2">
            <w:pPr>
              <w:pStyle w:val="00SectionVIIISubtitle"/>
              <w:spacing w:after="0"/>
              <w:ind w:left="578" w:hanging="578"/>
              <w:jc w:val="both"/>
              <w:rPr>
                <w:rFonts w:ascii="Bookman Old Style" w:hAnsi="Bookman Old Style" w:cs="Arial"/>
                <w:sz w:val="22"/>
                <w:szCs w:val="22"/>
              </w:rPr>
            </w:pPr>
            <w:bookmarkStart w:id="220" w:name="_Toc478922823"/>
            <w:bookmarkStart w:id="221" w:name="_Toc60920438"/>
            <w:r w:rsidRPr="00384853">
              <w:rPr>
                <w:rFonts w:ascii="Bookman Old Style" w:hAnsi="Bookman Old Style" w:cs="Arial"/>
                <w:sz w:val="22"/>
                <w:szCs w:val="22"/>
              </w:rPr>
              <w:t>Décomptes</w:t>
            </w:r>
            <w:bookmarkEnd w:id="220"/>
            <w:bookmarkEnd w:id="221"/>
          </w:p>
        </w:tc>
        <w:tc>
          <w:tcPr>
            <w:tcW w:w="8080" w:type="dxa"/>
            <w:tcBorders>
              <w:top w:val="nil"/>
              <w:left w:val="nil"/>
              <w:bottom w:val="nil"/>
              <w:right w:val="nil"/>
            </w:tcBorders>
          </w:tcPr>
          <w:p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38.1</w:t>
            </w:r>
            <w:r w:rsidRPr="00384853">
              <w:rPr>
                <w:rFonts w:ascii="Bookman Old Style" w:hAnsi="Bookman Old Style" w:cs="Arial"/>
                <w:bCs/>
                <w:sz w:val="22"/>
                <w:szCs w:val="22"/>
              </w:rPr>
              <w:tab/>
              <w:t>L’Entreprise présentera au Directeur de Projet des décomptes mensuels de la valeur estimée du travail exécuté déduction faite du montant accumulé des décomptes certifiés précédemment.</w:t>
            </w:r>
          </w:p>
          <w:p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38.2</w:t>
            </w:r>
            <w:r w:rsidRPr="00384853">
              <w:rPr>
                <w:rFonts w:ascii="Bookman Old Style" w:hAnsi="Bookman Old Style" w:cs="Arial"/>
                <w:bCs/>
                <w:sz w:val="22"/>
                <w:szCs w:val="22"/>
              </w:rPr>
              <w:tab/>
              <w:t>Le Directeur de Projet vérifiera les décomptes mensuels et certifiera les montants devant être versés à l’Entreprise.</w:t>
            </w:r>
          </w:p>
          <w:p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38.3</w:t>
            </w:r>
            <w:r w:rsidRPr="00384853">
              <w:rPr>
                <w:rFonts w:ascii="Bookman Old Style" w:hAnsi="Bookman Old Style" w:cs="Arial"/>
                <w:bCs/>
                <w:sz w:val="22"/>
                <w:szCs w:val="22"/>
              </w:rPr>
              <w:tab/>
              <w:t>La valeur du travail exécuté sera déterminée par le Directeur de Projet.</w:t>
            </w:r>
          </w:p>
          <w:p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38.4</w:t>
            </w:r>
            <w:r w:rsidRPr="00384853">
              <w:rPr>
                <w:rFonts w:ascii="Bookman Old Style" w:hAnsi="Bookman Old Style" w:cs="Arial"/>
                <w:bCs/>
                <w:sz w:val="22"/>
                <w:szCs w:val="22"/>
              </w:rPr>
              <w:tab/>
              <w:t>La valeur du travail exécuté comprendra la valeur des quantités de travaux réalisées par poste figurant au Détail quantitatif et estimatif.</w:t>
            </w:r>
            <w:r w:rsidRPr="00384853">
              <w:rPr>
                <w:rStyle w:val="Appelnotedebasdep"/>
                <w:rFonts w:ascii="Bookman Old Style" w:hAnsi="Bookman Old Style" w:cs="Arial"/>
                <w:bCs/>
                <w:sz w:val="22"/>
                <w:szCs w:val="22"/>
              </w:rPr>
              <w:footnoteReference w:id="6"/>
            </w:r>
          </w:p>
          <w:p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38.5</w:t>
            </w:r>
            <w:r w:rsidRPr="00384853">
              <w:rPr>
                <w:rFonts w:ascii="Bookman Old Style" w:hAnsi="Bookman Old Style" w:cs="Arial"/>
                <w:bCs/>
                <w:sz w:val="22"/>
                <w:szCs w:val="22"/>
              </w:rPr>
              <w:tab/>
              <w:t>La valeur du travail exécuté inclura la valeur des Variations et des Evènements donnant droit à compensation.</w:t>
            </w:r>
          </w:p>
          <w:p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38.6</w:t>
            </w:r>
            <w:r w:rsidRPr="00384853">
              <w:rPr>
                <w:rFonts w:ascii="Bookman Old Style" w:hAnsi="Bookman Old Style" w:cs="Arial"/>
                <w:bCs/>
                <w:sz w:val="22"/>
                <w:szCs w:val="22"/>
              </w:rPr>
              <w:tab/>
              <w:t>Le Directeur de Projet pourra exclure un élément certifié dans un décompte précédent ou réduire la proportion d’un poste certifié précédemment à la lumière d’informations nouvelles.</w:t>
            </w:r>
          </w:p>
        </w:tc>
      </w:tr>
      <w:tr w:rsidR="00E03CA1" w:rsidRPr="00384853" w:rsidTr="00177550">
        <w:tc>
          <w:tcPr>
            <w:tcW w:w="1985" w:type="dxa"/>
            <w:tcBorders>
              <w:top w:val="nil"/>
              <w:left w:val="nil"/>
              <w:bottom w:val="nil"/>
              <w:right w:val="nil"/>
            </w:tcBorders>
          </w:tcPr>
          <w:p w:rsidR="00E03CA1" w:rsidRPr="00384853" w:rsidRDefault="00E03CA1" w:rsidP="00447EC2">
            <w:pPr>
              <w:pStyle w:val="00SectionVIIISubtitle"/>
              <w:spacing w:after="0"/>
              <w:ind w:left="578" w:hanging="578"/>
              <w:jc w:val="both"/>
              <w:rPr>
                <w:rFonts w:ascii="Bookman Old Style" w:hAnsi="Bookman Old Style" w:cs="Arial"/>
                <w:sz w:val="22"/>
                <w:szCs w:val="22"/>
              </w:rPr>
            </w:pPr>
            <w:bookmarkStart w:id="222" w:name="_Toc478922824"/>
            <w:bookmarkStart w:id="223" w:name="_Toc60920439"/>
            <w:r w:rsidRPr="00384853">
              <w:rPr>
                <w:rFonts w:ascii="Bookman Old Style" w:hAnsi="Bookman Old Style" w:cs="Arial"/>
                <w:sz w:val="22"/>
                <w:szCs w:val="22"/>
              </w:rPr>
              <w:t>Paiements</w:t>
            </w:r>
            <w:bookmarkEnd w:id="222"/>
            <w:bookmarkEnd w:id="223"/>
          </w:p>
        </w:tc>
        <w:tc>
          <w:tcPr>
            <w:tcW w:w="8080" w:type="dxa"/>
            <w:tcBorders>
              <w:top w:val="nil"/>
              <w:left w:val="nil"/>
              <w:bottom w:val="nil"/>
              <w:right w:val="nil"/>
            </w:tcBorders>
          </w:tcPr>
          <w:p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39.1</w:t>
            </w:r>
            <w:r w:rsidRPr="00384853">
              <w:rPr>
                <w:rFonts w:ascii="Bookman Old Style" w:hAnsi="Bookman Old Style" w:cs="Arial"/>
                <w:bCs/>
                <w:sz w:val="22"/>
                <w:szCs w:val="22"/>
              </w:rPr>
              <w:tab/>
              <w:t>Les paiements seront ajustés pour prendre en compte les déductions correspondant aux avances et retenues. Le Maître d’Ouvrage versera à l’Entreprise les montants du décompte certifiés par le Directeur de Projet dans un délai de vingt-huit (28) jours suivant la date du décompte. Si le Maître d’Ouvrage effectue un paiement en retard, l’Entreprise recevra des intérêts sur les arriérés de paiement lors du paiement suivant. L’intérêt sera calculé à partir de la date à laquelle le paiement était dû jusqu’à la date à laquelle il a été effectué, au taux d’intérêt en vigueur pour les prêts commerciaux, pour chacune des monnaies dans lesquelles les paiements seront effectués.</w:t>
            </w:r>
          </w:p>
          <w:p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39.2</w:t>
            </w:r>
            <w:r w:rsidRPr="00384853">
              <w:rPr>
                <w:rFonts w:ascii="Bookman Old Style" w:hAnsi="Bookman Old Style" w:cs="Arial"/>
                <w:bCs/>
                <w:sz w:val="22"/>
                <w:szCs w:val="22"/>
              </w:rPr>
              <w:tab/>
              <w:t>Les postes de travaux pour lesquels aucun taux, ni prix unitaire n’a été indiqué ne donneront pas lieu à paiement par le Maître d’Ouvrage et leur prix sera réputé être compris dans d’autres taux ou prix unitaires figurant dans le Marché.</w:t>
            </w:r>
          </w:p>
        </w:tc>
      </w:tr>
      <w:tr w:rsidR="00E03CA1" w:rsidRPr="00384853" w:rsidTr="00177550">
        <w:tc>
          <w:tcPr>
            <w:tcW w:w="1985" w:type="dxa"/>
            <w:tcBorders>
              <w:top w:val="nil"/>
              <w:left w:val="nil"/>
              <w:bottom w:val="nil"/>
              <w:right w:val="nil"/>
            </w:tcBorders>
          </w:tcPr>
          <w:p w:rsidR="00E03CA1" w:rsidRPr="00384853" w:rsidRDefault="00E03CA1" w:rsidP="00447EC2">
            <w:pPr>
              <w:pStyle w:val="00SectionVIIISubtitle"/>
              <w:spacing w:after="0"/>
              <w:ind w:left="578" w:hanging="578"/>
              <w:jc w:val="both"/>
              <w:rPr>
                <w:rFonts w:ascii="Bookman Old Style" w:hAnsi="Bookman Old Style" w:cs="Arial"/>
                <w:sz w:val="22"/>
                <w:szCs w:val="22"/>
              </w:rPr>
            </w:pPr>
            <w:bookmarkStart w:id="224" w:name="_Toc478922825"/>
            <w:bookmarkStart w:id="225" w:name="_Toc60920440"/>
            <w:r w:rsidRPr="00384853">
              <w:rPr>
                <w:rFonts w:ascii="Bookman Old Style" w:hAnsi="Bookman Old Style" w:cs="Arial"/>
                <w:sz w:val="22"/>
                <w:szCs w:val="22"/>
              </w:rPr>
              <w:t>Evènements donnant droit à compensation</w:t>
            </w:r>
            <w:bookmarkEnd w:id="224"/>
            <w:bookmarkEnd w:id="225"/>
          </w:p>
        </w:tc>
        <w:tc>
          <w:tcPr>
            <w:tcW w:w="8080" w:type="dxa"/>
            <w:tcBorders>
              <w:top w:val="nil"/>
              <w:left w:val="nil"/>
              <w:bottom w:val="nil"/>
              <w:right w:val="nil"/>
            </w:tcBorders>
          </w:tcPr>
          <w:p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40.1</w:t>
            </w:r>
            <w:r w:rsidRPr="00384853">
              <w:rPr>
                <w:rFonts w:ascii="Bookman Old Style" w:hAnsi="Bookman Old Style" w:cs="Arial"/>
                <w:bCs/>
                <w:sz w:val="22"/>
                <w:szCs w:val="22"/>
              </w:rPr>
              <w:tab/>
              <w:t>Les évènements donnant droit à compensation seront les suivants :</w:t>
            </w:r>
          </w:p>
          <w:p w:rsidR="00E03CA1" w:rsidRPr="00384853" w:rsidRDefault="00E03CA1" w:rsidP="00497BCF">
            <w:pPr>
              <w:tabs>
                <w:tab w:val="left" w:pos="108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(a)</w:t>
            </w:r>
            <w:r w:rsidRPr="00384853">
              <w:rPr>
                <w:rFonts w:ascii="Bookman Old Style" w:hAnsi="Bookman Old Style" w:cs="Arial"/>
                <w:bCs/>
                <w:sz w:val="22"/>
                <w:szCs w:val="22"/>
              </w:rPr>
              <w:tab/>
              <w:t>Le Maître d’Ouvrage ne donne pas accès à une partie du Site à la Date d’entrée en possession conformément à la Clause 2.8.</w:t>
            </w:r>
          </w:p>
          <w:p w:rsidR="00E03CA1" w:rsidRPr="00384853" w:rsidRDefault="00E03CA1" w:rsidP="00497BCF">
            <w:pPr>
              <w:tabs>
                <w:tab w:val="left" w:pos="108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(b)</w:t>
            </w:r>
            <w:r w:rsidRPr="00384853">
              <w:rPr>
                <w:rFonts w:ascii="Bookman Old Style" w:hAnsi="Bookman Old Style" w:cs="Arial"/>
                <w:bCs/>
                <w:sz w:val="22"/>
                <w:szCs w:val="22"/>
              </w:rPr>
              <w:tab/>
              <w:t>Le Directeur de Projet ordonne un ajournement ou ne fournit pas les Plans, les Spécifications techniques ou les instructions nécessaires à l’exécution des Travaux dans les délais.</w:t>
            </w:r>
          </w:p>
          <w:p w:rsidR="00E03CA1" w:rsidRPr="00384853" w:rsidRDefault="00E03CA1" w:rsidP="00497BCF">
            <w:pPr>
              <w:tabs>
                <w:tab w:val="left" w:pos="108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(c)</w:t>
            </w:r>
            <w:r w:rsidRPr="00384853">
              <w:rPr>
                <w:rFonts w:ascii="Bookman Old Style" w:hAnsi="Bookman Old Style" w:cs="Arial"/>
                <w:bCs/>
                <w:sz w:val="22"/>
                <w:szCs w:val="22"/>
              </w:rPr>
              <w:tab/>
              <w:t xml:space="preserve">Le Directeur de Projet donne à l’Entreprise des instructions afin de découvrir un ouvrage réalisé, ou d’effectuer des essais supplémentaires sur les Travaux qui </w:t>
            </w:r>
            <w:r w:rsidR="001316E5" w:rsidRPr="00384853">
              <w:rPr>
                <w:rFonts w:ascii="Bookman Old Style" w:hAnsi="Bookman Old Style" w:cs="Arial"/>
                <w:bCs/>
                <w:sz w:val="22"/>
                <w:szCs w:val="22"/>
              </w:rPr>
              <w:t>se n’avèrent ne pas</w:t>
            </w:r>
            <w:r w:rsidRPr="00384853">
              <w:rPr>
                <w:rFonts w:ascii="Bookman Old Style" w:hAnsi="Bookman Old Style" w:cs="Arial"/>
                <w:bCs/>
                <w:sz w:val="22"/>
                <w:szCs w:val="22"/>
              </w:rPr>
              <w:t xml:space="preserve"> présenter de Malfaçon.</w:t>
            </w:r>
          </w:p>
          <w:p w:rsidR="00E03CA1" w:rsidRPr="00384853" w:rsidRDefault="00E03CA1" w:rsidP="00497BCF">
            <w:pPr>
              <w:tabs>
                <w:tab w:val="left" w:pos="108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(d)</w:t>
            </w:r>
            <w:r w:rsidRPr="00384853">
              <w:rPr>
                <w:rFonts w:ascii="Bookman Old Style" w:hAnsi="Bookman Old Style" w:cs="Arial"/>
                <w:bCs/>
                <w:sz w:val="22"/>
                <w:szCs w:val="22"/>
              </w:rPr>
              <w:tab/>
              <w:t>Le Directeur de Projet n’approuve pas un contrat de sous-traitant sans motifs valables.</w:t>
            </w:r>
          </w:p>
          <w:p w:rsidR="00E03CA1" w:rsidRPr="00384853" w:rsidRDefault="00E03CA1" w:rsidP="00497BCF">
            <w:pPr>
              <w:tabs>
                <w:tab w:val="left" w:pos="108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(e)</w:t>
            </w:r>
            <w:r w:rsidRPr="00384853">
              <w:rPr>
                <w:rFonts w:ascii="Bookman Old Style" w:hAnsi="Bookman Old Style" w:cs="Arial"/>
                <w:bCs/>
                <w:sz w:val="22"/>
                <w:szCs w:val="22"/>
              </w:rPr>
              <w:tab/>
              <w:t>Les conditions du sol ou sous-sol sont substantiellement plus défavorables qu’il était raisonnable de supposer avant l’émission de la Lettre de Notification, sur la base des informations remises aux soumissionnaires (notamment les Rapports d’investigation du Site), sur la base des informations disponibles au public et sur la base d’une inspection visuelle.</w:t>
            </w:r>
          </w:p>
          <w:p w:rsidR="00E03CA1" w:rsidRPr="00384853" w:rsidRDefault="00E03CA1" w:rsidP="00497BCF">
            <w:pPr>
              <w:tabs>
                <w:tab w:val="left" w:pos="108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(f)</w:t>
            </w:r>
            <w:r w:rsidRPr="00384853">
              <w:rPr>
                <w:rFonts w:ascii="Bookman Old Style" w:hAnsi="Bookman Old Style" w:cs="Arial"/>
                <w:bCs/>
                <w:sz w:val="22"/>
                <w:szCs w:val="22"/>
              </w:rPr>
              <w:tab/>
              <w:t>Le Directeur de Projet donne des instructions pour faire face à une situation imprévue provoquée par le Maître d’Ouvrage, ou pour effectuer un travail supplémentaire rendu nécessaire pour des raisons de sécurité ou pour d’autres raisons.</w:t>
            </w:r>
          </w:p>
          <w:p w:rsidR="00E03CA1" w:rsidRPr="00384853" w:rsidRDefault="00E03CA1" w:rsidP="00497BCF">
            <w:pPr>
              <w:tabs>
                <w:tab w:val="left" w:pos="108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(g)</w:t>
            </w:r>
            <w:r w:rsidRPr="00384853">
              <w:rPr>
                <w:rFonts w:ascii="Bookman Old Style" w:hAnsi="Bookman Old Style" w:cs="Arial"/>
                <w:bCs/>
                <w:sz w:val="22"/>
                <w:szCs w:val="22"/>
              </w:rPr>
              <w:tab/>
              <w:t>D’autres Entreprises, les autorités publiques, les services publics ou le Maître d’Ouvrage n’effectuent pas les activités leur incombant dans les délais prévus et dans le cadre des contraintes spécifiées dans le Marché, entraînant ainsi un retard ou des coûts supplémentaires pour l’Entreprise.</w:t>
            </w:r>
          </w:p>
          <w:p w:rsidR="00E03CA1" w:rsidRPr="00384853" w:rsidRDefault="00E03CA1" w:rsidP="00497BCF">
            <w:pPr>
              <w:tabs>
                <w:tab w:val="left" w:pos="108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(h)</w:t>
            </w:r>
            <w:r w:rsidRPr="00384853">
              <w:rPr>
                <w:rFonts w:ascii="Bookman Old Style" w:hAnsi="Bookman Old Style" w:cs="Arial"/>
                <w:bCs/>
                <w:sz w:val="22"/>
                <w:szCs w:val="22"/>
              </w:rPr>
              <w:tab/>
              <w:t>Les avances sont réglées en retard.</w:t>
            </w:r>
          </w:p>
          <w:p w:rsidR="00E03CA1" w:rsidRPr="00384853" w:rsidRDefault="00E03CA1" w:rsidP="00497BCF">
            <w:pPr>
              <w:tabs>
                <w:tab w:val="left" w:pos="108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(i)</w:t>
            </w:r>
            <w:r w:rsidRPr="00384853">
              <w:rPr>
                <w:rFonts w:ascii="Bookman Old Style" w:hAnsi="Bookman Old Style" w:cs="Arial"/>
                <w:bCs/>
                <w:sz w:val="22"/>
                <w:szCs w:val="22"/>
              </w:rPr>
              <w:tab/>
              <w:t>Les conséquences pour l’Entreprise de tout risque incombant au Maître d’Ouvrage.</w:t>
            </w:r>
          </w:p>
          <w:p w:rsidR="00E03CA1" w:rsidRPr="00384853" w:rsidRDefault="00E03CA1" w:rsidP="00497BCF">
            <w:pPr>
              <w:tabs>
                <w:tab w:val="left" w:pos="108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(j)</w:t>
            </w:r>
            <w:r w:rsidRPr="00384853">
              <w:rPr>
                <w:rFonts w:ascii="Bookman Old Style" w:hAnsi="Bookman Old Style" w:cs="Arial"/>
                <w:bCs/>
                <w:sz w:val="22"/>
                <w:szCs w:val="22"/>
              </w:rPr>
              <w:tab/>
              <w:t>Le Directeur de Projet retarde indûment la délivrance du Certificat d’achèvement (ou le procès-verbal de réception provisoire).</w:t>
            </w:r>
          </w:p>
          <w:p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40.2</w:t>
            </w:r>
            <w:r w:rsidRPr="00384853">
              <w:rPr>
                <w:rFonts w:ascii="Bookman Old Style" w:hAnsi="Bookman Old Style" w:cs="Arial"/>
                <w:bCs/>
                <w:sz w:val="22"/>
                <w:szCs w:val="22"/>
              </w:rPr>
              <w:tab/>
              <w:t>Si un événement donnant droit à compensation entraîne un coût additionnel ou empêche de terminer les Travaux avant la Date d’achèvement prévue, le Prix du Marché sera augmenté et/ou la Date d’achèvement prévue sera reportée.  Le Directeur de Projet décidera ou non d’augmenter le Prix du Marché et du montant de cette augmentation, et ainsi que du report de la Date d’achèvement prévue et la durée de ce report.</w:t>
            </w:r>
          </w:p>
          <w:p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40.3</w:t>
            </w:r>
            <w:r w:rsidRPr="00384853">
              <w:rPr>
                <w:rFonts w:ascii="Bookman Old Style" w:hAnsi="Bookman Old Style" w:cs="Arial"/>
                <w:bCs/>
                <w:sz w:val="22"/>
                <w:szCs w:val="22"/>
              </w:rPr>
              <w:tab/>
              <w:t>Dès que l’Entreprise aura fourni les informations démontrant les conséquences d’un Evénement donnant droit à compensation sur ses prévisions de coût, ces informations seront évaluées par le Directeur de Projet, et le Prix du Marché sera ajusté en conséquence. Si les prévisions de l’Entreprise sont estimées excessives, le Directeur de Projet ajustera le Prix du Marché sur la base de ses propres estimations. Le Directeur de Projet supposera que l’Entreprise devra réagir rapidement et avec compétence à la situation.</w:t>
            </w:r>
          </w:p>
          <w:p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40.4</w:t>
            </w:r>
            <w:r w:rsidRPr="00384853">
              <w:rPr>
                <w:rFonts w:ascii="Bookman Old Style" w:hAnsi="Bookman Old Style" w:cs="Arial"/>
                <w:bCs/>
                <w:sz w:val="22"/>
                <w:szCs w:val="22"/>
              </w:rPr>
              <w:tab/>
              <w:t>L’Entreprise n’a pas droit à une compensation dans la mesure où les intérêts du Maître d’Ouvrage sont affectés négativement par le fait que l’Entreprise n’a pas fourni de Préavis d’évènements ou n’a pas coopéré avec le Directeur de Projet.</w:t>
            </w:r>
          </w:p>
        </w:tc>
      </w:tr>
      <w:tr w:rsidR="00E03CA1" w:rsidRPr="00384853" w:rsidTr="00177550">
        <w:tc>
          <w:tcPr>
            <w:tcW w:w="1985" w:type="dxa"/>
            <w:tcBorders>
              <w:top w:val="nil"/>
              <w:left w:val="nil"/>
              <w:bottom w:val="nil"/>
              <w:right w:val="nil"/>
            </w:tcBorders>
          </w:tcPr>
          <w:p w:rsidR="00E03CA1" w:rsidRPr="00384853" w:rsidRDefault="00E03CA1" w:rsidP="00447EC2">
            <w:pPr>
              <w:pStyle w:val="00SectionVIIISubtitle"/>
              <w:spacing w:after="0"/>
              <w:ind w:left="578" w:hanging="578"/>
              <w:jc w:val="both"/>
              <w:rPr>
                <w:rFonts w:ascii="Bookman Old Style" w:hAnsi="Bookman Old Style" w:cs="Arial"/>
                <w:sz w:val="22"/>
                <w:szCs w:val="22"/>
              </w:rPr>
            </w:pPr>
            <w:bookmarkStart w:id="226" w:name="_Toc478922826"/>
            <w:bookmarkStart w:id="227" w:name="_Toc60920441"/>
            <w:r w:rsidRPr="00384853">
              <w:rPr>
                <w:rFonts w:ascii="Bookman Old Style" w:hAnsi="Bookman Old Style" w:cs="Arial"/>
                <w:sz w:val="22"/>
                <w:szCs w:val="22"/>
              </w:rPr>
              <w:t>Fiscalité</w:t>
            </w:r>
            <w:bookmarkEnd w:id="226"/>
            <w:bookmarkEnd w:id="227"/>
          </w:p>
        </w:tc>
        <w:tc>
          <w:tcPr>
            <w:tcW w:w="8080" w:type="dxa"/>
            <w:tcBorders>
              <w:top w:val="nil"/>
              <w:left w:val="nil"/>
              <w:bottom w:val="nil"/>
              <w:right w:val="nil"/>
            </w:tcBorders>
          </w:tcPr>
          <w:p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41.1</w:t>
            </w:r>
            <w:r w:rsidRPr="00384853">
              <w:rPr>
                <w:rFonts w:ascii="Bookman Old Style" w:hAnsi="Bookman Old Style" w:cs="Arial"/>
                <w:bCs/>
                <w:sz w:val="22"/>
                <w:szCs w:val="22"/>
              </w:rPr>
              <w:tab/>
              <w:t xml:space="preserve">Le Directeur de Projet ajustera le Prix du Marché si les impôts, taxes et autres redevances sont modifiés au cours de la période allant de la date de dépôt des Offres jusqu’à la date de remise du dernier certificat d’achèvement. L’ajustement correspondra à la variation du montant de l’impôt dont l’Entreprise est redevable. </w:t>
            </w:r>
          </w:p>
        </w:tc>
      </w:tr>
      <w:tr w:rsidR="00E03CA1" w:rsidRPr="00384853" w:rsidTr="00177550">
        <w:tc>
          <w:tcPr>
            <w:tcW w:w="1985" w:type="dxa"/>
            <w:tcBorders>
              <w:top w:val="nil"/>
              <w:left w:val="nil"/>
              <w:bottom w:val="nil"/>
              <w:right w:val="nil"/>
            </w:tcBorders>
          </w:tcPr>
          <w:p w:rsidR="00E03CA1" w:rsidRPr="00384853" w:rsidRDefault="00E03CA1" w:rsidP="00447EC2">
            <w:pPr>
              <w:pStyle w:val="00SectionVIIISubtitle"/>
              <w:spacing w:after="0"/>
              <w:ind w:left="578" w:hanging="578"/>
              <w:jc w:val="both"/>
              <w:rPr>
                <w:rFonts w:ascii="Bookman Old Style" w:hAnsi="Bookman Old Style" w:cs="Arial"/>
                <w:sz w:val="22"/>
                <w:szCs w:val="22"/>
              </w:rPr>
            </w:pPr>
          </w:p>
        </w:tc>
        <w:tc>
          <w:tcPr>
            <w:tcW w:w="8080" w:type="dxa"/>
            <w:tcBorders>
              <w:top w:val="nil"/>
              <w:left w:val="nil"/>
              <w:bottom w:val="nil"/>
              <w:right w:val="nil"/>
            </w:tcBorders>
          </w:tcPr>
          <w:p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42.1</w:t>
            </w:r>
            <w:r w:rsidRPr="00384853">
              <w:rPr>
                <w:rFonts w:ascii="Bookman Old Style" w:hAnsi="Bookman Old Style" w:cs="Arial"/>
                <w:bCs/>
                <w:sz w:val="22"/>
                <w:szCs w:val="22"/>
              </w:rPr>
              <w:tab/>
              <w:t>Les prix ne seront pas révisés pour prendre en compte les fluctuations du coût des intrants.</w:t>
            </w:r>
          </w:p>
        </w:tc>
      </w:tr>
      <w:tr w:rsidR="00E03CA1" w:rsidRPr="00384853" w:rsidTr="00177550">
        <w:tc>
          <w:tcPr>
            <w:tcW w:w="1985" w:type="dxa"/>
            <w:tcBorders>
              <w:top w:val="nil"/>
              <w:left w:val="nil"/>
              <w:bottom w:val="nil"/>
              <w:right w:val="nil"/>
            </w:tcBorders>
          </w:tcPr>
          <w:p w:rsidR="00E03CA1" w:rsidRPr="00384853" w:rsidRDefault="00E03CA1" w:rsidP="00447EC2">
            <w:pPr>
              <w:pStyle w:val="00SectionVIIISubtitle"/>
              <w:spacing w:after="0"/>
              <w:ind w:left="578" w:hanging="578"/>
              <w:jc w:val="both"/>
              <w:rPr>
                <w:rFonts w:ascii="Bookman Old Style" w:hAnsi="Bookman Old Style" w:cs="Arial"/>
                <w:sz w:val="22"/>
                <w:szCs w:val="22"/>
              </w:rPr>
            </w:pPr>
            <w:bookmarkStart w:id="228" w:name="_Toc478922829"/>
            <w:bookmarkStart w:id="229" w:name="_Toc60920443"/>
            <w:r w:rsidRPr="00384853">
              <w:rPr>
                <w:rFonts w:ascii="Bookman Old Style" w:hAnsi="Bookman Old Style" w:cs="Arial"/>
                <w:sz w:val="22"/>
                <w:szCs w:val="22"/>
              </w:rPr>
              <w:t>Retenues</w:t>
            </w:r>
            <w:bookmarkEnd w:id="228"/>
            <w:bookmarkEnd w:id="229"/>
          </w:p>
        </w:tc>
        <w:tc>
          <w:tcPr>
            <w:tcW w:w="8080" w:type="dxa"/>
            <w:tcBorders>
              <w:top w:val="nil"/>
              <w:left w:val="nil"/>
              <w:bottom w:val="nil"/>
              <w:right w:val="nil"/>
            </w:tcBorders>
          </w:tcPr>
          <w:p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43.1</w:t>
            </w:r>
            <w:r w:rsidRPr="00384853">
              <w:rPr>
                <w:rFonts w:ascii="Bookman Old Style" w:hAnsi="Bookman Old Style" w:cs="Arial"/>
                <w:bCs/>
                <w:sz w:val="22"/>
                <w:szCs w:val="22"/>
              </w:rPr>
              <w:tab/>
              <w:t>Le Maître d’Ouvrage retiendra sur chaque paiement dû à l’Entreprise la proportion stipulée dans la Clause 2.13 jusqu’à l’Achèvement de la totalité des Travaux.</w:t>
            </w:r>
          </w:p>
          <w:p w:rsidR="00E03CA1" w:rsidRPr="00384853" w:rsidRDefault="00E44B05"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43.2</w:t>
            </w:r>
            <w:r w:rsidRPr="00384853">
              <w:rPr>
                <w:rFonts w:ascii="Bookman Old Style" w:hAnsi="Bookman Old Style" w:cs="Arial"/>
                <w:bCs/>
                <w:sz w:val="22"/>
                <w:szCs w:val="22"/>
              </w:rPr>
              <w:tab/>
              <w:t>En application de la Clause 49.1, la moitié du montant total retenu sera versé à l’Entreprise lors de l’achèvement de la totalité des travaux et l’autre moitié à la fin de la Période de garantie lorsque le Directeur de Projet aura certifié que toutes les malfaçons dont il avait fait part à l’Entreprise avant la fin de ladite période ont été rectifiés. Après l’achèvement des Travaux, l’Entreprise pourra remplacer le montant retenu par une garantie bancaire inconditionnelle.</w:t>
            </w:r>
          </w:p>
        </w:tc>
      </w:tr>
      <w:tr w:rsidR="00E03CA1" w:rsidRPr="00384853" w:rsidTr="00177550">
        <w:tc>
          <w:tcPr>
            <w:tcW w:w="1985" w:type="dxa"/>
            <w:tcBorders>
              <w:top w:val="nil"/>
              <w:left w:val="nil"/>
              <w:bottom w:val="nil"/>
              <w:right w:val="nil"/>
            </w:tcBorders>
          </w:tcPr>
          <w:p w:rsidR="00E03CA1" w:rsidRPr="00384853" w:rsidRDefault="00E03CA1" w:rsidP="00447EC2">
            <w:pPr>
              <w:pStyle w:val="00SectionVIIISubtitle"/>
              <w:spacing w:after="0"/>
              <w:ind w:left="578" w:hanging="578"/>
              <w:jc w:val="both"/>
              <w:rPr>
                <w:rFonts w:ascii="Bookman Old Style" w:hAnsi="Bookman Old Style" w:cs="Arial"/>
                <w:sz w:val="22"/>
                <w:szCs w:val="22"/>
              </w:rPr>
            </w:pPr>
            <w:bookmarkStart w:id="230" w:name="_Toc478922830"/>
            <w:bookmarkStart w:id="231" w:name="_Toc60920444"/>
            <w:r w:rsidRPr="00384853">
              <w:rPr>
                <w:rFonts w:ascii="Bookman Old Style" w:hAnsi="Bookman Old Style" w:cs="Arial"/>
                <w:sz w:val="22"/>
                <w:szCs w:val="22"/>
              </w:rPr>
              <w:t>Pénalités de retard</w:t>
            </w:r>
            <w:bookmarkEnd w:id="230"/>
            <w:r w:rsidRPr="00384853">
              <w:rPr>
                <w:rFonts w:ascii="Bookman Old Style" w:hAnsi="Bookman Old Style" w:cs="Arial"/>
                <w:sz w:val="22"/>
                <w:szCs w:val="22"/>
              </w:rPr>
              <w:t xml:space="preserve"> et Prime</w:t>
            </w:r>
            <w:bookmarkEnd w:id="231"/>
          </w:p>
        </w:tc>
        <w:tc>
          <w:tcPr>
            <w:tcW w:w="8080" w:type="dxa"/>
            <w:tcBorders>
              <w:top w:val="nil"/>
              <w:left w:val="nil"/>
              <w:bottom w:val="nil"/>
              <w:right w:val="nil"/>
            </w:tcBorders>
          </w:tcPr>
          <w:p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44.1</w:t>
            </w:r>
            <w:r w:rsidRPr="00384853">
              <w:rPr>
                <w:rFonts w:ascii="Bookman Old Style" w:hAnsi="Bookman Old Style" w:cs="Arial"/>
                <w:bCs/>
                <w:sz w:val="22"/>
                <w:szCs w:val="22"/>
              </w:rPr>
              <w:tab/>
              <w:t>L’Entreprise paiera des pénalités de retard au Maître d’Ouvrage au taux stipulé dans la Clause 2.14 pour chaque jour de retard par rapport à la Date d’achèvement prévue. Le montant total des pénalités de retard ne dépassera pas le montant stipulé dans la Clause 2.15. Le Maître d’Ouvrage pourra déduire le montant des pénalités de retard des paiements dus à l’Entreprise. Les paiements des pénalités de retard n’affectent pas la responsabilité de l’Entreprise.</w:t>
            </w:r>
          </w:p>
          <w:p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44.2 Si la Date d’Achèvement prévue est reportée après que les pénalités de retard ont été payées, le Directeur de Projet rectifiera le paiement excédentaire effectué par l’Entreprise au titre de pénalités de retard, en ajustant le décompte suivant. L’Entreprise recevra des intérêts sur le montant excédentaire, calculés à partir de la date du paiement jusqu’à la date du remboursement au taux spécifié à la Clause 39.1.</w:t>
            </w:r>
          </w:p>
          <w:p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44.2</w:t>
            </w:r>
            <w:r w:rsidRPr="00384853">
              <w:rPr>
                <w:rFonts w:ascii="Bookman Old Style" w:hAnsi="Bookman Old Style" w:cs="Arial"/>
                <w:bCs/>
                <w:sz w:val="22"/>
                <w:szCs w:val="22"/>
              </w:rPr>
              <w:tab/>
              <w:t>L’Entreprise recevra une Prime calculée au taux par jour stipulé dans la Clause 2.16 pour chaque jour d’avance par rapport à la Date d’achèvement prévue, moins les jours pour lesquels l’Entreprise aurait été payé au titre de l’accélération.  Le Directeur de Projet certifiera que les Travaux sont achevés même avant la Date d’achèvement prévue.</w:t>
            </w:r>
          </w:p>
        </w:tc>
      </w:tr>
      <w:tr w:rsidR="00E03CA1" w:rsidRPr="00384853" w:rsidTr="00177550">
        <w:tc>
          <w:tcPr>
            <w:tcW w:w="1985" w:type="dxa"/>
            <w:tcBorders>
              <w:top w:val="nil"/>
              <w:left w:val="nil"/>
              <w:bottom w:val="nil"/>
              <w:right w:val="nil"/>
            </w:tcBorders>
          </w:tcPr>
          <w:p w:rsidR="00E03CA1" w:rsidRPr="00384853" w:rsidRDefault="00E03CA1" w:rsidP="00447EC2">
            <w:pPr>
              <w:pStyle w:val="00SectionVIIISubtitle"/>
              <w:spacing w:after="0"/>
              <w:ind w:left="578" w:hanging="578"/>
              <w:jc w:val="both"/>
              <w:rPr>
                <w:rFonts w:ascii="Bookman Old Style" w:hAnsi="Bookman Old Style" w:cs="Arial"/>
                <w:sz w:val="22"/>
                <w:szCs w:val="22"/>
              </w:rPr>
            </w:pPr>
            <w:bookmarkStart w:id="232" w:name="_Toc478922832"/>
            <w:bookmarkStart w:id="233" w:name="_Toc60920445"/>
            <w:r w:rsidRPr="00384853">
              <w:rPr>
                <w:rFonts w:ascii="Bookman Old Style" w:hAnsi="Bookman Old Style" w:cs="Arial"/>
                <w:sz w:val="22"/>
                <w:szCs w:val="22"/>
              </w:rPr>
              <w:t>Paiement de l’Avance</w:t>
            </w:r>
            <w:bookmarkEnd w:id="232"/>
            <w:bookmarkEnd w:id="233"/>
          </w:p>
        </w:tc>
        <w:tc>
          <w:tcPr>
            <w:tcW w:w="8080" w:type="dxa"/>
            <w:tcBorders>
              <w:top w:val="nil"/>
              <w:left w:val="nil"/>
              <w:bottom w:val="nil"/>
              <w:right w:val="nil"/>
            </w:tcBorders>
          </w:tcPr>
          <w:p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45.1</w:t>
            </w:r>
            <w:r w:rsidRPr="00384853">
              <w:rPr>
                <w:rFonts w:ascii="Bookman Old Style" w:hAnsi="Bookman Old Style" w:cs="Arial"/>
                <w:bCs/>
                <w:sz w:val="22"/>
                <w:szCs w:val="22"/>
              </w:rPr>
              <w:tab/>
              <w:t xml:space="preserve">Le Maître d’Ouvrage versera à l’Entreprise une avance du montant stipulé dans la Clause 2.17 à la date stipulée dans la Clause 2.17, sur présentation par l’Entreprise d’une garantie bancaire inconditionnelle délivrée par une banque et sous une forme acceptable par le Maître d’Ouvrage, pour les mêmes montants que ceux de l’avance et dans des monnaies identiques. La garantie demeurera valable jusqu’à ce que l’avance ait été remboursée mais le montant de la garantie sera progressivement diminué des montants remboursés par l’Entreprise. </w:t>
            </w:r>
          </w:p>
          <w:p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45.2</w:t>
            </w:r>
            <w:r w:rsidRPr="00384853">
              <w:rPr>
                <w:rFonts w:ascii="Bookman Old Style" w:hAnsi="Bookman Old Style" w:cs="Arial"/>
                <w:bCs/>
                <w:sz w:val="22"/>
                <w:szCs w:val="22"/>
              </w:rPr>
              <w:tab/>
              <w:t>L’Entreprise ne pourra utiliser l’avance que pour payer le Matériel de l’Entreprise, les Equipements, les Matériaux et pour couvrir les dépenses de mobilisation nécessaires spécifiquement pour l’exécution du Marché. L’Entreprise devra démontrer que l’avance a été correctement utilisée grâce à la présentation au Directeur de Projet de copies des factures ou d’autres justificatifs.</w:t>
            </w:r>
          </w:p>
          <w:p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45.3</w:t>
            </w:r>
            <w:r w:rsidRPr="00384853">
              <w:rPr>
                <w:rFonts w:ascii="Bookman Old Style" w:hAnsi="Bookman Old Style" w:cs="Arial"/>
                <w:bCs/>
                <w:sz w:val="22"/>
                <w:szCs w:val="22"/>
              </w:rPr>
              <w:tab/>
              <w:t xml:space="preserve">L’avance sera remboursée par retenues sur les paiements dus à </w:t>
            </w:r>
            <w:r w:rsidR="001316E5" w:rsidRPr="00384853">
              <w:rPr>
                <w:rFonts w:ascii="Bookman Old Style" w:hAnsi="Bookman Old Style" w:cs="Arial"/>
                <w:bCs/>
                <w:sz w:val="22"/>
                <w:szCs w:val="22"/>
              </w:rPr>
              <w:t>l’Entreprise ;</w:t>
            </w:r>
            <w:r w:rsidRPr="00384853">
              <w:rPr>
                <w:rFonts w:ascii="Bookman Old Style" w:hAnsi="Bookman Old Style" w:cs="Arial"/>
                <w:bCs/>
                <w:sz w:val="22"/>
                <w:szCs w:val="22"/>
              </w:rPr>
              <w:t xml:space="preserve"> la retenue sera proportionnelle aux montants des Travaux achevés Il ne sera pas tenu compte de l’avance ni de son remboursement lors de l’évaluation de travail effectué, des Variations, des révisions de prix, des Evènements donnant droit à compensation, des Primes ou des Pénalités de retard.</w:t>
            </w:r>
          </w:p>
          <w:p w:rsidR="00B62838" w:rsidRPr="00384853" w:rsidRDefault="00B62838" w:rsidP="00497BCF">
            <w:pPr>
              <w:tabs>
                <w:tab w:val="left" w:pos="540"/>
              </w:tabs>
              <w:suppressAutoHyphens/>
              <w:spacing w:before="120" w:after="120"/>
              <w:ind w:left="578" w:right="-74" w:hanging="578"/>
              <w:jc w:val="both"/>
              <w:rPr>
                <w:rFonts w:ascii="Bookman Old Style" w:hAnsi="Bookman Old Style" w:cs="Arial"/>
                <w:bCs/>
                <w:sz w:val="22"/>
                <w:szCs w:val="22"/>
              </w:rPr>
            </w:pPr>
          </w:p>
        </w:tc>
      </w:tr>
      <w:tr w:rsidR="00E03CA1" w:rsidRPr="00384853" w:rsidTr="00177550">
        <w:tc>
          <w:tcPr>
            <w:tcW w:w="1985" w:type="dxa"/>
            <w:tcBorders>
              <w:top w:val="nil"/>
              <w:left w:val="nil"/>
              <w:bottom w:val="nil"/>
              <w:right w:val="nil"/>
            </w:tcBorders>
          </w:tcPr>
          <w:p w:rsidR="00E03CA1" w:rsidRPr="00384853" w:rsidRDefault="00E03CA1" w:rsidP="00447EC2">
            <w:pPr>
              <w:pStyle w:val="00SectionVIIISubtitle"/>
              <w:spacing w:after="0"/>
              <w:ind w:left="578" w:hanging="578"/>
              <w:jc w:val="both"/>
              <w:rPr>
                <w:rFonts w:ascii="Bookman Old Style" w:hAnsi="Bookman Old Style" w:cs="Arial"/>
                <w:sz w:val="22"/>
                <w:szCs w:val="22"/>
              </w:rPr>
            </w:pPr>
            <w:bookmarkStart w:id="234" w:name="_Toc478922833"/>
            <w:bookmarkStart w:id="235" w:name="_Toc60920446"/>
            <w:r w:rsidRPr="00384853">
              <w:rPr>
                <w:rFonts w:ascii="Bookman Old Style" w:hAnsi="Bookman Old Style" w:cs="Arial"/>
                <w:sz w:val="22"/>
                <w:szCs w:val="22"/>
              </w:rPr>
              <w:t>Garantie</w:t>
            </w:r>
            <w:bookmarkEnd w:id="234"/>
            <w:r w:rsidRPr="00384853">
              <w:rPr>
                <w:rFonts w:ascii="Bookman Old Style" w:hAnsi="Bookman Old Style" w:cs="Arial"/>
                <w:sz w:val="22"/>
                <w:szCs w:val="22"/>
              </w:rPr>
              <w:t xml:space="preserve"> de Bonne Exé</w:t>
            </w:r>
            <w:bookmarkEnd w:id="235"/>
          </w:p>
        </w:tc>
        <w:tc>
          <w:tcPr>
            <w:tcW w:w="8080" w:type="dxa"/>
            <w:tcBorders>
              <w:top w:val="nil"/>
              <w:left w:val="nil"/>
              <w:bottom w:val="nil"/>
              <w:right w:val="nil"/>
            </w:tcBorders>
          </w:tcPr>
          <w:p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46.1</w:t>
            </w:r>
            <w:r w:rsidRPr="00384853">
              <w:rPr>
                <w:rFonts w:ascii="Bookman Old Style" w:hAnsi="Bookman Old Style" w:cs="Arial"/>
                <w:bCs/>
                <w:sz w:val="22"/>
                <w:szCs w:val="22"/>
              </w:rPr>
              <w:tab/>
              <w:t>La Garantie de bonne exécution sera fournie au Maître d’Ouvrage au plus tard à la date spécifiée dans la Lettre de Notification et sera émise pour le montant stipulé dans la Clause 2.18 par une banque ou une société de cautionnement acceptable par le Maître d’Ouvrage et libellée dans les types et proportions des monnaies dans lesquels est libellé le Marché. La garantie de bonne exécution sera valable vingt-huit (28) jours au-delà de la date de délivrance du Certificat d’Achèvement des Travaux dans le cas d’une Garantie bancaire, et pendant une période allant jusqu’à un an à partir de la date d’émission du Certificat d’Achèvement, dans le cas d’un cautionnement.</w:t>
            </w:r>
          </w:p>
        </w:tc>
      </w:tr>
      <w:tr w:rsidR="00E03CA1" w:rsidRPr="00384853" w:rsidTr="00177550">
        <w:tc>
          <w:tcPr>
            <w:tcW w:w="1985" w:type="dxa"/>
            <w:tcBorders>
              <w:top w:val="nil"/>
              <w:left w:val="nil"/>
              <w:bottom w:val="nil"/>
              <w:right w:val="nil"/>
            </w:tcBorders>
          </w:tcPr>
          <w:p w:rsidR="00E03CA1" w:rsidRPr="00384853" w:rsidRDefault="00E03CA1" w:rsidP="00447EC2">
            <w:pPr>
              <w:pStyle w:val="00SectionVIIISubtitle"/>
              <w:spacing w:after="0"/>
              <w:ind w:left="578" w:hanging="578"/>
              <w:jc w:val="both"/>
              <w:rPr>
                <w:rFonts w:ascii="Bookman Old Style" w:hAnsi="Bookman Old Style" w:cs="Arial"/>
                <w:sz w:val="22"/>
                <w:szCs w:val="22"/>
              </w:rPr>
            </w:pPr>
            <w:bookmarkStart w:id="236" w:name="_Toc478922834"/>
            <w:bookmarkStart w:id="237" w:name="_Toc60920447"/>
            <w:r w:rsidRPr="00384853">
              <w:rPr>
                <w:rFonts w:ascii="Bookman Old Style" w:hAnsi="Bookman Old Style" w:cs="Arial"/>
                <w:sz w:val="22"/>
                <w:szCs w:val="22"/>
              </w:rPr>
              <w:t>Travaux en régie</w:t>
            </w:r>
            <w:bookmarkEnd w:id="236"/>
            <w:bookmarkEnd w:id="237"/>
          </w:p>
        </w:tc>
        <w:tc>
          <w:tcPr>
            <w:tcW w:w="8080" w:type="dxa"/>
            <w:tcBorders>
              <w:top w:val="nil"/>
              <w:left w:val="nil"/>
              <w:bottom w:val="nil"/>
              <w:right w:val="nil"/>
            </w:tcBorders>
          </w:tcPr>
          <w:p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47.1</w:t>
            </w:r>
            <w:r w:rsidRPr="00384853">
              <w:rPr>
                <w:rFonts w:ascii="Bookman Old Style" w:hAnsi="Bookman Old Style" w:cs="Arial"/>
                <w:bCs/>
                <w:sz w:val="22"/>
                <w:szCs w:val="22"/>
              </w:rPr>
              <w:tab/>
              <w:t>Le cas échéant, les prix unitaires de Travaux en régie figurant dans l’Offre de l’Entreprise seront utilisés pour le paiement de travaux supplémentaires que le Directeur de Projet aura ordonné par écrit au préalable en indiquant que ces travaux supplémentaires seraient rémunérés sur cette base.</w:t>
            </w:r>
          </w:p>
          <w:p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47.2 Tous les Travaux devant être rémunérés en régie seront consignés par l’Entreprise sur des formulaires approuvés par le Directeur de Projet. Chaque formulaire rempli sera vérifié et signé par le Directeur de Projet dans les deux (2) jours suivant la fin de ces travaux.</w:t>
            </w:r>
          </w:p>
          <w:p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47.3</w:t>
            </w:r>
            <w:r w:rsidRPr="00384853">
              <w:rPr>
                <w:rFonts w:ascii="Bookman Old Style" w:hAnsi="Bookman Old Style" w:cs="Arial"/>
                <w:bCs/>
                <w:sz w:val="22"/>
                <w:szCs w:val="22"/>
              </w:rPr>
              <w:tab/>
              <w:t>L’Entreprise sera payé pour ces travaux en régie sur la base des formulaires « Travaux en régie » dûment signés.</w:t>
            </w:r>
          </w:p>
        </w:tc>
      </w:tr>
      <w:tr w:rsidR="00E03CA1" w:rsidRPr="00384853" w:rsidTr="00177550">
        <w:tc>
          <w:tcPr>
            <w:tcW w:w="1985" w:type="dxa"/>
            <w:tcBorders>
              <w:top w:val="nil"/>
              <w:left w:val="nil"/>
              <w:bottom w:val="nil"/>
              <w:right w:val="nil"/>
            </w:tcBorders>
          </w:tcPr>
          <w:p w:rsidR="00E03CA1" w:rsidRPr="00384853" w:rsidRDefault="00E03CA1" w:rsidP="00447EC2">
            <w:pPr>
              <w:pStyle w:val="00SectionVIIISubtitle"/>
              <w:spacing w:after="0"/>
              <w:ind w:left="578" w:hanging="578"/>
              <w:jc w:val="both"/>
              <w:rPr>
                <w:rFonts w:ascii="Bookman Old Style" w:hAnsi="Bookman Old Style" w:cs="Arial"/>
                <w:sz w:val="22"/>
                <w:szCs w:val="22"/>
              </w:rPr>
            </w:pPr>
            <w:bookmarkStart w:id="238" w:name="_Toc478922835"/>
            <w:bookmarkStart w:id="239" w:name="_Toc60920448"/>
            <w:r w:rsidRPr="00384853">
              <w:rPr>
                <w:rFonts w:ascii="Bookman Old Style" w:hAnsi="Bookman Old Style" w:cs="Arial"/>
                <w:sz w:val="22"/>
                <w:szCs w:val="22"/>
              </w:rPr>
              <w:t>Coût des rés</w:t>
            </w:r>
            <w:bookmarkEnd w:id="238"/>
            <w:bookmarkEnd w:id="239"/>
          </w:p>
        </w:tc>
        <w:tc>
          <w:tcPr>
            <w:tcW w:w="8080" w:type="dxa"/>
            <w:tcBorders>
              <w:top w:val="nil"/>
              <w:left w:val="nil"/>
              <w:bottom w:val="nil"/>
              <w:right w:val="nil"/>
            </w:tcBorders>
          </w:tcPr>
          <w:p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48.1</w:t>
            </w:r>
            <w:r w:rsidRPr="00384853">
              <w:rPr>
                <w:rFonts w:ascii="Bookman Old Style" w:hAnsi="Bookman Old Style" w:cs="Arial"/>
                <w:bCs/>
                <w:sz w:val="22"/>
                <w:szCs w:val="22"/>
              </w:rPr>
              <w:tab/>
              <w:t>Les pertes ou dommages aux Travaux ou aux Matériaux devant servir à l’exécution des Travaux survenus entre la Date de commencement et la fin de la période de correction des malfaçons, seront à la charge de l’Entreprise si ces pertes ou dommages sont dus à des actes qu’il a commis ou à des omissions de sa part.</w:t>
            </w:r>
          </w:p>
        </w:tc>
      </w:tr>
      <w:tr w:rsidR="00E03CA1" w:rsidRPr="00384853" w:rsidTr="00177550">
        <w:tc>
          <w:tcPr>
            <w:tcW w:w="10065" w:type="dxa"/>
            <w:gridSpan w:val="2"/>
            <w:tcBorders>
              <w:top w:val="nil"/>
              <w:left w:val="nil"/>
              <w:bottom w:val="nil"/>
              <w:right w:val="nil"/>
            </w:tcBorders>
          </w:tcPr>
          <w:p w:rsidR="00E03CA1" w:rsidRPr="00384853" w:rsidRDefault="00E03CA1" w:rsidP="00497BCF">
            <w:pPr>
              <w:pStyle w:val="00SectionVIIITitle"/>
              <w:spacing w:after="120"/>
              <w:ind w:right="-74"/>
              <w:jc w:val="both"/>
              <w:rPr>
                <w:rFonts w:ascii="Bookman Old Style" w:hAnsi="Bookman Old Style" w:cs="Arial"/>
                <w:b w:val="0"/>
                <w:bCs/>
                <w:sz w:val="22"/>
                <w:szCs w:val="22"/>
              </w:rPr>
            </w:pPr>
            <w:bookmarkStart w:id="240" w:name="_Toc478922836"/>
            <w:bookmarkStart w:id="241" w:name="_Toc60920449"/>
            <w:r w:rsidRPr="00384853">
              <w:rPr>
                <w:rFonts w:ascii="Bookman Old Style" w:hAnsi="Bookman Old Style" w:cs="Arial"/>
                <w:b w:val="0"/>
                <w:bCs/>
                <w:sz w:val="22"/>
                <w:szCs w:val="22"/>
              </w:rPr>
              <w:t>E. Achèvement du Marché</w:t>
            </w:r>
            <w:bookmarkEnd w:id="240"/>
            <w:bookmarkEnd w:id="241"/>
          </w:p>
        </w:tc>
      </w:tr>
      <w:tr w:rsidR="00E03CA1" w:rsidRPr="00384853" w:rsidTr="00177550">
        <w:tc>
          <w:tcPr>
            <w:tcW w:w="1985" w:type="dxa"/>
            <w:tcBorders>
              <w:top w:val="nil"/>
              <w:left w:val="nil"/>
              <w:bottom w:val="nil"/>
              <w:right w:val="nil"/>
            </w:tcBorders>
          </w:tcPr>
          <w:p w:rsidR="00E03CA1" w:rsidRPr="00384853" w:rsidRDefault="00E03CA1" w:rsidP="00447EC2">
            <w:pPr>
              <w:pStyle w:val="00SectionVIIISubtitle"/>
              <w:spacing w:after="0"/>
              <w:ind w:left="578" w:hanging="578"/>
              <w:jc w:val="both"/>
              <w:rPr>
                <w:rFonts w:ascii="Bookman Old Style" w:hAnsi="Bookman Old Style" w:cs="Arial"/>
                <w:sz w:val="22"/>
                <w:szCs w:val="22"/>
              </w:rPr>
            </w:pPr>
            <w:bookmarkStart w:id="242" w:name="_Toc478922837"/>
            <w:bookmarkStart w:id="243" w:name="_Toc60920450"/>
            <w:r w:rsidRPr="00384853">
              <w:rPr>
                <w:rFonts w:ascii="Bookman Old Style" w:hAnsi="Bookman Old Style" w:cs="Arial"/>
                <w:sz w:val="22"/>
                <w:szCs w:val="22"/>
              </w:rPr>
              <w:t>aux</w:t>
            </w:r>
            <w:bookmarkEnd w:id="242"/>
            <w:bookmarkEnd w:id="243"/>
          </w:p>
        </w:tc>
        <w:tc>
          <w:tcPr>
            <w:tcW w:w="8080" w:type="dxa"/>
            <w:tcBorders>
              <w:top w:val="nil"/>
              <w:left w:val="nil"/>
              <w:bottom w:val="nil"/>
              <w:right w:val="nil"/>
            </w:tcBorders>
          </w:tcPr>
          <w:p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49.1</w:t>
            </w:r>
            <w:r w:rsidRPr="00384853">
              <w:rPr>
                <w:rFonts w:ascii="Bookman Old Style" w:hAnsi="Bookman Old Style" w:cs="Arial"/>
                <w:bCs/>
                <w:sz w:val="22"/>
                <w:szCs w:val="22"/>
              </w:rPr>
              <w:tab/>
              <w:t>L’Entreprise demandera au Directeur de Projet de délivrer un Certificat d’achèvement des Travaux (ou Procès-verbal de réception provisoire) et le Directeur de Projet le fera après avoir déterminé que les Travaux sont achevés.</w:t>
            </w:r>
          </w:p>
        </w:tc>
      </w:tr>
      <w:tr w:rsidR="00E03CA1" w:rsidRPr="00384853" w:rsidTr="00177550">
        <w:tc>
          <w:tcPr>
            <w:tcW w:w="1985" w:type="dxa"/>
            <w:tcBorders>
              <w:top w:val="nil"/>
              <w:left w:val="nil"/>
              <w:bottom w:val="nil"/>
              <w:right w:val="nil"/>
            </w:tcBorders>
          </w:tcPr>
          <w:p w:rsidR="00E03CA1" w:rsidRPr="00384853" w:rsidRDefault="00E03CA1" w:rsidP="00447EC2">
            <w:pPr>
              <w:pStyle w:val="00SectionVIIISubtitle"/>
              <w:spacing w:after="0"/>
              <w:ind w:left="578" w:hanging="578"/>
              <w:jc w:val="both"/>
              <w:rPr>
                <w:rFonts w:ascii="Bookman Old Style" w:hAnsi="Bookman Old Style" w:cs="Arial"/>
                <w:sz w:val="22"/>
                <w:szCs w:val="22"/>
              </w:rPr>
            </w:pPr>
            <w:bookmarkStart w:id="244" w:name="_Toc343309901"/>
            <w:bookmarkStart w:id="245" w:name="_Toc478922838"/>
            <w:bookmarkStart w:id="246" w:name="_Toc60920451"/>
            <w:r w:rsidRPr="00384853">
              <w:rPr>
                <w:rFonts w:ascii="Bookman Old Style" w:hAnsi="Bookman Old Style" w:cs="Arial"/>
                <w:sz w:val="22"/>
                <w:szCs w:val="22"/>
              </w:rPr>
              <w:t>Transf</w:t>
            </w:r>
            <w:bookmarkEnd w:id="244"/>
            <w:bookmarkEnd w:id="245"/>
            <w:bookmarkEnd w:id="246"/>
          </w:p>
        </w:tc>
        <w:tc>
          <w:tcPr>
            <w:tcW w:w="8080" w:type="dxa"/>
            <w:tcBorders>
              <w:top w:val="nil"/>
              <w:left w:val="nil"/>
              <w:bottom w:val="nil"/>
              <w:right w:val="nil"/>
            </w:tcBorders>
          </w:tcPr>
          <w:p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50.1</w:t>
            </w:r>
            <w:r w:rsidRPr="00384853">
              <w:rPr>
                <w:rFonts w:ascii="Bookman Old Style" w:hAnsi="Bookman Old Style" w:cs="Arial"/>
                <w:bCs/>
                <w:sz w:val="22"/>
                <w:szCs w:val="22"/>
              </w:rPr>
              <w:tab/>
              <w:t>Le Maître d’Ouvrage prendra possession du Site et des Travaux dans un délai de sept (7) jours après que le Directeur de Projet aura délivré le Certificat d’Achèvement.</w:t>
            </w:r>
          </w:p>
        </w:tc>
      </w:tr>
      <w:tr w:rsidR="00E03CA1" w:rsidRPr="00384853" w:rsidTr="00177550">
        <w:tc>
          <w:tcPr>
            <w:tcW w:w="1985" w:type="dxa"/>
            <w:tcBorders>
              <w:top w:val="nil"/>
              <w:left w:val="nil"/>
              <w:bottom w:val="nil"/>
              <w:right w:val="nil"/>
            </w:tcBorders>
          </w:tcPr>
          <w:p w:rsidR="00E03CA1" w:rsidRPr="00384853" w:rsidRDefault="00E03CA1" w:rsidP="00447EC2">
            <w:pPr>
              <w:pStyle w:val="00SectionVIIISubtitle"/>
              <w:spacing w:after="0"/>
              <w:ind w:left="578" w:hanging="578"/>
              <w:jc w:val="both"/>
              <w:rPr>
                <w:rFonts w:ascii="Bookman Old Style" w:hAnsi="Bookman Old Style" w:cs="Arial"/>
                <w:sz w:val="22"/>
                <w:szCs w:val="22"/>
              </w:rPr>
            </w:pPr>
            <w:bookmarkStart w:id="247" w:name="_Toc478922839"/>
            <w:bookmarkStart w:id="248" w:name="_Toc60920452"/>
            <w:r w:rsidRPr="00384853">
              <w:rPr>
                <w:rFonts w:ascii="Bookman Old Style" w:hAnsi="Bookman Old Style" w:cs="Arial"/>
                <w:sz w:val="22"/>
                <w:szCs w:val="22"/>
              </w:rPr>
              <w:t>Décompte final</w:t>
            </w:r>
            <w:bookmarkEnd w:id="247"/>
            <w:bookmarkEnd w:id="248"/>
          </w:p>
        </w:tc>
        <w:tc>
          <w:tcPr>
            <w:tcW w:w="8080" w:type="dxa"/>
            <w:tcBorders>
              <w:top w:val="nil"/>
              <w:left w:val="nil"/>
              <w:bottom w:val="nil"/>
              <w:right w:val="nil"/>
            </w:tcBorders>
          </w:tcPr>
          <w:p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51.1</w:t>
            </w:r>
            <w:r w:rsidRPr="00384853">
              <w:rPr>
                <w:rFonts w:ascii="Bookman Old Style" w:hAnsi="Bookman Old Style" w:cs="Arial"/>
                <w:bCs/>
                <w:sz w:val="22"/>
                <w:szCs w:val="22"/>
              </w:rPr>
              <w:tab/>
              <w:t>L’Entreprise remettra au Directeur de Projet un décompte final détaillé du montant total qu’il estime lui être dû en vertu du Marché avant la fin de la Période de garantie. Le Directeur de Projet délivrera un Certificat de garantie et certifiera le paiement final éventuellement dû à l’Entreprise dans un délai de cinquante-six (56) jours après avoir reçu de l’Entreprise un décompte complet et correct. Si le décompte n’est pas correct et complet, le Directeur de Projet présentera dans le délai de cinquante-six (56) jours un état des corrections ou additions nécessaires. Si le décompte final est toujours défectueux après avoir été présenté une nouvelle fois, le Directeur de Projet décidera des montants payables à l’Entreprise et délivrera un décompte pour paiement.</w:t>
            </w:r>
          </w:p>
        </w:tc>
      </w:tr>
      <w:tr w:rsidR="00E03CA1" w:rsidRPr="00384853" w:rsidTr="00177550">
        <w:tc>
          <w:tcPr>
            <w:tcW w:w="1985" w:type="dxa"/>
            <w:tcBorders>
              <w:top w:val="nil"/>
              <w:left w:val="nil"/>
              <w:bottom w:val="nil"/>
              <w:right w:val="nil"/>
            </w:tcBorders>
          </w:tcPr>
          <w:p w:rsidR="00E03CA1" w:rsidRPr="00384853" w:rsidRDefault="00E03CA1" w:rsidP="00447EC2">
            <w:pPr>
              <w:pStyle w:val="00SectionVIIISubtitle"/>
              <w:spacing w:after="0"/>
              <w:ind w:left="578" w:hanging="578"/>
              <w:jc w:val="both"/>
              <w:rPr>
                <w:rFonts w:ascii="Bookman Old Style" w:hAnsi="Bookman Old Style" w:cs="Arial"/>
                <w:sz w:val="22"/>
                <w:szCs w:val="22"/>
              </w:rPr>
            </w:pPr>
            <w:bookmarkStart w:id="249" w:name="_Toc478922840"/>
            <w:bookmarkStart w:id="250" w:name="_Toc60920453"/>
            <w:r w:rsidRPr="00384853">
              <w:rPr>
                <w:rFonts w:ascii="Bookman Old Style" w:hAnsi="Bookman Old Style" w:cs="Arial"/>
                <w:sz w:val="22"/>
                <w:szCs w:val="22"/>
              </w:rPr>
              <w:t>Manuels de’entn</w:t>
            </w:r>
            <w:bookmarkEnd w:id="249"/>
            <w:bookmarkEnd w:id="250"/>
          </w:p>
        </w:tc>
        <w:tc>
          <w:tcPr>
            <w:tcW w:w="8080" w:type="dxa"/>
            <w:tcBorders>
              <w:top w:val="nil"/>
              <w:left w:val="nil"/>
              <w:bottom w:val="nil"/>
              <w:right w:val="nil"/>
            </w:tcBorders>
          </w:tcPr>
          <w:p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52.1</w:t>
            </w:r>
            <w:r w:rsidRPr="00384853">
              <w:rPr>
                <w:rFonts w:ascii="Bookman Old Style" w:hAnsi="Bookman Old Style" w:cs="Arial"/>
                <w:bCs/>
                <w:sz w:val="22"/>
                <w:szCs w:val="22"/>
              </w:rPr>
              <w:tab/>
              <w:t>Si des Plans de récolement et/ou des manuels de fonctionnement et d’entretien sont exigés, l’Entreprise les fournira dans les délais prescrits dans la Clause 2.19.</w:t>
            </w:r>
          </w:p>
          <w:p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52.2</w:t>
            </w:r>
            <w:r w:rsidRPr="00384853">
              <w:rPr>
                <w:rFonts w:ascii="Bookman Old Style" w:hAnsi="Bookman Old Style" w:cs="Arial"/>
                <w:bCs/>
                <w:sz w:val="22"/>
                <w:szCs w:val="22"/>
              </w:rPr>
              <w:tab/>
              <w:t>Si l’Entreprise ne fournit pas les Plans et/ou les Manuels dans les délais prévus dans la Clause 2,19, ou si le Directeur de Projet ne peut les approuver, le Directeur de Projet retiendra le montant stipulé dans la Clause 2.20 des paiements dus à l’Entreprise.</w:t>
            </w:r>
          </w:p>
        </w:tc>
      </w:tr>
      <w:tr w:rsidR="00E03CA1" w:rsidRPr="00384853" w:rsidTr="00177550">
        <w:tc>
          <w:tcPr>
            <w:tcW w:w="1985" w:type="dxa"/>
            <w:tcBorders>
              <w:top w:val="nil"/>
              <w:left w:val="nil"/>
              <w:bottom w:val="nil"/>
              <w:right w:val="nil"/>
            </w:tcBorders>
          </w:tcPr>
          <w:p w:rsidR="00E03CA1" w:rsidRPr="00384853" w:rsidRDefault="00E03CA1" w:rsidP="00447EC2">
            <w:pPr>
              <w:pStyle w:val="00SectionVIIISubtitle"/>
              <w:spacing w:after="0"/>
              <w:ind w:left="578" w:hanging="578"/>
              <w:jc w:val="both"/>
              <w:rPr>
                <w:rFonts w:ascii="Bookman Old Style" w:hAnsi="Bookman Old Style" w:cs="Arial"/>
                <w:sz w:val="22"/>
                <w:szCs w:val="22"/>
              </w:rPr>
            </w:pPr>
            <w:bookmarkStart w:id="251" w:name="_Toc478922841"/>
            <w:bookmarkStart w:id="252" w:name="_Toc60920454"/>
            <w:r w:rsidRPr="00384853">
              <w:rPr>
                <w:rFonts w:ascii="Bookman Old Style" w:hAnsi="Bookman Old Style" w:cs="Arial"/>
                <w:sz w:val="22"/>
                <w:szCs w:val="22"/>
              </w:rPr>
              <w:t>Résiliation</w:t>
            </w:r>
            <w:bookmarkEnd w:id="251"/>
            <w:bookmarkEnd w:id="252"/>
          </w:p>
        </w:tc>
        <w:tc>
          <w:tcPr>
            <w:tcW w:w="8080" w:type="dxa"/>
            <w:tcBorders>
              <w:top w:val="nil"/>
              <w:left w:val="nil"/>
              <w:bottom w:val="nil"/>
              <w:right w:val="nil"/>
            </w:tcBorders>
          </w:tcPr>
          <w:p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53.1</w:t>
            </w:r>
            <w:r w:rsidRPr="00384853">
              <w:rPr>
                <w:rFonts w:ascii="Bookman Old Style" w:hAnsi="Bookman Old Style" w:cs="Arial"/>
                <w:bCs/>
                <w:sz w:val="22"/>
                <w:szCs w:val="22"/>
              </w:rPr>
              <w:tab/>
              <w:t>Le Maître d’Ouvrage ou l’Entreprise pourront résilier le Marché si l’autre partie commet un manquement majeur au Marché.</w:t>
            </w:r>
          </w:p>
          <w:p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53.2</w:t>
            </w:r>
            <w:r w:rsidRPr="00384853">
              <w:rPr>
                <w:rFonts w:ascii="Bookman Old Style" w:hAnsi="Bookman Old Style" w:cs="Arial"/>
                <w:bCs/>
                <w:sz w:val="22"/>
                <w:szCs w:val="22"/>
              </w:rPr>
              <w:tab/>
              <w:t>Les manquements majeurs au Marché incluent, mais ne sont pas limités à ce qui suit :</w:t>
            </w:r>
          </w:p>
          <w:p w:rsidR="00E03CA1" w:rsidRPr="00384853" w:rsidRDefault="00E03CA1" w:rsidP="00497BCF">
            <w:pPr>
              <w:tabs>
                <w:tab w:val="left" w:pos="108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(a)</w:t>
            </w:r>
            <w:r w:rsidRPr="00384853">
              <w:rPr>
                <w:rFonts w:ascii="Bookman Old Style" w:hAnsi="Bookman Old Style" w:cs="Arial"/>
                <w:bCs/>
                <w:sz w:val="22"/>
                <w:szCs w:val="22"/>
              </w:rPr>
              <w:tab/>
              <w:t>l’Entreprise cesse les Travaux pendant vingt-huit (28) jours alors qu’aucun arrêt n’apparaît dans le Programme actualisé et que l’arrêt n’a pas été autorisé par le Directeur de Projet ;</w:t>
            </w:r>
          </w:p>
          <w:p w:rsidR="00E03CA1" w:rsidRPr="00384853" w:rsidRDefault="00E03CA1" w:rsidP="00497BCF">
            <w:pPr>
              <w:tabs>
                <w:tab w:val="left" w:pos="108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(b)</w:t>
            </w:r>
            <w:r w:rsidRPr="00384853">
              <w:rPr>
                <w:rFonts w:ascii="Bookman Old Style" w:hAnsi="Bookman Old Style" w:cs="Arial"/>
                <w:bCs/>
                <w:sz w:val="22"/>
                <w:szCs w:val="22"/>
              </w:rPr>
              <w:tab/>
              <w:t>le Directeur de Projet donne à l’Entreprise des instructions d’ajourner la marche des travaux et ces instructions ne sont pas retirées dans un délai de vingtt-huit (28) jours ;</w:t>
            </w:r>
          </w:p>
          <w:p w:rsidR="00E03CA1" w:rsidRPr="00384853" w:rsidRDefault="00E03CA1" w:rsidP="00497BCF">
            <w:pPr>
              <w:tabs>
                <w:tab w:val="left" w:pos="108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(c)</w:t>
            </w:r>
            <w:r w:rsidRPr="00384853">
              <w:rPr>
                <w:rFonts w:ascii="Bookman Old Style" w:hAnsi="Bookman Old Style" w:cs="Arial"/>
                <w:bCs/>
                <w:sz w:val="22"/>
                <w:szCs w:val="22"/>
              </w:rPr>
              <w:tab/>
              <w:t>le Maître d’Ouvrage ou l’Entreprise est déclaré en faillite ou est placé en liquidation pour des raisons autres qu’une restructuration ou une fusion ;</w:t>
            </w:r>
          </w:p>
          <w:p w:rsidR="00E03CA1" w:rsidRPr="00384853" w:rsidRDefault="00E03CA1" w:rsidP="00497BCF">
            <w:pPr>
              <w:tabs>
                <w:tab w:val="left" w:pos="108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(d)</w:t>
            </w:r>
            <w:r w:rsidRPr="00384853">
              <w:rPr>
                <w:rFonts w:ascii="Bookman Old Style" w:hAnsi="Bookman Old Style" w:cs="Arial"/>
                <w:bCs/>
                <w:sz w:val="22"/>
                <w:szCs w:val="22"/>
              </w:rPr>
              <w:tab/>
              <w:t>un paiement certifié par le Directeur de Projet n’est pas payé par le Maître d’Ouvrage à l’Entreprise dans les quatre-vingt quatre (84) jours suivant la date d’émission du certificat par le Directeur de Projet ;</w:t>
            </w:r>
          </w:p>
          <w:p w:rsidR="00E03CA1" w:rsidRPr="00384853" w:rsidRDefault="00E03CA1" w:rsidP="00497BCF">
            <w:pPr>
              <w:tabs>
                <w:tab w:val="left" w:pos="108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(e)</w:t>
            </w:r>
            <w:r w:rsidRPr="00384853">
              <w:rPr>
                <w:rFonts w:ascii="Bookman Old Style" w:hAnsi="Bookman Old Style" w:cs="Arial"/>
                <w:bCs/>
                <w:sz w:val="22"/>
                <w:szCs w:val="22"/>
              </w:rPr>
              <w:tab/>
              <w:t>le Directeur de Projet notifie à l’Entreprise que le défaut de rectification d’une malfaçon spécifique constitue un manquement majeur au Marché et l’Entreprise ne rectifie pas la Malfaçon dans un délai raisonnable indiqué par le Directeur de Projet ;</w:t>
            </w:r>
          </w:p>
          <w:p w:rsidR="00E03CA1" w:rsidRPr="00384853" w:rsidRDefault="00E03CA1" w:rsidP="00497BCF">
            <w:pPr>
              <w:tabs>
                <w:tab w:val="left" w:pos="108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(f)</w:t>
            </w:r>
            <w:r w:rsidRPr="00384853">
              <w:rPr>
                <w:rFonts w:ascii="Bookman Old Style" w:hAnsi="Bookman Old Style" w:cs="Arial"/>
                <w:bCs/>
                <w:sz w:val="22"/>
                <w:szCs w:val="22"/>
              </w:rPr>
              <w:tab/>
              <w:t xml:space="preserve">l’Entreprise ne maintient pas le cautionnement exigé ; </w:t>
            </w:r>
          </w:p>
          <w:p w:rsidR="00E03CA1" w:rsidRPr="00384853" w:rsidRDefault="00E03CA1" w:rsidP="00497BCF">
            <w:pPr>
              <w:tabs>
                <w:tab w:val="left" w:pos="108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(g)</w:t>
            </w:r>
            <w:r w:rsidRPr="00384853">
              <w:rPr>
                <w:rFonts w:ascii="Bookman Old Style" w:hAnsi="Bookman Old Style" w:cs="Arial"/>
                <w:bCs/>
                <w:sz w:val="22"/>
                <w:szCs w:val="22"/>
              </w:rPr>
              <w:tab/>
              <w:t>l’Entreprise retarde l’achèvement des Travaux à concurrence du nombre de jours pour lequel le montant maximum des pénalités de retard est atteint, comme stipulé dans la Clause 2.15; et</w:t>
            </w:r>
          </w:p>
          <w:p w:rsidR="00E03CA1" w:rsidRPr="00384853" w:rsidRDefault="00E03CA1" w:rsidP="00497BCF">
            <w:pPr>
              <w:tabs>
                <w:tab w:val="left" w:pos="108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(h)</w:t>
            </w:r>
            <w:r w:rsidRPr="00384853">
              <w:rPr>
                <w:rFonts w:ascii="Bookman Old Style" w:hAnsi="Bookman Old Style" w:cs="Arial"/>
                <w:bCs/>
                <w:sz w:val="22"/>
                <w:szCs w:val="22"/>
              </w:rPr>
              <w:tab/>
              <w:t>si, de l’avis du Maître d’Ouvrage, l’Entreprise s’est livré à la fraude et à la corruption comme défini au paragraphe 2.2 (a) de l’Annexe A des CM, au cours de l’attribution ou de l’exécution du Marché, le Maître d’Ouvrage pourra résilier le Marché et expulser l’Entreprise du Site après un préavis de quatorze (14) jours.</w:t>
            </w:r>
          </w:p>
          <w:p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53.3</w:t>
            </w:r>
            <w:r w:rsidRPr="00384853">
              <w:rPr>
                <w:rFonts w:ascii="Bookman Old Style" w:hAnsi="Bookman Old Style" w:cs="Arial"/>
                <w:bCs/>
                <w:sz w:val="22"/>
                <w:szCs w:val="22"/>
              </w:rPr>
              <w:tab/>
              <w:t>Nonobstant ce qui précède, le Maître d’Ouvrage pourra résilier le Marché pour convenance.</w:t>
            </w:r>
          </w:p>
          <w:p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53.4</w:t>
            </w:r>
            <w:r w:rsidRPr="00384853">
              <w:rPr>
                <w:rFonts w:ascii="Bookman Old Style" w:hAnsi="Bookman Old Style" w:cs="Arial"/>
                <w:bCs/>
                <w:sz w:val="22"/>
                <w:szCs w:val="22"/>
              </w:rPr>
              <w:tab/>
              <w:t>En cas de résiliation, l’Entreprise arrêtera immédiatement les Travaux, sécurisera le Site et le quittera dès que raisonnablement possible.</w:t>
            </w:r>
          </w:p>
          <w:p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53.5</w:t>
            </w:r>
            <w:r w:rsidRPr="00384853">
              <w:rPr>
                <w:rFonts w:ascii="Bookman Old Style" w:hAnsi="Bookman Old Style" w:cs="Arial"/>
                <w:bCs/>
                <w:sz w:val="22"/>
                <w:szCs w:val="22"/>
              </w:rPr>
              <w:tab/>
              <w:t>Lorsque l’une des deux parties au Marché notifie au Directeur de Projet un manquement au Marché pour des raisons autres que celles énumérées à la Clause 53.2, celui-ci décidera du caractère majeur ou non du manquement.</w:t>
            </w:r>
          </w:p>
        </w:tc>
      </w:tr>
      <w:tr w:rsidR="00E03CA1" w:rsidRPr="00384853" w:rsidTr="00177550">
        <w:tc>
          <w:tcPr>
            <w:tcW w:w="1985" w:type="dxa"/>
            <w:tcBorders>
              <w:top w:val="nil"/>
              <w:left w:val="nil"/>
              <w:bottom w:val="nil"/>
              <w:right w:val="nil"/>
            </w:tcBorders>
          </w:tcPr>
          <w:p w:rsidR="00E03CA1" w:rsidRPr="00384853" w:rsidRDefault="00E03CA1" w:rsidP="00447EC2">
            <w:pPr>
              <w:pStyle w:val="00SectionVIIISubtitle"/>
              <w:spacing w:after="0"/>
              <w:ind w:left="578" w:hanging="578"/>
              <w:jc w:val="both"/>
              <w:rPr>
                <w:rFonts w:ascii="Bookman Old Style" w:hAnsi="Bookman Old Style" w:cs="Arial"/>
                <w:sz w:val="22"/>
                <w:szCs w:val="22"/>
              </w:rPr>
            </w:pPr>
            <w:bookmarkStart w:id="253" w:name="_Toc478922842"/>
            <w:bookmarkStart w:id="254" w:name="_Toc60920455"/>
            <w:r w:rsidRPr="00384853">
              <w:rPr>
                <w:rFonts w:ascii="Bookman Old Style" w:hAnsi="Bookman Old Style" w:cs="Arial"/>
                <w:sz w:val="22"/>
                <w:szCs w:val="22"/>
              </w:rPr>
              <w:t>Paiement en cas de résiliation</w:t>
            </w:r>
            <w:bookmarkEnd w:id="253"/>
            <w:bookmarkEnd w:id="254"/>
          </w:p>
        </w:tc>
        <w:tc>
          <w:tcPr>
            <w:tcW w:w="8080" w:type="dxa"/>
            <w:tcBorders>
              <w:top w:val="nil"/>
              <w:left w:val="nil"/>
              <w:bottom w:val="nil"/>
              <w:right w:val="nil"/>
            </w:tcBorders>
          </w:tcPr>
          <w:p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54.1</w:t>
            </w:r>
            <w:r w:rsidRPr="00384853">
              <w:rPr>
                <w:rFonts w:ascii="Bookman Old Style" w:hAnsi="Bookman Old Style" w:cs="Arial"/>
                <w:bCs/>
                <w:sz w:val="22"/>
                <w:szCs w:val="22"/>
              </w:rPr>
              <w:tab/>
              <w:t>Si le Marché est résilié en raison d’un manquement majeur commis par l’Entreprise, le Directeur de Projet délivrera un certificat pour la valeur du travail exécuté et des matériaux commandés moins les avances reçues jusqu’à la date de délivrance du certificat et moins le pourcentage devant être appliqué au titre de la valeur du travail non réalisé, comme stipulé dans la Clause 2.21. Des pénalités de retard supplémentaires ne s’appliqueront pas. Si le montant total dû au Maître d’Ouvrage dépasse les paiements dus à l’Entreprise, la différence constituera une dette payable au Maître d’Ouvrage.</w:t>
            </w:r>
          </w:p>
          <w:p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54.2</w:t>
            </w:r>
            <w:r w:rsidRPr="00384853">
              <w:rPr>
                <w:rFonts w:ascii="Bookman Old Style" w:hAnsi="Bookman Old Style" w:cs="Arial"/>
                <w:bCs/>
                <w:sz w:val="22"/>
                <w:szCs w:val="22"/>
              </w:rPr>
              <w:tab/>
              <w:t>Si le Marché est résilié par le Maître d’Ouvrage pour convenance, ou en raison d’un manquement majeur de la part du Maître d’Ouvrage, le Directeur de Projet délivrera un certificat correspondant à la valeur du travail exécuté, des matériaux commandés, du coût raisonnable d’enlèvement des Matériels, du rapatriement du personnel de l’Entreprise employé exclusivement pour les Travaux et du coût encouru par l’Entreprise pour protéger et sécuriser les Travaux, moins les avances reçues s jusqu’à la date de délivrance du Certificat.</w:t>
            </w:r>
          </w:p>
        </w:tc>
      </w:tr>
      <w:tr w:rsidR="00E03CA1" w:rsidRPr="00384853" w:rsidTr="00177550">
        <w:tc>
          <w:tcPr>
            <w:tcW w:w="1985" w:type="dxa"/>
            <w:tcBorders>
              <w:top w:val="nil"/>
              <w:left w:val="nil"/>
              <w:bottom w:val="nil"/>
              <w:right w:val="nil"/>
            </w:tcBorders>
          </w:tcPr>
          <w:p w:rsidR="00E03CA1" w:rsidRPr="00384853" w:rsidRDefault="00E03CA1" w:rsidP="00447EC2">
            <w:pPr>
              <w:pStyle w:val="00SectionVIIISubtitle"/>
              <w:spacing w:after="0"/>
              <w:ind w:left="578" w:hanging="578"/>
              <w:jc w:val="both"/>
              <w:rPr>
                <w:rFonts w:ascii="Bookman Old Style" w:hAnsi="Bookman Old Style" w:cs="Arial"/>
                <w:sz w:val="22"/>
                <w:szCs w:val="22"/>
              </w:rPr>
            </w:pPr>
            <w:bookmarkStart w:id="255" w:name="_Toc478922843"/>
            <w:bookmarkStart w:id="256" w:name="_Toc60920456"/>
            <w:r w:rsidRPr="00384853">
              <w:rPr>
                <w:rFonts w:ascii="Bookman Old Style" w:hAnsi="Bookman Old Style" w:cs="Arial"/>
                <w:sz w:val="22"/>
                <w:szCs w:val="22"/>
              </w:rPr>
              <w:t>Propriété</w:t>
            </w:r>
            <w:bookmarkEnd w:id="255"/>
            <w:bookmarkEnd w:id="256"/>
          </w:p>
        </w:tc>
        <w:tc>
          <w:tcPr>
            <w:tcW w:w="8080" w:type="dxa"/>
            <w:tcBorders>
              <w:top w:val="nil"/>
              <w:left w:val="nil"/>
              <w:bottom w:val="nil"/>
              <w:right w:val="nil"/>
            </w:tcBorders>
          </w:tcPr>
          <w:p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55.1</w:t>
            </w:r>
            <w:r w:rsidRPr="00384853">
              <w:rPr>
                <w:rFonts w:ascii="Bookman Old Style" w:hAnsi="Bookman Old Style" w:cs="Arial"/>
                <w:bCs/>
                <w:sz w:val="22"/>
                <w:szCs w:val="22"/>
              </w:rPr>
              <w:tab/>
              <w:t>Tous les matériaux se trouvant sur le Site, le Matériel, les Equipements, Travaux provisoires et Travaux seront considérés comme étant la propriété du Maître d’Ouvrage si le Marché est résilié en raison d’une faute de l’Entreprise.</w:t>
            </w:r>
          </w:p>
        </w:tc>
      </w:tr>
      <w:tr w:rsidR="00E03CA1" w:rsidRPr="00384853" w:rsidTr="00177550">
        <w:tc>
          <w:tcPr>
            <w:tcW w:w="1985" w:type="dxa"/>
            <w:tcBorders>
              <w:top w:val="nil"/>
              <w:left w:val="nil"/>
              <w:bottom w:val="nil"/>
              <w:right w:val="nil"/>
            </w:tcBorders>
          </w:tcPr>
          <w:p w:rsidR="00E03CA1" w:rsidRPr="00384853" w:rsidRDefault="00E03CA1" w:rsidP="00447EC2">
            <w:pPr>
              <w:pStyle w:val="00SectionVIIISubtitle"/>
              <w:spacing w:after="0"/>
              <w:ind w:left="284" w:hanging="284"/>
              <w:jc w:val="both"/>
              <w:rPr>
                <w:rFonts w:ascii="Bookman Old Style" w:hAnsi="Bookman Old Style" w:cs="Arial"/>
                <w:sz w:val="22"/>
                <w:szCs w:val="22"/>
              </w:rPr>
            </w:pPr>
            <w:bookmarkStart w:id="257" w:name="_Toc478922844"/>
            <w:bookmarkStart w:id="258" w:name="_Toc60920457"/>
            <w:r w:rsidRPr="00384853">
              <w:rPr>
                <w:rFonts w:ascii="Bookman Old Style" w:hAnsi="Bookman Old Style" w:cs="Arial"/>
                <w:sz w:val="22"/>
                <w:szCs w:val="22"/>
              </w:rPr>
              <w:t>Exonération de l’obligation d’exécution</w:t>
            </w:r>
            <w:bookmarkEnd w:id="257"/>
            <w:bookmarkEnd w:id="258"/>
          </w:p>
        </w:tc>
        <w:tc>
          <w:tcPr>
            <w:tcW w:w="8080" w:type="dxa"/>
            <w:tcBorders>
              <w:top w:val="nil"/>
              <w:left w:val="nil"/>
              <w:bottom w:val="nil"/>
              <w:right w:val="nil"/>
            </w:tcBorders>
          </w:tcPr>
          <w:p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56.1</w:t>
            </w:r>
            <w:r w:rsidRPr="00384853">
              <w:rPr>
                <w:rFonts w:ascii="Bookman Old Style" w:hAnsi="Bookman Old Style" w:cs="Arial"/>
                <w:bCs/>
                <w:sz w:val="22"/>
                <w:szCs w:val="22"/>
              </w:rPr>
              <w:tab/>
              <w:t>Si le Marché est interrompu en raison du déclenchement d’une guerre ou en raison de tout autre événement échappant totalement au contrôle du Maître d’Ouvrage ou de l’Entreprise, le Directeur de Projet certifiera que le Marché ne peut être exécuté. L’Entreprise sécurisera le Site et arrêtera les Travaux dès que possible après avoir reçu ce certificat et sera payé au titre des travaux exécutés avant de recevoir ce certificat, et au titre de tous les travaux exécutés par la suite et pour lesquels un engagement avait été souscrit.</w:t>
            </w:r>
          </w:p>
        </w:tc>
      </w:tr>
      <w:tr w:rsidR="00E03CA1" w:rsidRPr="00384853" w:rsidTr="00177550">
        <w:tc>
          <w:tcPr>
            <w:tcW w:w="1985" w:type="dxa"/>
            <w:tcBorders>
              <w:top w:val="nil"/>
              <w:left w:val="nil"/>
              <w:bottom w:val="nil"/>
              <w:right w:val="nil"/>
            </w:tcBorders>
          </w:tcPr>
          <w:p w:rsidR="00E03CA1" w:rsidRPr="00384853" w:rsidRDefault="00E03CA1" w:rsidP="00447EC2">
            <w:pPr>
              <w:pStyle w:val="00SectionVIIISubtitle"/>
              <w:spacing w:after="0"/>
              <w:ind w:left="578" w:hanging="578"/>
              <w:jc w:val="both"/>
              <w:rPr>
                <w:rFonts w:ascii="Bookman Old Style" w:hAnsi="Bookman Old Style" w:cs="Arial"/>
                <w:sz w:val="22"/>
                <w:szCs w:val="22"/>
              </w:rPr>
            </w:pPr>
            <w:bookmarkStart w:id="259" w:name="_Toc478922845"/>
            <w:bookmarkStart w:id="260" w:name="_Toc60920458"/>
            <w:r w:rsidRPr="00384853">
              <w:rPr>
                <w:rFonts w:ascii="Bookman Old Style" w:hAnsi="Bookman Old Style" w:cs="Arial"/>
                <w:sz w:val="22"/>
                <w:szCs w:val="22"/>
              </w:rPr>
              <w:t>Suspension du prêt ou du crédit de la Banque mondiale</w:t>
            </w:r>
            <w:bookmarkEnd w:id="259"/>
            <w:bookmarkEnd w:id="260"/>
          </w:p>
        </w:tc>
        <w:tc>
          <w:tcPr>
            <w:tcW w:w="8080" w:type="dxa"/>
            <w:tcBorders>
              <w:top w:val="nil"/>
              <w:left w:val="nil"/>
              <w:bottom w:val="nil"/>
              <w:right w:val="nil"/>
            </w:tcBorders>
          </w:tcPr>
          <w:p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57.1</w:t>
            </w:r>
            <w:r w:rsidRPr="00384853">
              <w:rPr>
                <w:rFonts w:ascii="Bookman Old Style" w:hAnsi="Bookman Old Style" w:cs="Arial"/>
                <w:bCs/>
                <w:sz w:val="22"/>
                <w:szCs w:val="22"/>
              </w:rPr>
              <w:tab/>
              <w:t xml:space="preserve">Si la Banque mondiale suspend le Prêt ou le Crédit au Maître d’Ouvrage, sur lequel une partie des paiements sont effectués à </w:t>
            </w:r>
            <w:r w:rsidR="001316E5" w:rsidRPr="00384853">
              <w:rPr>
                <w:rFonts w:ascii="Bookman Old Style" w:hAnsi="Bookman Old Style" w:cs="Arial"/>
                <w:bCs/>
                <w:sz w:val="22"/>
                <w:szCs w:val="22"/>
              </w:rPr>
              <w:t>l’Entreprise :</w:t>
            </w:r>
          </w:p>
          <w:p w:rsidR="00E03CA1" w:rsidRPr="00384853" w:rsidRDefault="00E03CA1" w:rsidP="00497BCF">
            <w:pPr>
              <w:tabs>
                <w:tab w:val="left" w:pos="108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(a)</w:t>
            </w:r>
            <w:r w:rsidRPr="00384853">
              <w:rPr>
                <w:rFonts w:ascii="Bookman Old Style" w:hAnsi="Bookman Old Style" w:cs="Arial"/>
                <w:bCs/>
                <w:sz w:val="22"/>
                <w:szCs w:val="22"/>
              </w:rPr>
              <w:tab/>
              <w:t>Le Maître d’Ouvrage aura l’obligation de notifier à l’Entreprise ladite suspension dans un délai de sept (7) jours après avoir reçu la notification de la suspension de la Banque mondiale ;</w:t>
            </w:r>
          </w:p>
          <w:p w:rsidR="00E03CA1" w:rsidRPr="00384853" w:rsidRDefault="00E03CA1" w:rsidP="00497BCF">
            <w:pPr>
              <w:tabs>
                <w:tab w:val="left" w:pos="108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(b)</w:t>
            </w:r>
            <w:r w:rsidRPr="00384853">
              <w:rPr>
                <w:rFonts w:ascii="Bookman Old Style" w:hAnsi="Bookman Old Style" w:cs="Arial"/>
                <w:bCs/>
                <w:sz w:val="22"/>
                <w:szCs w:val="22"/>
              </w:rPr>
              <w:tab/>
              <w:t>Si l’Entreprise n’a pas reçu les montants qui lui sont dus dans le délai de vingt-huit (28) jours visé à la Clause 39.1, l’Entreprise pourra immédiatement présenter une notification de résiliation avec préavis de quatorze (14) jours.</w:t>
            </w:r>
          </w:p>
        </w:tc>
      </w:tr>
    </w:tbl>
    <w:p w:rsidR="000055D0" w:rsidRPr="00384853" w:rsidRDefault="00E03CA1" w:rsidP="00447EC2">
      <w:pPr>
        <w:ind w:left="578" w:hanging="578"/>
        <w:jc w:val="both"/>
        <w:rPr>
          <w:rFonts w:ascii="Bookman Old Style" w:hAnsi="Bookman Old Style" w:cs="Arial"/>
          <w:b/>
          <w:sz w:val="22"/>
          <w:szCs w:val="22"/>
          <w:lang w:eastAsia="en-US"/>
        </w:rPr>
      </w:pPr>
      <w:r w:rsidRPr="00384853">
        <w:rPr>
          <w:rFonts w:ascii="Bookman Old Style" w:hAnsi="Bookman Old Style" w:cs="Arial"/>
          <w:b/>
          <w:sz w:val="22"/>
          <w:szCs w:val="22"/>
          <w:lang w:eastAsia="en-US"/>
        </w:rPr>
        <w:br w:type="page"/>
      </w:r>
    </w:p>
    <w:p w:rsidR="006127B2" w:rsidRPr="00384853" w:rsidRDefault="006127B2" w:rsidP="00E240A2">
      <w:pPr>
        <w:rPr>
          <w:rFonts w:ascii="Bookman Old Style" w:hAnsi="Bookman Old Style" w:cs="Arial"/>
          <w:b/>
          <w:sz w:val="22"/>
          <w:szCs w:val="22"/>
        </w:rPr>
      </w:pPr>
      <w:r w:rsidRPr="00384853">
        <w:rPr>
          <w:rFonts w:ascii="Bookman Old Style" w:hAnsi="Bookman Old Style" w:cs="Arial"/>
          <w:sz w:val="22"/>
          <w:szCs w:val="22"/>
          <w:lang w:eastAsia="en-US"/>
        </w:rPr>
        <w:t>ANNEXE A AUX CONDITIONS DU MARCHE</w:t>
      </w:r>
    </w:p>
    <w:p w:rsidR="00E240A2" w:rsidRPr="00384853" w:rsidRDefault="00E240A2" w:rsidP="00447EC2">
      <w:pPr>
        <w:ind w:left="578" w:hanging="578"/>
        <w:jc w:val="both"/>
        <w:rPr>
          <w:rFonts w:ascii="Bookman Old Style" w:hAnsi="Bookman Old Style" w:cs="Arial"/>
          <w:b/>
          <w:sz w:val="22"/>
          <w:szCs w:val="22"/>
          <w:lang w:eastAsia="en-US"/>
        </w:rPr>
      </w:pPr>
    </w:p>
    <w:p w:rsidR="006127B2" w:rsidRPr="00384853" w:rsidRDefault="006127B2" w:rsidP="00447EC2">
      <w:pPr>
        <w:ind w:left="578" w:hanging="578"/>
        <w:jc w:val="both"/>
        <w:rPr>
          <w:rFonts w:ascii="Bookman Old Style" w:hAnsi="Bookman Old Style" w:cs="Arial"/>
          <w:b/>
          <w:sz w:val="22"/>
          <w:szCs w:val="22"/>
          <w:lang w:eastAsia="en-US"/>
        </w:rPr>
      </w:pPr>
      <w:r w:rsidRPr="00384853">
        <w:rPr>
          <w:rFonts w:ascii="Bookman Old Style" w:hAnsi="Bookman Old Style" w:cs="Arial"/>
          <w:b/>
          <w:sz w:val="22"/>
          <w:szCs w:val="22"/>
          <w:lang w:eastAsia="en-US"/>
        </w:rPr>
        <w:t>Fraude et Corruption</w:t>
      </w:r>
    </w:p>
    <w:p w:rsidR="006127B2" w:rsidRPr="00384853" w:rsidRDefault="006127B2" w:rsidP="00447EC2">
      <w:pPr>
        <w:suppressAutoHyphens/>
        <w:ind w:left="578" w:hanging="578"/>
        <w:jc w:val="both"/>
        <w:rPr>
          <w:rFonts w:ascii="Bookman Old Style" w:hAnsi="Bookman Old Style" w:cs="Arial"/>
          <w:b/>
          <w:i/>
          <w:sz w:val="22"/>
          <w:szCs w:val="22"/>
        </w:rPr>
      </w:pPr>
      <w:r w:rsidRPr="00384853">
        <w:rPr>
          <w:rFonts w:ascii="Bookman Old Style" w:hAnsi="Bookman Old Style" w:cs="Arial"/>
          <w:b/>
          <w:i/>
          <w:sz w:val="22"/>
          <w:szCs w:val="22"/>
        </w:rPr>
        <w:t>(Ne pas modifier le texte de cette Annexe)</w:t>
      </w:r>
    </w:p>
    <w:tbl>
      <w:tblPr>
        <w:tblW w:w="10456" w:type="dxa"/>
        <w:tblLayout w:type="fixed"/>
        <w:tblLook w:val="0000"/>
      </w:tblPr>
      <w:tblGrid>
        <w:gridCol w:w="10456"/>
      </w:tblGrid>
      <w:tr w:rsidR="006127B2" w:rsidRPr="00384853" w:rsidTr="00900F2A">
        <w:tc>
          <w:tcPr>
            <w:tcW w:w="10456" w:type="dxa"/>
          </w:tcPr>
          <w:p w:rsidR="006127B2" w:rsidRPr="00384853" w:rsidRDefault="006127B2" w:rsidP="00497BCF">
            <w:pPr>
              <w:spacing w:before="120" w:after="120"/>
              <w:ind w:left="578" w:hanging="578"/>
              <w:jc w:val="both"/>
              <w:rPr>
                <w:rFonts w:ascii="Bookman Old Style" w:eastAsiaTheme="minorHAnsi" w:hAnsi="Bookman Old Style" w:cs="Arial"/>
                <w:bCs/>
                <w:sz w:val="22"/>
                <w:szCs w:val="22"/>
                <w:lang w:eastAsia="en-US"/>
              </w:rPr>
            </w:pPr>
            <w:r w:rsidRPr="00384853">
              <w:rPr>
                <w:rFonts w:ascii="Bookman Old Style" w:eastAsiaTheme="minorHAnsi" w:hAnsi="Bookman Old Style" w:cs="Arial"/>
                <w:bCs/>
                <w:sz w:val="22"/>
                <w:szCs w:val="22"/>
                <w:lang w:eastAsia="en-US"/>
              </w:rPr>
              <w:t xml:space="preserve">1. </w:t>
            </w:r>
            <w:r w:rsidRPr="00384853">
              <w:rPr>
                <w:rFonts w:ascii="Bookman Old Style" w:eastAsiaTheme="minorHAnsi" w:hAnsi="Bookman Old Style" w:cs="Arial"/>
                <w:bCs/>
                <w:sz w:val="22"/>
                <w:szCs w:val="22"/>
                <w:lang w:eastAsia="en-US"/>
              </w:rPr>
              <w:tab/>
              <w:t>Objet</w:t>
            </w:r>
          </w:p>
          <w:p w:rsidR="006127B2" w:rsidRPr="00384853" w:rsidRDefault="006127B2" w:rsidP="00497BCF">
            <w:pPr>
              <w:pStyle w:val="Paragraphedeliste"/>
              <w:suppressAutoHyphens w:val="0"/>
              <w:overflowPunct/>
              <w:autoSpaceDE/>
              <w:autoSpaceDN/>
              <w:adjustRightInd/>
              <w:spacing w:before="120" w:after="120"/>
              <w:ind w:left="578" w:hanging="578"/>
              <w:contextualSpacing w:val="0"/>
              <w:textAlignment w:val="auto"/>
              <w:rPr>
                <w:rFonts w:ascii="Bookman Old Style" w:eastAsiaTheme="minorHAnsi" w:hAnsi="Bookman Old Style" w:cs="Arial"/>
                <w:bCs/>
                <w:sz w:val="22"/>
                <w:szCs w:val="22"/>
                <w:lang w:eastAsia="en-US"/>
              </w:rPr>
            </w:pPr>
            <w:r w:rsidRPr="00384853">
              <w:rPr>
                <w:rFonts w:ascii="Bookman Old Style" w:eastAsiaTheme="minorHAnsi" w:hAnsi="Bookman Old Style" w:cs="Arial"/>
                <w:bCs/>
                <w:sz w:val="22"/>
                <w:szCs w:val="22"/>
                <w:lang w:eastAsia="en-US"/>
              </w:rPr>
              <w:t>1.1</w:t>
            </w:r>
            <w:r w:rsidRPr="00384853">
              <w:rPr>
                <w:rFonts w:ascii="Bookman Old Style" w:eastAsiaTheme="minorHAnsi" w:hAnsi="Bookman Old Style" w:cs="Arial"/>
                <w:bCs/>
                <w:sz w:val="22"/>
                <w:szCs w:val="22"/>
                <w:lang w:eastAsia="en-US"/>
              </w:rPr>
              <w:tab/>
              <w:t>Les Directives de la Banque en matière de lutte contre la fraude et la corruption, ainsi que la présente annexe, sont applicables à la passation des marchés dans le cadre des Opérations de Financement de Projets d’Investissement par la Banque.</w:t>
            </w:r>
          </w:p>
          <w:p w:rsidR="006127B2" w:rsidRPr="00384853" w:rsidRDefault="006127B2" w:rsidP="00497BCF">
            <w:pPr>
              <w:spacing w:before="120" w:after="120"/>
              <w:ind w:left="578" w:hanging="578"/>
              <w:jc w:val="both"/>
              <w:rPr>
                <w:rFonts w:ascii="Bookman Old Style" w:eastAsiaTheme="minorHAnsi" w:hAnsi="Bookman Old Style" w:cs="Arial"/>
                <w:bCs/>
                <w:sz w:val="22"/>
                <w:szCs w:val="22"/>
                <w:lang w:eastAsia="en-US"/>
              </w:rPr>
            </w:pPr>
            <w:r w:rsidRPr="00384853">
              <w:rPr>
                <w:rFonts w:ascii="Bookman Old Style" w:eastAsiaTheme="minorHAnsi" w:hAnsi="Bookman Old Style" w:cs="Arial"/>
                <w:bCs/>
                <w:sz w:val="22"/>
                <w:szCs w:val="22"/>
                <w:lang w:eastAsia="en-US"/>
              </w:rPr>
              <w:t>2.</w:t>
            </w:r>
            <w:r w:rsidRPr="00384853">
              <w:rPr>
                <w:rFonts w:ascii="Bookman Old Style" w:eastAsiaTheme="minorHAnsi" w:hAnsi="Bookman Old Style" w:cs="Arial"/>
                <w:bCs/>
                <w:sz w:val="22"/>
                <w:szCs w:val="22"/>
                <w:lang w:eastAsia="en-US"/>
              </w:rPr>
              <w:tab/>
              <w:t>Exigences</w:t>
            </w:r>
          </w:p>
          <w:p w:rsidR="006127B2" w:rsidRPr="00384853" w:rsidRDefault="006127B2" w:rsidP="00497BCF">
            <w:pPr>
              <w:pStyle w:val="Paragraphedeliste"/>
              <w:suppressAutoHyphens w:val="0"/>
              <w:overflowPunct/>
              <w:autoSpaceDE/>
              <w:autoSpaceDN/>
              <w:adjustRightInd/>
              <w:spacing w:before="120" w:after="120"/>
              <w:ind w:left="578" w:hanging="578"/>
              <w:contextualSpacing w:val="0"/>
              <w:textAlignment w:val="auto"/>
              <w:rPr>
                <w:rFonts w:ascii="Bookman Old Style" w:eastAsiaTheme="minorHAnsi" w:hAnsi="Bookman Old Style" w:cs="Arial"/>
                <w:bCs/>
                <w:sz w:val="22"/>
                <w:szCs w:val="22"/>
                <w:lang w:eastAsia="en-US"/>
              </w:rPr>
            </w:pPr>
            <w:r w:rsidRPr="00384853">
              <w:rPr>
                <w:rFonts w:ascii="Bookman Old Style" w:eastAsiaTheme="minorHAnsi" w:hAnsi="Bookman Old Style" w:cs="Arial"/>
                <w:bCs/>
                <w:sz w:val="22"/>
                <w:szCs w:val="22"/>
                <w:lang w:eastAsia="en-US"/>
              </w:rPr>
              <w:t>2.1</w:t>
            </w:r>
            <w:r w:rsidRPr="00384853">
              <w:rPr>
                <w:rFonts w:ascii="Bookman Old Style" w:eastAsiaTheme="minorHAnsi" w:hAnsi="Bookman Old Style" w:cs="Arial"/>
                <w:bCs/>
                <w:sz w:val="22"/>
                <w:szCs w:val="22"/>
                <w:lang w:eastAsia="en-US"/>
              </w:rPr>
              <w:tab/>
              <w:t>La Banque exige que les Emprunteurs (y compris les bénéficiaires d’un financement de la Banque), les soumissionnaires (candidats/proposants), consultants, Entreprises et s, les sous-traitants, sous-consultants, prestataires de services ou fornisseurs, tous les agents (déclarés ou non) ; ainsi que l’ensemble de leur personnel ; se conforment aux normes les plus strictes en matière d’éthique, durant le processus de passation des marchés, la sélection, et l’exécution des marchés financés par la Banque, et s’abstiennent de toute fraude et corruption.</w:t>
            </w:r>
          </w:p>
          <w:p w:rsidR="006127B2" w:rsidRPr="00384853" w:rsidRDefault="006127B2" w:rsidP="00497BCF">
            <w:pPr>
              <w:pStyle w:val="Paragraphedeliste"/>
              <w:suppressAutoHyphens w:val="0"/>
              <w:overflowPunct/>
              <w:autoSpaceDE/>
              <w:autoSpaceDN/>
              <w:adjustRightInd/>
              <w:spacing w:before="120" w:after="120"/>
              <w:ind w:left="578" w:hanging="578"/>
              <w:contextualSpacing w:val="0"/>
              <w:textAlignment w:val="auto"/>
              <w:rPr>
                <w:rFonts w:ascii="Bookman Old Style" w:eastAsiaTheme="minorHAnsi" w:hAnsi="Bookman Old Style" w:cs="Arial"/>
                <w:bCs/>
                <w:sz w:val="22"/>
                <w:szCs w:val="22"/>
                <w:lang w:eastAsia="en-US"/>
              </w:rPr>
            </w:pPr>
            <w:r w:rsidRPr="00384853">
              <w:rPr>
                <w:rFonts w:ascii="Bookman Old Style" w:eastAsiaTheme="minorHAnsi" w:hAnsi="Bookman Old Style" w:cs="Arial"/>
                <w:bCs/>
                <w:sz w:val="22"/>
                <w:szCs w:val="22"/>
                <w:lang w:eastAsia="en-US"/>
              </w:rPr>
              <w:t>2.2</w:t>
            </w:r>
            <w:r w:rsidRPr="00384853">
              <w:rPr>
                <w:rFonts w:ascii="Bookman Old Style" w:eastAsiaTheme="minorHAnsi" w:hAnsi="Bookman Old Style" w:cs="Arial"/>
                <w:bCs/>
                <w:sz w:val="22"/>
                <w:szCs w:val="22"/>
                <w:lang w:eastAsia="en-US"/>
              </w:rPr>
              <w:tab/>
              <w:t>En vertu de ce principe, la Banque :</w:t>
            </w:r>
          </w:p>
          <w:p w:rsidR="006127B2" w:rsidRPr="00384853" w:rsidRDefault="006127B2" w:rsidP="00497BCF">
            <w:pPr>
              <w:pStyle w:val="Corpsdetexte"/>
              <w:numPr>
                <w:ilvl w:val="0"/>
                <w:numId w:val="8"/>
              </w:numPr>
              <w:tabs>
                <w:tab w:val="left" w:pos="851"/>
              </w:tabs>
              <w:suppressAutoHyphens/>
              <w:spacing w:before="120" w:after="120"/>
              <w:ind w:left="578" w:hanging="578"/>
              <w:rPr>
                <w:rFonts w:ascii="Bookman Old Style" w:hAnsi="Bookman Old Style" w:cs="Arial"/>
                <w:bCs/>
                <w:sz w:val="22"/>
                <w:szCs w:val="22"/>
                <w:lang w:val="fr-FR"/>
              </w:rPr>
            </w:pPr>
            <w:r w:rsidRPr="00384853">
              <w:rPr>
                <w:rFonts w:ascii="Bookman Old Style" w:hAnsi="Bookman Old Style" w:cs="Arial"/>
                <w:bCs/>
                <w:sz w:val="22"/>
                <w:szCs w:val="22"/>
                <w:lang w:val="fr-FR"/>
              </w:rPr>
              <w:t>aux fins d’application de la présente disposition, définit comme suit les expressions suivantes :</w:t>
            </w:r>
          </w:p>
          <w:p w:rsidR="006127B2" w:rsidRPr="00384853" w:rsidRDefault="006127B2" w:rsidP="00497BCF">
            <w:pPr>
              <w:pStyle w:val="Paragraphedeliste"/>
              <w:numPr>
                <w:ilvl w:val="0"/>
                <w:numId w:val="9"/>
              </w:numPr>
              <w:spacing w:before="120" w:after="120"/>
              <w:ind w:left="578" w:hanging="578"/>
              <w:contextualSpacing w:val="0"/>
              <w:rPr>
                <w:rFonts w:ascii="Bookman Old Style" w:eastAsiaTheme="minorHAnsi" w:hAnsi="Bookman Old Style" w:cs="Arial"/>
                <w:bCs/>
                <w:sz w:val="22"/>
                <w:szCs w:val="22"/>
                <w:lang w:eastAsia="en-US"/>
              </w:rPr>
            </w:pPr>
            <w:r w:rsidRPr="00384853">
              <w:rPr>
                <w:rFonts w:ascii="Bookman Old Style" w:eastAsiaTheme="minorHAnsi" w:hAnsi="Bookman Old Style" w:cs="Arial"/>
                <w:bCs/>
                <w:sz w:val="22"/>
                <w:szCs w:val="22"/>
                <w:lang w:eastAsia="en-US"/>
              </w:rPr>
              <w:t xml:space="preserve">est coupable de « corruption » quiconque offre, donne, sollicite ou accepte, directement ou indirectement, un quelconque avantage en d’influer indûment sur les actions d’une autre personne ou entité ; </w:t>
            </w:r>
          </w:p>
          <w:p w:rsidR="006127B2" w:rsidRPr="00384853" w:rsidRDefault="006127B2" w:rsidP="00497BCF">
            <w:pPr>
              <w:pStyle w:val="Paragraphedeliste"/>
              <w:numPr>
                <w:ilvl w:val="0"/>
                <w:numId w:val="9"/>
              </w:numPr>
              <w:spacing w:before="120" w:after="120"/>
              <w:ind w:left="578" w:hanging="578"/>
              <w:contextualSpacing w:val="0"/>
              <w:rPr>
                <w:rFonts w:ascii="Bookman Old Style" w:eastAsiaTheme="minorHAnsi" w:hAnsi="Bookman Old Style" w:cs="Arial"/>
                <w:bCs/>
                <w:sz w:val="22"/>
                <w:szCs w:val="22"/>
                <w:lang w:eastAsia="en-US"/>
              </w:rPr>
            </w:pPr>
            <w:r w:rsidRPr="00384853">
              <w:rPr>
                <w:rFonts w:ascii="Bookman Old Style" w:eastAsiaTheme="minorHAnsi" w:hAnsi="Bookman Old Style" w:cs="Arial"/>
                <w:bCs/>
                <w:sz w:val="22"/>
                <w:szCs w:val="22"/>
                <w:lang w:eastAsia="en-US"/>
              </w:rPr>
              <w:t>se livre à des « manœuvres frauduleuses » quiconque agit, ou s’abstient d’agir, ou dénature des faits, délibérément ou par négligence grave, ou tente d’induire en erreur une personne ou une entité, afin d’en retirer un avantage financier ou de toute autre nature, ou se dérober à une obligation;</w:t>
            </w:r>
          </w:p>
          <w:p w:rsidR="006127B2" w:rsidRPr="00384853" w:rsidRDefault="006127B2" w:rsidP="00497BCF">
            <w:pPr>
              <w:pStyle w:val="Paragraphedeliste"/>
              <w:numPr>
                <w:ilvl w:val="0"/>
                <w:numId w:val="9"/>
              </w:numPr>
              <w:spacing w:before="120" w:after="120"/>
              <w:ind w:left="578" w:hanging="578"/>
              <w:contextualSpacing w:val="0"/>
              <w:rPr>
                <w:rFonts w:ascii="Bookman Old Style" w:eastAsiaTheme="minorHAnsi" w:hAnsi="Bookman Old Style" w:cs="Arial"/>
                <w:bCs/>
                <w:sz w:val="22"/>
                <w:szCs w:val="22"/>
                <w:lang w:eastAsia="en-US"/>
              </w:rPr>
            </w:pPr>
            <w:r w:rsidRPr="00384853">
              <w:rPr>
                <w:rFonts w:ascii="Bookman Old Style" w:eastAsiaTheme="minorHAnsi" w:hAnsi="Bookman Old Style" w:cs="Arial"/>
                <w:bCs/>
                <w:sz w:val="22"/>
                <w:szCs w:val="22"/>
                <w:lang w:eastAsia="en-US"/>
              </w:rPr>
              <w:t>se livrent à des « manœuvres collusives » les personnes ou entités qui s’entendent afin d’atteindre un objectif illicite, notamment en influant indûment sur l’action d’autres personnes ou entités;</w:t>
            </w:r>
          </w:p>
          <w:p w:rsidR="006127B2" w:rsidRPr="00384853" w:rsidRDefault="006127B2" w:rsidP="00497BCF">
            <w:pPr>
              <w:pStyle w:val="Paragraphedeliste"/>
              <w:numPr>
                <w:ilvl w:val="0"/>
                <w:numId w:val="9"/>
              </w:numPr>
              <w:spacing w:before="120" w:after="120"/>
              <w:ind w:left="578" w:hanging="578"/>
              <w:contextualSpacing w:val="0"/>
              <w:rPr>
                <w:rFonts w:ascii="Bookman Old Style" w:eastAsiaTheme="minorHAnsi" w:hAnsi="Bookman Old Style" w:cs="Arial"/>
                <w:bCs/>
                <w:sz w:val="22"/>
                <w:szCs w:val="22"/>
                <w:lang w:eastAsia="en-US"/>
              </w:rPr>
            </w:pPr>
            <w:r w:rsidRPr="00384853">
              <w:rPr>
                <w:rFonts w:ascii="Bookman Old Style" w:eastAsiaTheme="minorHAnsi" w:hAnsi="Bookman Old Style" w:cs="Arial"/>
                <w:bCs/>
                <w:sz w:val="22"/>
                <w:szCs w:val="22"/>
                <w:lang w:eastAsia="en-US"/>
              </w:rPr>
              <w:t>se livre à des « manœuvres coercitives » quiconque nuit ou porte préjudice, ou menace de nuire ou de porter préjudice, directement ou indirectement, à une personne ou entité, ou à leurs biens, en vue d’influer indûment sur les actions de cette personne ou entité ; et</w:t>
            </w:r>
          </w:p>
          <w:p w:rsidR="006127B2" w:rsidRPr="00384853" w:rsidRDefault="006127B2" w:rsidP="00497BCF">
            <w:pPr>
              <w:pStyle w:val="Paragraphedeliste"/>
              <w:numPr>
                <w:ilvl w:val="0"/>
                <w:numId w:val="9"/>
              </w:numPr>
              <w:spacing w:before="120" w:after="120"/>
              <w:ind w:left="578" w:hanging="578"/>
              <w:contextualSpacing w:val="0"/>
              <w:rPr>
                <w:rFonts w:ascii="Bookman Old Style" w:eastAsiaTheme="minorHAnsi" w:hAnsi="Bookman Old Style" w:cs="Arial"/>
                <w:bCs/>
                <w:sz w:val="22"/>
                <w:szCs w:val="22"/>
                <w:lang w:eastAsia="en-US"/>
              </w:rPr>
            </w:pPr>
            <w:r w:rsidRPr="00384853">
              <w:rPr>
                <w:rFonts w:ascii="Bookman Old Style" w:eastAsiaTheme="minorHAnsi" w:hAnsi="Bookman Old Style" w:cs="Arial"/>
                <w:bCs/>
                <w:sz w:val="22"/>
                <w:szCs w:val="22"/>
                <w:lang w:eastAsia="en-US"/>
              </w:rPr>
              <w:t>se livre à des « manœuvres obstructives »</w:t>
            </w:r>
          </w:p>
          <w:p w:rsidR="006127B2" w:rsidRPr="00384853" w:rsidRDefault="006127B2" w:rsidP="00497BCF">
            <w:pPr>
              <w:tabs>
                <w:tab w:val="left" w:pos="2694"/>
              </w:tabs>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(a)</w:t>
            </w:r>
            <w:r w:rsidRPr="00384853">
              <w:rPr>
                <w:rFonts w:ascii="Bookman Old Style" w:hAnsi="Bookman Old Style" w:cs="Arial"/>
                <w:bCs/>
                <w:sz w:val="22"/>
                <w:szCs w:val="22"/>
              </w:rPr>
              <w:tab/>
              <w:t xml:space="preserve">quiconque détruit, falsifie, altère ou dissimule délibérément les preuves sur lesquelles se base une enquête de la Banque en matière de corruption ou de manœuvres frauduleuses, coercitives ou collusives, ou fait de fausses déclarations à </w:t>
            </w:r>
            <w:r w:rsidR="001316E5" w:rsidRPr="00384853">
              <w:rPr>
                <w:rFonts w:ascii="Bookman Old Style" w:hAnsi="Bookman Old Style" w:cs="Arial"/>
                <w:bCs/>
                <w:sz w:val="22"/>
                <w:szCs w:val="22"/>
              </w:rPr>
              <w:t>ses enquêteurs destinés</w:t>
            </w:r>
            <w:r w:rsidRPr="00384853">
              <w:rPr>
                <w:rFonts w:ascii="Bookman Old Style" w:hAnsi="Bookman Old Style" w:cs="Arial"/>
                <w:bCs/>
                <w:sz w:val="22"/>
                <w:szCs w:val="22"/>
              </w:rPr>
              <w:t xml:space="preserve"> à entraver son </w:t>
            </w:r>
            <w:r w:rsidR="001316E5" w:rsidRPr="00384853">
              <w:rPr>
                <w:rFonts w:ascii="Bookman Old Style" w:hAnsi="Bookman Old Style" w:cs="Arial"/>
                <w:bCs/>
                <w:sz w:val="22"/>
                <w:szCs w:val="22"/>
              </w:rPr>
              <w:t>enquête ;</w:t>
            </w:r>
            <w:r w:rsidRPr="00384853">
              <w:rPr>
                <w:rFonts w:ascii="Bookman Old Style" w:hAnsi="Bookman Old Style" w:cs="Arial"/>
                <w:bCs/>
                <w:sz w:val="22"/>
                <w:szCs w:val="22"/>
              </w:rPr>
              <w:t xml:space="preserve"> ou bien menace, harcèle ou intimide quelqu’un aux fins de l’empêcher de faire part d’informations relatives à cette enquête, ou bien de poursuivre </w:t>
            </w:r>
            <w:r w:rsidR="001316E5" w:rsidRPr="00384853">
              <w:rPr>
                <w:rFonts w:ascii="Bookman Old Style" w:hAnsi="Bookman Old Style" w:cs="Arial"/>
                <w:bCs/>
                <w:sz w:val="22"/>
                <w:szCs w:val="22"/>
              </w:rPr>
              <w:t>l’enquête ;où</w:t>
            </w:r>
          </w:p>
          <w:p w:rsidR="006127B2" w:rsidRPr="00384853" w:rsidRDefault="006127B2" w:rsidP="00497BCF">
            <w:pPr>
              <w:tabs>
                <w:tab w:val="left" w:pos="576"/>
                <w:tab w:val="left" w:pos="2694"/>
              </w:tabs>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(b) </w:t>
            </w:r>
            <w:r w:rsidRPr="00384853">
              <w:rPr>
                <w:rFonts w:ascii="Bookman Old Style" w:hAnsi="Bookman Old Style" w:cs="Arial"/>
                <w:bCs/>
                <w:sz w:val="22"/>
                <w:szCs w:val="22"/>
              </w:rPr>
              <w:tab/>
              <w:t>celui qui entrave délibérément l’exercice par la Banque de son droit d’examen tel que stipulé au paragraphe (e) ci-dessous.</w:t>
            </w:r>
          </w:p>
          <w:p w:rsidR="006127B2" w:rsidRPr="00384853" w:rsidRDefault="006127B2" w:rsidP="00497BCF">
            <w:pPr>
              <w:pStyle w:val="Corpsdetexte"/>
              <w:numPr>
                <w:ilvl w:val="0"/>
                <w:numId w:val="8"/>
              </w:numPr>
              <w:tabs>
                <w:tab w:val="left" w:pos="851"/>
              </w:tabs>
              <w:suppressAutoHyphens/>
              <w:spacing w:before="120" w:after="120"/>
              <w:ind w:left="578" w:hanging="578"/>
              <w:rPr>
                <w:rFonts w:ascii="Bookman Old Style" w:hAnsi="Bookman Old Style" w:cs="Arial"/>
                <w:bCs/>
                <w:sz w:val="22"/>
                <w:szCs w:val="22"/>
                <w:lang w:val="fr-FR"/>
              </w:rPr>
            </w:pPr>
            <w:r w:rsidRPr="00384853">
              <w:rPr>
                <w:rFonts w:ascii="Bookman Old Style" w:hAnsi="Bookman Old Style" w:cs="Arial"/>
                <w:bCs/>
                <w:sz w:val="22"/>
                <w:szCs w:val="22"/>
                <w:lang w:val="fr-FR"/>
              </w:rPr>
              <w:t xml:space="preserve">rejettera la proposition d’attribution d’un marché ou contrat si elle établit que la personne physique ou morale à laquelle il est recommandé d’attribuer ledit marché ou contrat, ou l’un des membres de son personnel ou de ses agents, sous-consultants, sous-traitants, prestataires de service, fournisseurs, ou un de leurs employés, s’est livré, directement ou indirectement, à un acte de corruption, une manœuvre frauduleuse, collusive, coercitive ou obstructive en vue de l’obtention dudit marché ou contrat; </w:t>
            </w:r>
          </w:p>
          <w:p w:rsidR="006127B2" w:rsidRPr="00384853" w:rsidRDefault="006127B2" w:rsidP="00497BCF">
            <w:pPr>
              <w:pStyle w:val="Corpsdetexte"/>
              <w:numPr>
                <w:ilvl w:val="0"/>
                <w:numId w:val="8"/>
              </w:numPr>
              <w:tabs>
                <w:tab w:val="left" w:pos="851"/>
              </w:tabs>
              <w:suppressAutoHyphens/>
              <w:spacing w:before="120" w:after="120"/>
              <w:ind w:left="578" w:hanging="578"/>
              <w:rPr>
                <w:rFonts w:ascii="Bookman Old Style" w:hAnsi="Bookman Old Style" w:cs="Arial"/>
                <w:bCs/>
                <w:sz w:val="22"/>
                <w:szCs w:val="22"/>
                <w:lang w:val="fr-FR"/>
              </w:rPr>
            </w:pPr>
            <w:r w:rsidRPr="00384853">
              <w:rPr>
                <w:rFonts w:ascii="Bookman Old Style" w:hAnsi="Bookman Old Style" w:cs="Arial"/>
                <w:bCs/>
                <w:sz w:val="22"/>
                <w:szCs w:val="22"/>
                <w:lang w:val="fr-FR"/>
              </w:rPr>
              <w:t>outre les recours prévus dans l’Accord de Financement, pourra décider d’autres actions appropriées, y compris déclarer la passation du marché non-conforme si elle détermine, à un moment quelconque, que les représentants de l’Emprunteur, ou d’un bénéficiaire du financement, s’est livré à la corruption ou à des manœuvres frauduleuses, collusives, coercitives ou obstructives pendant la procédure de passation du marché, de sélection ou d’exécution du marché, sans que l’Emprunteur ait pris, en temps voulu et à la satisfaction de la Banque, les mesures nécessaires pour remédier à cette situation, y compris en manquant à son devoir d’informer la Banque lorsqu’il a eu connaissance desdites pratiques;</w:t>
            </w:r>
          </w:p>
          <w:p w:rsidR="006127B2" w:rsidRPr="00384853" w:rsidRDefault="006127B2" w:rsidP="00497BCF">
            <w:pPr>
              <w:pStyle w:val="Corpsdetexte"/>
              <w:numPr>
                <w:ilvl w:val="0"/>
                <w:numId w:val="8"/>
              </w:numPr>
              <w:tabs>
                <w:tab w:val="left" w:pos="851"/>
              </w:tabs>
              <w:suppressAutoHyphens/>
              <w:spacing w:before="120" w:after="120"/>
              <w:ind w:left="578" w:hanging="578"/>
              <w:rPr>
                <w:rFonts w:ascii="Bookman Old Style" w:hAnsi="Bookman Old Style" w:cs="Arial"/>
                <w:bCs/>
                <w:sz w:val="22"/>
                <w:szCs w:val="22"/>
                <w:lang w:val="fr-FR"/>
              </w:rPr>
            </w:pPr>
            <w:r w:rsidRPr="00384853">
              <w:rPr>
                <w:rFonts w:ascii="Bookman Old Style" w:hAnsi="Bookman Old Style" w:cs="Arial"/>
                <w:bCs/>
                <w:sz w:val="22"/>
                <w:szCs w:val="22"/>
                <w:lang w:val="fr-FR"/>
              </w:rPr>
              <w:t>sanctionnera une entreprise ou un individu, dans le cadre des Directives de la Banque en matière de lutte contre la fraude et la corruption, et conformément aux règles et procédures de sanctions applicables de la Banque, y compris en déclarant publiquement l’exclusion de l’entreprise ou de l’individu pour une période indéfinie ou déterminée (i) de l’attribution d’un marché financé par la Banque ou de pouvoir en bénéficier financièrement ou de toute autre manière</w:t>
            </w:r>
            <w:r w:rsidRPr="00384853">
              <w:rPr>
                <w:rFonts w:ascii="Bookman Old Style" w:hAnsi="Bookman Old Style" w:cs="Arial"/>
                <w:bCs/>
                <w:sz w:val="22"/>
                <w:szCs w:val="22"/>
                <w:vertAlign w:val="superscript"/>
                <w:lang w:val="fr-FR"/>
              </w:rPr>
              <w:footnoteReference w:id="7"/>
            </w:r>
            <w:r w:rsidRPr="00384853">
              <w:rPr>
                <w:rFonts w:ascii="Bookman Old Style" w:hAnsi="Bookman Old Style" w:cs="Arial"/>
                <w:bCs/>
                <w:sz w:val="22"/>
                <w:szCs w:val="22"/>
                <w:lang w:val="fr-FR"/>
              </w:rPr>
              <w:t xml:space="preserve"> (ii) de la participation</w:t>
            </w:r>
            <w:r w:rsidRPr="00384853">
              <w:rPr>
                <w:rFonts w:ascii="Bookman Old Style" w:hAnsi="Bookman Old Style" w:cs="Arial"/>
                <w:bCs/>
                <w:sz w:val="22"/>
                <w:szCs w:val="22"/>
                <w:vertAlign w:val="superscript"/>
                <w:lang w:val="fr-FR"/>
              </w:rPr>
              <w:footnoteReference w:id="8"/>
            </w:r>
            <w:r w:rsidRPr="00384853">
              <w:rPr>
                <w:rFonts w:ascii="Bookman Old Style" w:hAnsi="Bookman Old Style" w:cs="Arial"/>
                <w:bCs/>
                <w:sz w:val="22"/>
                <w:szCs w:val="22"/>
                <w:lang w:val="fr-FR"/>
              </w:rPr>
              <w:t xml:space="preserve"> comme sous-traitant, consultant, fabricant ou fournisseur de biens ou prestataire de services désigné d’une entreprise par ailleurs éligible à l’attribution d’un marché financé par la Banque ; et (iii) du bénéfice du versement de fonds émanant d’un prêt de la Banque ou de participer d’une autre manière à la préparation ou à la mise en œuvre d’un projet financé par la Banque ;</w:t>
            </w:r>
          </w:p>
          <w:p w:rsidR="006127B2" w:rsidRPr="00384853" w:rsidRDefault="006127B2" w:rsidP="00497BCF">
            <w:pPr>
              <w:pStyle w:val="Corpsdetexte"/>
              <w:numPr>
                <w:ilvl w:val="0"/>
                <w:numId w:val="8"/>
              </w:numPr>
              <w:tabs>
                <w:tab w:val="left" w:pos="851"/>
              </w:tabs>
              <w:suppressAutoHyphens/>
              <w:spacing w:before="120" w:after="120"/>
              <w:ind w:left="578" w:hanging="578"/>
              <w:rPr>
                <w:rFonts w:ascii="Bookman Old Style" w:hAnsi="Bookman Old Style" w:cs="Arial"/>
                <w:bCs/>
                <w:sz w:val="22"/>
                <w:szCs w:val="22"/>
                <w:lang w:val="fr-FR"/>
              </w:rPr>
            </w:pPr>
            <w:r w:rsidRPr="00384853">
              <w:rPr>
                <w:rFonts w:ascii="Bookman Old Style" w:hAnsi="Bookman Old Style" w:cs="Arial"/>
                <w:bCs/>
                <w:sz w:val="22"/>
                <w:szCs w:val="22"/>
                <w:lang w:val="fr-FR"/>
              </w:rPr>
              <w:t>exigera que les dossiers d’appel d’offres/appel à propositions, et que les contrats et marchés financés par la Banque, contiennent une disposition exigeant des soumissionnaires (candidats/proposants), consultants, fournisseurs et Entreprises, ainsi que leurs sous-traitants, sous-consultants, prestataires de services, fournisseurs, agents, et personnel, autorisent la Banque à inspecter</w:t>
            </w:r>
            <w:r w:rsidRPr="00384853">
              <w:rPr>
                <w:rStyle w:val="Appelnotedebasdep"/>
                <w:rFonts w:ascii="Bookman Old Style" w:hAnsi="Bookman Old Style" w:cs="Arial"/>
                <w:bCs/>
                <w:sz w:val="22"/>
                <w:szCs w:val="22"/>
                <w:lang w:val="fr-FR"/>
              </w:rPr>
              <w:footnoteReference w:id="9"/>
            </w:r>
            <w:r w:rsidRPr="00384853">
              <w:rPr>
                <w:rFonts w:ascii="Bookman Old Style" w:hAnsi="Bookman Old Style" w:cs="Arial"/>
                <w:bCs/>
                <w:sz w:val="22"/>
                <w:szCs w:val="22"/>
                <w:lang w:val="fr-FR"/>
              </w:rPr>
              <w:t xml:space="preserve"> les pièces comptables, relevés et autres documents relatifs à la passation du marché, à la sélection et/ou à l’exécution du marché, et à les soumettre pour vérification à des auditeurs désignés par la Banque.</w:t>
            </w:r>
          </w:p>
        </w:tc>
      </w:tr>
    </w:tbl>
    <w:p w:rsidR="000055D0" w:rsidRPr="00384853" w:rsidRDefault="002A1A2B" w:rsidP="00497BCF">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lang w:eastAsia="en-US"/>
        </w:rPr>
        <w:br w:type="page"/>
      </w:r>
      <w:r w:rsidRPr="00384853">
        <w:rPr>
          <w:rFonts w:ascii="Bookman Old Style" w:hAnsi="Bookman Old Style" w:cs="Arial"/>
          <w:bCs/>
          <w:sz w:val="22"/>
          <w:szCs w:val="22"/>
        </w:rPr>
        <w:t>Modèle de Lettre de Notification d’Attribution de marché</w:t>
      </w:r>
    </w:p>
    <w:p w:rsidR="001316E5" w:rsidRPr="00384853" w:rsidRDefault="001316E5" w:rsidP="00497BCF">
      <w:pPr>
        <w:suppressAutoHyphens/>
        <w:spacing w:before="120" w:after="120"/>
        <w:ind w:left="578" w:hanging="578"/>
        <w:jc w:val="both"/>
        <w:rPr>
          <w:rFonts w:ascii="Bookman Old Style" w:hAnsi="Bookman Old Style" w:cs="Arial"/>
          <w:bCs/>
          <w:i/>
          <w:sz w:val="22"/>
          <w:szCs w:val="22"/>
          <w:lang w:eastAsia="en-US"/>
        </w:rPr>
      </w:pPr>
    </w:p>
    <w:p w:rsidR="000055D0" w:rsidRPr="00384853" w:rsidRDefault="000055D0" w:rsidP="00497BCF">
      <w:pPr>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Date : </w:t>
      </w:r>
    </w:p>
    <w:p w:rsidR="000055D0" w:rsidRPr="00384853" w:rsidRDefault="000055D0" w:rsidP="00497BCF">
      <w:pPr>
        <w:suppressAutoHyphens/>
        <w:spacing w:before="120" w:after="120"/>
        <w:ind w:left="578" w:hanging="578"/>
        <w:jc w:val="both"/>
        <w:rPr>
          <w:rFonts w:ascii="Bookman Old Style" w:hAnsi="Bookman Old Style" w:cs="Arial"/>
          <w:bCs/>
          <w:i/>
          <w:sz w:val="22"/>
          <w:szCs w:val="22"/>
        </w:rPr>
      </w:pPr>
      <w:r w:rsidRPr="00384853">
        <w:rPr>
          <w:rFonts w:ascii="Bookman Old Style" w:hAnsi="Bookman Old Style" w:cs="Arial"/>
          <w:bCs/>
          <w:sz w:val="22"/>
          <w:szCs w:val="22"/>
        </w:rPr>
        <w:t xml:space="preserve">A : </w:t>
      </w:r>
    </w:p>
    <w:p w:rsidR="000055D0" w:rsidRPr="00384853" w:rsidRDefault="000055D0" w:rsidP="00497BCF">
      <w:pPr>
        <w:suppressAutoHyphens/>
        <w:spacing w:before="120" w:after="120"/>
        <w:ind w:left="578" w:hanging="578"/>
        <w:jc w:val="both"/>
        <w:rPr>
          <w:rFonts w:ascii="Bookman Old Style" w:hAnsi="Bookman Old Style" w:cs="Arial"/>
          <w:bCs/>
          <w:sz w:val="22"/>
          <w:szCs w:val="22"/>
        </w:rPr>
      </w:pPr>
    </w:p>
    <w:p w:rsidR="000055D0" w:rsidRPr="00384853" w:rsidRDefault="000055D0" w:rsidP="00497BCF">
      <w:pPr>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Objet : </w:t>
      </w:r>
      <w:r w:rsidRPr="00384853">
        <w:rPr>
          <w:rFonts w:ascii="Bookman Old Style" w:hAnsi="Bookman Old Style" w:cs="Arial"/>
          <w:bCs/>
          <w:i/>
          <w:sz w:val="22"/>
          <w:szCs w:val="22"/>
        </w:rPr>
        <w:t xml:space="preserve">Notification d’attribution du Marché No </w:t>
      </w:r>
      <w:r w:rsidRPr="00384853">
        <w:rPr>
          <w:rFonts w:ascii="Bookman Old Style" w:hAnsi="Bookman Old Style" w:cs="Arial"/>
          <w:bCs/>
          <w:sz w:val="22"/>
          <w:szCs w:val="22"/>
        </w:rPr>
        <w:t xml:space="preserve">. . . . . . . . ..  </w:t>
      </w:r>
    </w:p>
    <w:p w:rsidR="000055D0" w:rsidRPr="00384853" w:rsidRDefault="000055D0" w:rsidP="00497BCF">
      <w:pPr>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Messieurs,</w:t>
      </w:r>
    </w:p>
    <w:p w:rsidR="000055D0" w:rsidRPr="00384853" w:rsidRDefault="000055D0" w:rsidP="0006315C">
      <w:pPr>
        <w:suppressAutoHyphens/>
        <w:spacing w:before="120" w:after="120"/>
        <w:jc w:val="both"/>
        <w:rPr>
          <w:rFonts w:ascii="Bookman Old Style" w:hAnsi="Bookman Old Style" w:cs="Arial"/>
          <w:bCs/>
          <w:sz w:val="22"/>
          <w:szCs w:val="22"/>
        </w:rPr>
      </w:pPr>
      <w:r w:rsidRPr="00384853">
        <w:rPr>
          <w:rFonts w:ascii="Bookman Old Style" w:hAnsi="Bookman Old Style" w:cs="Arial"/>
          <w:bCs/>
          <w:sz w:val="22"/>
          <w:szCs w:val="22"/>
        </w:rPr>
        <w:t xml:space="preserve">La présente a pour but de vous notifier que votre Cotation en date du </w:t>
      </w:r>
      <w:r w:rsidRPr="00384853">
        <w:rPr>
          <w:rFonts w:ascii="Bookman Old Style" w:hAnsi="Bookman Old Style" w:cs="Arial"/>
          <w:bCs/>
          <w:i/>
          <w:sz w:val="22"/>
          <w:szCs w:val="22"/>
        </w:rPr>
        <w:t>[date]</w:t>
      </w:r>
      <w:r w:rsidRPr="00384853">
        <w:rPr>
          <w:rFonts w:ascii="Bookman Old Style" w:hAnsi="Bookman Old Style" w:cs="Arial"/>
          <w:bCs/>
          <w:sz w:val="22"/>
          <w:szCs w:val="22"/>
        </w:rPr>
        <w:t xml:space="preserve"> pour l’exécution des Travaux </w:t>
      </w:r>
      <w:r w:rsidRPr="00384853">
        <w:rPr>
          <w:rFonts w:ascii="Bookman Old Style" w:hAnsi="Bookman Old Style" w:cs="Arial"/>
          <w:bCs/>
          <w:i/>
          <w:sz w:val="22"/>
          <w:szCs w:val="22"/>
        </w:rPr>
        <w:t>[nom du marché et identification]</w:t>
      </w:r>
      <w:r w:rsidRPr="00384853">
        <w:rPr>
          <w:rFonts w:ascii="Bookman Old Style" w:hAnsi="Bookman Old Style" w:cs="Arial"/>
          <w:bCs/>
          <w:sz w:val="22"/>
          <w:szCs w:val="22"/>
        </w:rPr>
        <w:t xml:space="preserve"> pour le montant du Marché de </w:t>
      </w:r>
      <w:r w:rsidRPr="00384853">
        <w:rPr>
          <w:rFonts w:ascii="Bookman Old Style" w:hAnsi="Bookman Old Style" w:cs="Arial"/>
          <w:bCs/>
          <w:i/>
          <w:sz w:val="22"/>
          <w:szCs w:val="22"/>
        </w:rPr>
        <w:t>[montant en chiffres et en lettres, nom de la monnaie]</w:t>
      </w:r>
      <w:r w:rsidRPr="00384853">
        <w:rPr>
          <w:rFonts w:ascii="Bookman Old Style" w:hAnsi="Bookman Old Style" w:cs="Arial"/>
          <w:bCs/>
          <w:sz w:val="22"/>
          <w:szCs w:val="22"/>
        </w:rPr>
        <w:t>, est acceptée par nos services.</w:t>
      </w:r>
    </w:p>
    <w:p w:rsidR="000055D0" w:rsidRPr="00384853" w:rsidRDefault="000055D0" w:rsidP="0006315C">
      <w:pPr>
        <w:suppressAutoHyphens/>
        <w:spacing w:before="120" w:after="120"/>
        <w:jc w:val="both"/>
        <w:rPr>
          <w:rFonts w:ascii="Bookman Old Style" w:hAnsi="Bookman Old Style" w:cs="Arial"/>
          <w:bCs/>
          <w:sz w:val="22"/>
          <w:szCs w:val="22"/>
        </w:rPr>
      </w:pPr>
      <w:r w:rsidRPr="00384853">
        <w:rPr>
          <w:rFonts w:ascii="Bookman Old Style" w:hAnsi="Bookman Old Style" w:cs="Arial"/>
          <w:bCs/>
          <w:sz w:val="22"/>
          <w:szCs w:val="22"/>
        </w:rPr>
        <w:t xml:space="preserve">Veuillez trouver ci-joint l’Acte d’Engagement, qu’il vous est demandé de retourner signé dans le délai de </w:t>
      </w:r>
      <w:r w:rsidR="001316E5" w:rsidRPr="00384853">
        <w:rPr>
          <w:rFonts w:ascii="Bookman Old Style" w:hAnsi="Bookman Old Style" w:cs="Arial"/>
          <w:bCs/>
          <w:i/>
          <w:sz w:val="22"/>
          <w:szCs w:val="22"/>
        </w:rPr>
        <w:t>________</w:t>
      </w:r>
      <w:r w:rsidRPr="00384853">
        <w:rPr>
          <w:rFonts w:ascii="Bookman Old Style" w:hAnsi="Bookman Old Style" w:cs="Arial"/>
          <w:bCs/>
          <w:sz w:val="22"/>
          <w:szCs w:val="22"/>
        </w:rPr>
        <w:t xml:space="preserve"> jours.</w:t>
      </w:r>
    </w:p>
    <w:p w:rsidR="000055D0" w:rsidRPr="00384853" w:rsidRDefault="000055D0" w:rsidP="0006315C">
      <w:pPr>
        <w:suppressAutoHyphens/>
        <w:spacing w:before="120" w:after="120"/>
        <w:jc w:val="both"/>
        <w:rPr>
          <w:rFonts w:ascii="Bookman Old Style" w:hAnsi="Bookman Old Style" w:cs="Arial"/>
          <w:bCs/>
          <w:sz w:val="22"/>
          <w:szCs w:val="22"/>
        </w:rPr>
      </w:pPr>
      <w:r w:rsidRPr="00384853">
        <w:rPr>
          <w:rFonts w:ascii="Bookman Old Style" w:hAnsi="Bookman Old Style" w:cs="Arial"/>
          <w:bCs/>
          <w:sz w:val="22"/>
          <w:szCs w:val="22"/>
        </w:rPr>
        <w:t>« Il vous est demandé de fournir la Garantie de bonne exécution dans les ________ conformément aux Conditions du Marché, en utilisant le formulaire de Garantie de bonne exécution ci-joint. »</w:t>
      </w:r>
    </w:p>
    <w:p w:rsidR="000055D0" w:rsidRPr="00384853" w:rsidRDefault="000055D0" w:rsidP="0006315C">
      <w:pPr>
        <w:spacing w:before="120" w:after="120"/>
        <w:jc w:val="both"/>
        <w:rPr>
          <w:rFonts w:ascii="Bookman Old Style" w:hAnsi="Bookman Old Style" w:cs="Arial"/>
          <w:bCs/>
          <w:sz w:val="22"/>
          <w:szCs w:val="22"/>
        </w:rPr>
      </w:pPr>
      <w:r w:rsidRPr="00384853">
        <w:rPr>
          <w:rFonts w:ascii="Bookman Old Style" w:hAnsi="Bookman Old Style" w:cs="Arial"/>
          <w:bCs/>
          <w:sz w:val="22"/>
          <w:szCs w:val="22"/>
        </w:rPr>
        <w:t>Signature autorisée : ____________________________________________________</w:t>
      </w:r>
    </w:p>
    <w:p w:rsidR="000055D0" w:rsidRPr="00384853" w:rsidRDefault="000055D0" w:rsidP="0006315C">
      <w:pPr>
        <w:spacing w:before="120" w:after="120"/>
        <w:jc w:val="both"/>
        <w:rPr>
          <w:rFonts w:ascii="Bookman Old Style" w:hAnsi="Bookman Old Style" w:cs="Arial"/>
          <w:bCs/>
          <w:sz w:val="22"/>
          <w:szCs w:val="22"/>
        </w:rPr>
      </w:pPr>
      <w:r w:rsidRPr="00384853">
        <w:rPr>
          <w:rFonts w:ascii="Bookman Old Style" w:hAnsi="Bookman Old Style" w:cs="Arial"/>
          <w:bCs/>
          <w:sz w:val="22"/>
          <w:szCs w:val="22"/>
        </w:rPr>
        <w:t xml:space="preserve">Nom et titre du signataire habilité à signer au nom du Maître </w:t>
      </w:r>
      <w:r w:rsidRPr="00384853">
        <w:rPr>
          <w:rFonts w:ascii="Bookman Old Style" w:hAnsi="Bookman Old Style" w:cs="Arial"/>
          <w:bCs/>
          <w:i/>
          <w:sz w:val="22"/>
          <w:szCs w:val="22"/>
        </w:rPr>
        <w:t>_____________________________</w:t>
      </w:r>
    </w:p>
    <w:p w:rsidR="000055D0" w:rsidRPr="00384853" w:rsidRDefault="000055D0" w:rsidP="0006315C">
      <w:pPr>
        <w:suppressAutoHyphens/>
        <w:spacing w:before="120" w:after="120"/>
        <w:jc w:val="both"/>
        <w:rPr>
          <w:rFonts w:ascii="Bookman Old Style" w:hAnsi="Bookman Old Style" w:cs="Arial"/>
          <w:bCs/>
          <w:sz w:val="22"/>
          <w:szCs w:val="22"/>
        </w:rPr>
      </w:pPr>
      <w:r w:rsidRPr="00384853">
        <w:rPr>
          <w:rFonts w:ascii="Bookman Old Style" w:hAnsi="Bookman Old Style" w:cs="Arial"/>
          <w:bCs/>
          <w:sz w:val="22"/>
          <w:szCs w:val="22"/>
        </w:rPr>
        <w:t>Nom de l’Agence d’exécution : ____________________________________________</w:t>
      </w:r>
    </w:p>
    <w:p w:rsidR="000055D0" w:rsidRPr="00384853" w:rsidRDefault="000055D0" w:rsidP="0006315C">
      <w:pPr>
        <w:suppressAutoHyphens/>
        <w:spacing w:before="120" w:after="120"/>
        <w:jc w:val="both"/>
        <w:rPr>
          <w:rFonts w:ascii="Bookman Old Style" w:hAnsi="Bookman Old Style" w:cs="Arial"/>
          <w:bCs/>
          <w:sz w:val="22"/>
          <w:szCs w:val="22"/>
        </w:rPr>
      </w:pPr>
    </w:p>
    <w:p w:rsidR="000055D0" w:rsidRPr="00384853" w:rsidRDefault="000055D0" w:rsidP="00497BCF">
      <w:pPr>
        <w:suppressAutoHyphens/>
        <w:spacing w:before="120" w:after="120"/>
        <w:ind w:left="578" w:hanging="578"/>
        <w:jc w:val="both"/>
        <w:rPr>
          <w:rFonts w:ascii="Bookman Old Style" w:hAnsi="Bookman Old Style" w:cs="Arial"/>
          <w:bCs/>
          <w:sz w:val="22"/>
          <w:szCs w:val="22"/>
        </w:rPr>
      </w:pPr>
    </w:p>
    <w:p w:rsidR="000055D0" w:rsidRPr="00384853" w:rsidRDefault="000055D0" w:rsidP="00497BCF">
      <w:pPr>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Pièce jointe : Conditions du Marché</w:t>
      </w:r>
    </w:p>
    <w:p w:rsidR="000055D0" w:rsidRPr="00384853" w:rsidRDefault="000055D0" w:rsidP="00497BCF">
      <w:pPr>
        <w:spacing w:before="120" w:after="120"/>
        <w:ind w:left="578" w:hanging="578"/>
        <w:jc w:val="both"/>
        <w:rPr>
          <w:rFonts w:ascii="Bookman Old Style" w:hAnsi="Bookman Old Style" w:cs="Arial"/>
          <w:bCs/>
          <w:i/>
          <w:sz w:val="22"/>
          <w:szCs w:val="22"/>
          <w:lang w:eastAsia="en-US"/>
        </w:rPr>
      </w:pPr>
      <w:r w:rsidRPr="00384853">
        <w:rPr>
          <w:rFonts w:ascii="Bookman Old Style" w:hAnsi="Bookman Old Style" w:cs="Arial"/>
          <w:bCs/>
          <w:i/>
          <w:sz w:val="22"/>
          <w:szCs w:val="22"/>
        </w:rPr>
        <w:br w:type="page"/>
      </w:r>
    </w:p>
    <w:p w:rsidR="003A30AD" w:rsidRPr="00384853" w:rsidRDefault="00D11DB5" w:rsidP="00D11DB5">
      <w:pPr>
        <w:pStyle w:val="SectionXHeading"/>
        <w:spacing w:before="0" w:after="0"/>
        <w:ind w:left="578" w:hanging="578"/>
        <w:jc w:val="both"/>
        <w:outlineLvl w:val="1"/>
        <w:rPr>
          <w:rFonts w:ascii="Bookman Old Style" w:hAnsi="Bookman Old Style" w:cs="Arial"/>
          <w:sz w:val="22"/>
          <w:szCs w:val="22"/>
          <w:lang w:val="fr-FR"/>
        </w:rPr>
      </w:pPr>
      <w:bookmarkStart w:id="261" w:name="_Toc235532447"/>
      <w:bookmarkStart w:id="262" w:name="_Toc236306839"/>
      <w:bookmarkStart w:id="263" w:name="_Toc236309746"/>
      <w:bookmarkStart w:id="264" w:name="_Toc236400302"/>
      <w:r w:rsidRPr="00384853">
        <w:rPr>
          <w:rFonts w:ascii="Bookman Old Style" w:hAnsi="Bookman Old Style" w:cs="Arial"/>
          <w:sz w:val="22"/>
          <w:szCs w:val="22"/>
          <w:lang w:val="fr-FR"/>
        </w:rPr>
        <w:t>MODELE DE GARANTIE DE BONNE EXECUTION</w:t>
      </w:r>
      <w:bookmarkEnd w:id="261"/>
      <w:bookmarkEnd w:id="262"/>
      <w:bookmarkEnd w:id="263"/>
      <w:bookmarkEnd w:id="264"/>
    </w:p>
    <w:p w:rsidR="003A30AD" w:rsidRPr="00384853" w:rsidRDefault="003A30AD" w:rsidP="0006315C">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(Garantie bancaire)</w:t>
      </w:r>
    </w:p>
    <w:p w:rsidR="003A30AD" w:rsidRPr="00384853" w:rsidRDefault="003A30AD" w:rsidP="0006315C">
      <w:pPr>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Bénéficiaire : </w:t>
      </w:r>
    </w:p>
    <w:p w:rsidR="003A30AD" w:rsidRPr="00384853" w:rsidRDefault="003A30AD" w:rsidP="0006315C">
      <w:pPr>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Date : </w:t>
      </w:r>
    </w:p>
    <w:p w:rsidR="003A30AD" w:rsidRPr="00384853" w:rsidRDefault="003A30AD" w:rsidP="0006315C">
      <w:pPr>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Garantie de bonne exécution no. : </w:t>
      </w:r>
    </w:p>
    <w:p w:rsidR="003A30AD" w:rsidRPr="00384853" w:rsidRDefault="003A30AD" w:rsidP="0006315C">
      <w:pPr>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Garant : </w:t>
      </w:r>
    </w:p>
    <w:p w:rsidR="003A30AD" w:rsidRPr="00384853" w:rsidRDefault="003A30AD" w:rsidP="0006315C">
      <w:pPr>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Nous avons été informés que (ci-après dénommé « </w:t>
      </w:r>
      <w:r w:rsidR="003709E1" w:rsidRPr="00384853">
        <w:rPr>
          <w:rFonts w:ascii="Bookman Old Style" w:hAnsi="Bookman Old Style" w:cs="Arial"/>
          <w:bCs/>
          <w:sz w:val="22"/>
          <w:szCs w:val="22"/>
        </w:rPr>
        <w:t>l’Entreprise »</w:t>
      </w:r>
      <w:r w:rsidRPr="00384853">
        <w:rPr>
          <w:rFonts w:ascii="Bookman Old Style" w:hAnsi="Bookman Old Style" w:cs="Arial"/>
          <w:bCs/>
          <w:sz w:val="22"/>
          <w:szCs w:val="22"/>
        </w:rPr>
        <w:t>) a conclu avec vous le Marché no</w:t>
      </w:r>
      <w:r w:rsidRPr="00384853">
        <w:rPr>
          <w:rFonts w:ascii="Bookman Old Style" w:hAnsi="Bookman Old Style" w:cs="Arial"/>
          <w:bCs/>
          <w:i/>
          <w:iCs/>
          <w:sz w:val="22"/>
          <w:szCs w:val="22"/>
        </w:rPr>
        <w:t>.</w:t>
      </w:r>
      <w:r w:rsidR="003709E1" w:rsidRPr="00384853">
        <w:rPr>
          <w:rFonts w:ascii="Bookman Old Style" w:hAnsi="Bookman Old Style" w:cs="Arial"/>
          <w:bCs/>
          <w:i/>
          <w:iCs/>
          <w:sz w:val="22"/>
          <w:szCs w:val="22"/>
        </w:rPr>
        <w:t>____e</w:t>
      </w:r>
      <w:r w:rsidR="003709E1" w:rsidRPr="00384853">
        <w:rPr>
          <w:rFonts w:ascii="Bookman Old Style" w:hAnsi="Bookman Old Style" w:cs="Arial"/>
          <w:bCs/>
          <w:sz w:val="22"/>
          <w:szCs w:val="22"/>
        </w:rPr>
        <w:t>n</w:t>
      </w:r>
      <w:r w:rsidRPr="00384853">
        <w:rPr>
          <w:rFonts w:ascii="Bookman Old Style" w:hAnsi="Bookman Old Style" w:cs="Arial"/>
          <w:bCs/>
          <w:sz w:val="22"/>
          <w:szCs w:val="22"/>
        </w:rPr>
        <w:t xml:space="preserve"> date du </w:t>
      </w:r>
      <w:r w:rsidR="003709E1" w:rsidRPr="00384853">
        <w:rPr>
          <w:rFonts w:ascii="Bookman Old Style" w:hAnsi="Bookman Old Style" w:cs="Arial"/>
          <w:bCs/>
          <w:i/>
          <w:iCs/>
          <w:sz w:val="22"/>
          <w:szCs w:val="22"/>
        </w:rPr>
        <w:t>____________</w:t>
      </w:r>
      <w:r w:rsidRPr="00384853">
        <w:rPr>
          <w:rFonts w:ascii="Bookman Old Style" w:hAnsi="Bookman Old Style" w:cs="Arial"/>
          <w:bCs/>
          <w:sz w:val="22"/>
          <w:szCs w:val="22"/>
        </w:rPr>
        <w:t xml:space="preserve"> pour la fourniture de  (ci-après dénommée « le Marché »).</w:t>
      </w:r>
    </w:p>
    <w:p w:rsidR="003A30AD" w:rsidRPr="00384853" w:rsidRDefault="003A30AD" w:rsidP="0006315C">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De plus, nous comprenons qu’une garantie de bonne exécution est exigée en vertu des conditions du Marché.</w:t>
      </w:r>
    </w:p>
    <w:p w:rsidR="003A30AD" w:rsidRPr="00384853" w:rsidRDefault="003A30AD" w:rsidP="0006315C">
      <w:pPr>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A la demande de l’Entreprise, nous </w:t>
      </w:r>
      <w:r w:rsidR="00B70711" w:rsidRPr="00384853">
        <w:rPr>
          <w:rFonts w:ascii="Bookman Old Style" w:hAnsi="Bookman Old Style" w:cs="Arial"/>
          <w:bCs/>
          <w:i/>
          <w:iCs/>
          <w:sz w:val="22"/>
          <w:szCs w:val="22"/>
        </w:rPr>
        <w:t>________</w:t>
      </w:r>
      <w:r w:rsidRPr="00384853">
        <w:rPr>
          <w:rFonts w:ascii="Bookman Old Style" w:hAnsi="Bookman Old Style" w:cs="Arial"/>
          <w:bCs/>
          <w:sz w:val="22"/>
          <w:szCs w:val="22"/>
        </w:rPr>
        <w:t>nous engageons par la présente, sans réserve et irrévocablement, à vous payer à première demande, toutes sommes d’argent que vous pourriez réclamer dans la limite de ()</w:t>
      </w:r>
      <w:r w:rsidRPr="00384853">
        <w:rPr>
          <w:rFonts w:ascii="Bookman Old Style" w:hAnsi="Bookman Old Style" w:cs="Arial"/>
          <w:bCs/>
          <w:i/>
          <w:iCs/>
          <w:sz w:val="22"/>
          <w:szCs w:val="22"/>
        </w:rPr>
        <w:t>.</w:t>
      </w:r>
      <w:r w:rsidRPr="00384853">
        <w:rPr>
          <w:rFonts w:ascii="Bookman Old Style" w:hAnsi="Bookman Old Style" w:cs="Arial"/>
          <w:bCs/>
          <w:sz w:val="22"/>
          <w:szCs w:val="22"/>
        </w:rPr>
        <w:t xml:space="preserve"> Votre demande en paiement doit être accompagnée d’une déclaration attestant que le Soumissionnaire ne se conforme pas aux conditions du Marché, sans que vous ayez à prouver ou à donner les raisons ou le motif de votre demande ou du montant indiqué dans votre demande. </w:t>
      </w:r>
    </w:p>
    <w:p w:rsidR="003A30AD" w:rsidRPr="00384853" w:rsidRDefault="003A30AD" w:rsidP="0006315C">
      <w:pPr>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La présente garantie expire au plus tard le </w:t>
      </w:r>
      <w:r w:rsidR="00B70711" w:rsidRPr="00384853">
        <w:rPr>
          <w:rFonts w:ascii="Bookman Old Style" w:hAnsi="Bookman Old Style" w:cs="Arial"/>
          <w:bCs/>
          <w:i/>
          <w:iCs/>
          <w:sz w:val="22"/>
          <w:szCs w:val="22"/>
        </w:rPr>
        <w:t>______</w:t>
      </w:r>
      <w:r w:rsidRPr="00384853">
        <w:rPr>
          <w:rFonts w:ascii="Bookman Old Style" w:hAnsi="Bookman Old Style" w:cs="Arial"/>
          <w:bCs/>
          <w:sz w:val="22"/>
          <w:szCs w:val="22"/>
        </w:rPr>
        <w:t xml:space="preserve"> jour de </w:t>
      </w:r>
      <w:r w:rsidR="00B70711" w:rsidRPr="00384853">
        <w:rPr>
          <w:rFonts w:ascii="Bookman Old Style" w:hAnsi="Bookman Old Style" w:cs="Arial"/>
          <w:bCs/>
          <w:i/>
          <w:iCs/>
          <w:sz w:val="22"/>
          <w:szCs w:val="22"/>
        </w:rPr>
        <w:t>________</w:t>
      </w:r>
      <w:r w:rsidRPr="00384853">
        <w:rPr>
          <w:rFonts w:ascii="Bookman Old Style" w:hAnsi="Bookman Old Style" w:cs="Arial"/>
          <w:bCs/>
          <w:sz w:val="22"/>
          <w:szCs w:val="22"/>
        </w:rPr>
        <w:t>,</w:t>
      </w:r>
      <w:r w:rsidRPr="00384853">
        <w:rPr>
          <w:rStyle w:val="Appelnotedebasdep"/>
          <w:rFonts w:ascii="Bookman Old Style" w:hAnsi="Bookman Old Style" w:cs="Arial"/>
          <w:bCs/>
          <w:sz w:val="22"/>
          <w:szCs w:val="22"/>
        </w:rPr>
        <w:footnoteReference w:id="10"/>
      </w:r>
      <w:r w:rsidRPr="00384853">
        <w:rPr>
          <w:rFonts w:ascii="Bookman Old Style" w:hAnsi="Bookman Old Style" w:cs="Arial"/>
          <w:bCs/>
          <w:sz w:val="22"/>
          <w:szCs w:val="22"/>
        </w:rPr>
        <w:t xml:space="preserve"> et toute demande de paiement doit être reçue à cette date au plus tard.</w:t>
      </w:r>
    </w:p>
    <w:p w:rsidR="003A30AD" w:rsidRPr="00384853" w:rsidRDefault="003A30AD" w:rsidP="0006315C">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La présente garantie est régie par les Règles uniformes relatives aux garanties sur demande de la CCI - 2010, Publication CCI no : 758, excepté le sous-paragraphe 15(a) qui est exclu par la présente.</w:t>
      </w:r>
    </w:p>
    <w:p w:rsidR="003A30AD" w:rsidRPr="00384853" w:rsidRDefault="00900F2A" w:rsidP="00D165BF">
      <w:pPr>
        <w:pStyle w:val="NormalWeb"/>
        <w:tabs>
          <w:tab w:val="left" w:pos="1318"/>
        </w:tabs>
        <w:spacing w:before="120" w:beforeAutospacing="0" w:after="120" w:afterAutospacing="0"/>
        <w:ind w:left="578" w:hanging="578"/>
        <w:jc w:val="both"/>
        <w:rPr>
          <w:rFonts w:ascii="Bookman Old Style" w:hAnsi="Bookman Old Style" w:cs="Arial"/>
          <w:bCs/>
          <w:i/>
          <w:sz w:val="22"/>
          <w:szCs w:val="22"/>
          <w:lang w:val="fr-FR"/>
        </w:rPr>
      </w:pPr>
      <w:r w:rsidRPr="00384853">
        <w:rPr>
          <w:rFonts w:ascii="Bookman Old Style" w:hAnsi="Bookman Old Style" w:cs="Arial"/>
          <w:bCs/>
          <w:sz w:val="22"/>
          <w:szCs w:val="22"/>
          <w:lang w:val="fr-FR"/>
        </w:rPr>
        <w:tab/>
      </w:r>
    </w:p>
    <w:p w:rsidR="00E44B05" w:rsidRPr="00384853" w:rsidRDefault="003A30AD" w:rsidP="0006315C">
      <w:pPr>
        <w:spacing w:before="120" w:after="120"/>
        <w:ind w:left="578" w:hanging="578"/>
        <w:jc w:val="both"/>
        <w:rPr>
          <w:rFonts w:ascii="Bookman Old Style" w:hAnsi="Bookman Old Style" w:cs="Arial"/>
          <w:b/>
          <w:i/>
          <w:sz w:val="22"/>
          <w:szCs w:val="22"/>
        </w:rPr>
      </w:pPr>
      <w:r w:rsidRPr="00384853">
        <w:rPr>
          <w:rFonts w:ascii="Bookman Old Style" w:hAnsi="Bookman Old Style" w:cs="Arial"/>
          <w:bCs/>
          <w:i/>
          <w:sz w:val="22"/>
          <w:szCs w:val="22"/>
        </w:rPr>
        <w:br w:type="page"/>
      </w:r>
      <w:bookmarkStart w:id="265" w:name="_Toc490056168"/>
    </w:p>
    <w:p w:rsidR="005A15EB" w:rsidRPr="00384853" w:rsidRDefault="00D11DB5" w:rsidP="00D11DB5">
      <w:pPr>
        <w:pStyle w:val="SectionXHeading"/>
        <w:spacing w:before="0" w:after="0"/>
        <w:ind w:left="578" w:hanging="578"/>
        <w:jc w:val="both"/>
        <w:outlineLvl w:val="1"/>
        <w:rPr>
          <w:rFonts w:ascii="Bookman Old Style" w:hAnsi="Bookman Old Style" w:cs="Arial"/>
          <w:sz w:val="22"/>
          <w:szCs w:val="22"/>
          <w:lang w:val="fr-FR"/>
        </w:rPr>
      </w:pPr>
      <w:bookmarkStart w:id="266" w:name="_Toc235532448"/>
      <w:bookmarkStart w:id="267" w:name="_Toc236306840"/>
      <w:bookmarkStart w:id="268" w:name="_Toc236309747"/>
      <w:bookmarkStart w:id="269" w:name="_Toc236400303"/>
      <w:r w:rsidRPr="00384853">
        <w:rPr>
          <w:rFonts w:ascii="Bookman Old Style" w:hAnsi="Bookman Old Style" w:cs="Arial"/>
          <w:sz w:val="22"/>
          <w:szCs w:val="22"/>
          <w:lang w:val="fr-FR"/>
        </w:rPr>
        <w:t>MODELE DE CAUTION PERSONNELLE ET SOLIDAIRE DE BONNE EXECUTION</w:t>
      </w:r>
      <w:bookmarkEnd w:id="265"/>
      <w:bookmarkEnd w:id="266"/>
      <w:bookmarkEnd w:id="267"/>
      <w:bookmarkEnd w:id="268"/>
      <w:bookmarkEnd w:id="269"/>
    </w:p>
    <w:p w:rsidR="005A15EB" w:rsidRPr="00384853" w:rsidRDefault="005A15EB" w:rsidP="00E240A2">
      <w:pPr>
        <w:pStyle w:val="Pieddepage"/>
        <w:spacing w:before="0"/>
        <w:ind w:left="578" w:hanging="578"/>
        <w:jc w:val="both"/>
        <w:rPr>
          <w:rFonts w:ascii="Bookman Old Style" w:hAnsi="Bookman Old Style" w:cs="Arial"/>
          <w:b/>
          <w:sz w:val="22"/>
          <w:szCs w:val="22"/>
        </w:rPr>
      </w:pPr>
    </w:p>
    <w:p w:rsidR="005A15EB" w:rsidRPr="00384853" w:rsidRDefault="00126208" w:rsidP="0006315C">
      <w:pPr>
        <w:pStyle w:val="Pieddepage"/>
        <w:tabs>
          <w:tab w:val="right" w:pos="8640"/>
        </w:tabs>
        <w:spacing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Date : </w:t>
      </w:r>
      <w:r w:rsidR="005A15EB" w:rsidRPr="00384853">
        <w:rPr>
          <w:rFonts w:ascii="Bookman Old Style" w:hAnsi="Bookman Old Style" w:cs="Arial"/>
          <w:bCs/>
          <w:sz w:val="22"/>
          <w:szCs w:val="22"/>
        </w:rPr>
        <w:t>___________________________</w:t>
      </w:r>
    </w:p>
    <w:p w:rsidR="005A15EB" w:rsidRPr="00384853" w:rsidRDefault="005A15EB" w:rsidP="0006315C">
      <w:pPr>
        <w:tabs>
          <w:tab w:val="right" w:pos="8640"/>
        </w:tab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Appel d’offres n</w:t>
      </w:r>
      <w:r w:rsidRPr="00384853">
        <w:rPr>
          <w:rFonts w:ascii="Bookman Old Style" w:hAnsi="Bookman Old Style" w:cs="Arial"/>
          <w:bCs/>
          <w:sz w:val="22"/>
          <w:szCs w:val="22"/>
          <w:vertAlign w:val="superscript"/>
        </w:rPr>
        <w:t>o</w:t>
      </w:r>
      <w:r w:rsidR="00126208" w:rsidRPr="00384853">
        <w:rPr>
          <w:rFonts w:ascii="Bookman Old Style" w:hAnsi="Bookman Old Style" w:cs="Arial"/>
          <w:bCs/>
          <w:sz w:val="22"/>
          <w:szCs w:val="22"/>
        </w:rPr>
        <w:t xml:space="preserve">: </w:t>
      </w:r>
      <w:r w:rsidRPr="00384853">
        <w:rPr>
          <w:rFonts w:ascii="Bookman Old Style" w:hAnsi="Bookman Old Style" w:cs="Arial"/>
          <w:bCs/>
          <w:sz w:val="22"/>
          <w:szCs w:val="22"/>
        </w:rPr>
        <w:t>_____________</w:t>
      </w:r>
    </w:p>
    <w:p w:rsidR="005A15EB" w:rsidRPr="00384853" w:rsidRDefault="005A15EB" w:rsidP="0006315C">
      <w:pPr>
        <w:spacing w:before="120" w:after="120"/>
        <w:ind w:left="578" w:hanging="578"/>
        <w:jc w:val="both"/>
        <w:rPr>
          <w:rFonts w:ascii="Bookman Old Style" w:hAnsi="Bookman Old Style" w:cs="Arial"/>
          <w:bCs/>
          <w:sz w:val="22"/>
          <w:szCs w:val="22"/>
        </w:rPr>
      </w:pPr>
    </w:p>
    <w:p w:rsidR="005A15EB" w:rsidRPr="00384853" w:rsidRDefault="005A15EB" w:rsidP="0006315C">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Bénéficiaire : __________________ [</w:t>
      </w:r>
      <w:r w:rsidRPr="00384853">
        <w:rPr>
          <w:rFonts w:ascii="Bookman Old Style" w:hAnsi="Bookman Old Style" w:cs="Arial"/>
          <w:bCs/>
          <w:i/>
          <w:sz w:val="22"/>
          <w:szCs w:val="22"/>
        </w:rPr>
        <w:t>nom et adresse du Maître d’Ouvrage</w:t>
      </w:r>
      <w:r w:rsidRPr="00384853">
        <w:rPr>
          <w:rFonts w:ascii="Bookman Old Style" w:hAnsi="Bookman Old Style" w:cs="Arial"/>
          <w:bCs/>
          <w:sz w:val="22"/>
          <w:szCs w:val="22"/>
        </w:rPr>
        <w:t xml:space="preserve">] </w:t>
      </w:r>
    </w:p>
    <w:p w:rsidR="005A15EB" w:rsidRPr="00384853" w:rsidRDefault="005A15EB" w:rsidP="0006315C">
      <w:pPr>
        <w:spacing w:before="120" w:after="120"/>
        <w:ind w:left="578" w:hanging="578"/>
        <w:jc w:val="both"/>
        <w:rPr>
          <w:rFonts w:ascii="Bookman Old Style" w:hAnsi="Bookman Old Style" w:cs="Arial"/>
          <w:bCs/>
          <w:sz w:val="22"/>
          <w:szCs w:val="22"/>
        </w:rPr>
      </w:pPr>
    </w:p>
    <w:p w:rsidR="005A15EB" w:rsidRPr="00384853" w:rsidRDefault="005A15EB" w:rsidP="0006315C">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Date : _______________</w:t>
      </w:r>
    </w:p>
    <w:p w:rsidR="005A15EB" w:rsidRPr="00384853" w:rsidRDefault="005A15EB" w:rsidP="0006315C">
      <w:pPr>
        <w:spacing w:before="120" w:after="120"/>
        <w:ind w:left="578" w:hanging="578"/>
        <w:jc w:val="both"/>
        <w:rPr>
          <w:rFonts w:ascii="Bookman Old Style" w:hAnsi="Bookman Old Style" w:cs="Arial"/>
          <w:bCs/>
          <w:sz w:val="22"/>
          <w:szCs w:val="22"/>
        </w:rPr>
      </w:pPr>
    </w:p>
    <w:p w:rsidR="005A15EB" w:rsidRPr="00384853" w:rsidRDefault="005A15EB" w:rsidP="0006315C">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Caution no. : ________________</w:t>
      </w:r>
    </w:p>
    <w:p w:rsidR="005A15EB" w:rsidRPr="00384853" w:rsidRDefault="005A15EB" w:rsidP="0006315C">
      <w:pPr>
        <w:spacing w:before="120" w:after="120"/>
        <w:ind w:left="578" w:hanging="578"/>
        <w:jc w:val="both"/>
        <w:rPr>
          <w:rFonts w:ascii="Bookman Old Style" w:hAnsi="Bookman Old Style" w:cs="Arial"/>
          <w:bCs/>
          <w:sz w:val="22"/>
          <w:szCs w:val="22"/>
        </w:rPr>
      </w:pPr>
    </w:p>
    <w:p w:rsidR="005A15EB" w:rsidRPr="00384853" w:rsidRDefault="005A15EB" w:rsidP="0006315C">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Nous soussignés _____________________________ [</w:t>
      </w:r>
      <w:r w:rsidRPr="00384853">
        <w:rPr>
          <w:rFonts w:ascii="Bookman Old Style" w:hAnsi="Bookman Old Style" w:cs="Arial"/>
          <w:bCs/>
          <w:i/>
          <w:sz w:val="22"/>
          <w:szCs w:val="22"/>
        </w:rPr>
        <w:t>nom et adresse de l’organisme de caution</w:t>
      </w:r>
      <w:r w:rsidRPr="00384853">
        <w:rPr>
          <w:rFonts w:ascii="Bookman Old Style" w:hAnsi="Bookman Old Style" w:cs="Arial"/>
          <w:bCs/>
          <w:sz w:val="22"/>
          <w:szCs w:val="22"/>
        </w:rPr>
        <w:t>]</w:t>
      </w:r>
    </w:p>
    <w:p w:rsidR="005A15EB" w:rsidRPr="00384853" w:rsidRDefault="005A15EB" w:rsidP="0006315C">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Déclarons nous porter caution personnelle et solidaire de  ____________________  (ci-après dénommé « le Titulaire ») pour le montant de la Garantie de bonne exécution à laquelle le Titulaire est assujetti en qualité de titulaire du Marché no. ________________  en date du ______________ conclu avec __________________, ci-après dénommé « le Bénéficiaire », pour l’exécution de _____________________   (ci-après dénommé « le Marché ») conclu en date du ___________</w:t>
      </w:r>
    </w:p>
    <w:p w:rsidR="005A15EB" w:rsidRPr="00384853" w:rsidRDefault="005A15EB" w:rsidP="0006315C">
      <w:pPr>
        <w:spacing w:before="120" w:after="120"/>
        <w:ind w:left="578" w:hanging="578"/>
        <w:jc w:val="both"/>
        <w:rPr>
          <w:rFonts w:ascii="Bookman Old Style" w:hAnsi="Bookman Old Style" w:cs="Arial"/>
          <w:bCs/>
          <w:sz w:val="22"/>
          <w:szCs w:val="22"/>
        </w:rPr>
      </w:pPr>
    </w:p>
    <w:p w:rsidR="005A15EB" w:rsidRPr="00384853" w:rsidRDefault="005A15EB" w:rsidP="0006315C">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Ladite caution s’élève à _________</w:t>
      </w:r>
      <w:r w:rsidRPr="00384853">
        <w:rPr>
          <w:rStyle w:val="Appelnotedebasdep"/>
          <w:rFonts w:ascii="Bookman Old Style" w:hAnsi="Bookman Old Style" w:cs="Arial"/>
          <w:bCs/>
          <w:sz w:val="22"/>
          <w:szCs w:val="22"/>
        </w:rPr>
        <w:footnoteReference w:id="11"/>
      </w:r>
      <w:r w:rsidRPr="00384853">
        <w:rPr>
          <w:rFonts w:ascii="Bookman Old Style" w:hAnsi="Bookman Old Style" w:cs="Arial"/>
          <w:bCs/>
          <w:sz w:val="22"/>
          <w:szCs w:val="22"/>
        </w:rPr>
        <w:t>.</w:t>
      </w:r>
    </w:p>
    <w:p w:rsidR="005A15EB" w:rsidRPr="00384853" w:rsidRDefault="005A15EB" w:rsidP="0006315C">
      <w:pPr>
        <w:spacing w:before="120" w:after="120"/>
        <w:ind w:left="578" w:hanging="578"/>
        <w:jc w:val="both"/>
        <w:rPr>
          <w:rFonts w:ascii="Bookman Old Style" w:hAnsi="Bookman Old Style" w:cs="Arial"/>
          <w:bCs/>
          <w:sz w:val="22"/>
          <w:szCs w:val="22"/>
        </w:rPr>
      </w:pPr>
    </w:p>
    <w:p w:rsidR="005A15EB" w:rsidRPr="00384853" w:rsidRDefault="005A15EB" w:rsidP="0006315C">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Nous nous engageons à effectuer sur demande de paiement du Bénéficiaire adressée par courrier avec accusé de réception reçue au plus tard à la date d’expiration mentionnée ci-après, et ce jusqu’à concurrence de la somme garantie ci-dessus le versement des sommes dont le Titulaire serait débiteur au titre du Marché du fait de la non-exécution de ses obligations contractuelles. Le présent engagement sera réduit pour moitié sur présentation du procès-verbal de réception provisoire et demeurera valable jusqu’au trentième jour suivant la date de délivrance du procès-verbal de réception définitive.</w:t>
      </w:r>
    </w:p>
    <w:p w:rsidR="005A15EB" w:rsidRPr="00384853" w:rsidRDefault="005A15EB" w:rsidP="0006315C">
      <w:pPr>
        <w:spacing w:before="120" w:after="120"/>
        <w:ind w:left="578" w:hanging="578"/>
        <w:jc w:val="both"/>
        <w:rPr>
          <w:rFonts w:ascii="Bookman Old Style" w:hAnsi="Bookman Old Style" w:cs="Arial"/>
          <w:bCs/>
          <w:sz w:val="22"/>
          <w:szCs w:val="22"/>
        </w:rPr>
      </w:pPr>
    </w:p>
    <w:p w:rsidR="005A15EB" w:rsidRPr="00384853" w:rsidRDefault="005A15EB" w:rsidP="0006315C">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SIGNATURE et authentification du signataire__________________________________ </w:t>
      </w:r>
    </w:p>
    <w:p w:rsidR="005A15EB" w:rsidRPr="00384853" w:rsidRDefault="005A15EB" w:rsidP="0006315C">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Nom et adresse de l’organisme de caution______________________________________</w:t>
      </w:r>
    </w:p>
    <w:p w:rsidR="005A15EB" w:rsidRPr="00384853" w:rsidRDefault="005A15EB" w:rsidP="0006315C">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rPr>
        <w:br w:type="page"/>
      </w:r>
    </w:p>
    <w:p w:rsidR="002C5167" w:rsidRPr="00384853" w:rsidRDefault="00D11DB5" w:rsidP="00D11DB5">
      <w:pPr>
        <w:pStyle w:val="SectionXHeading"/>
        <w:spacing w:before="0" w:after="0"/>
        <w:ind w:left="578" w:hanging="578"/>
        <w:jc w:val="both"/>
        <w:outlineLvl w:val="1"/>
        <w:rPr>
          <w:rFonts w:ascii="Bookman Old Style" w:hAnsi="Bookman Old Style" w:cs="Arial"/>
          <w:sz w:val="22"/>
          <w:szCs w:val="22"/>
          <w:lang w:val="fr-FR"/>
        </w:rPr>
      </w:pPr>
      <w:bookmarkStart w:id="270" w:name="_Toc235532449"/>
      <w:bookmarkStart w:id="271" w:name="_Toc236306841"/>
      <w:bookmarkStart w:id="272" w:name="_Toc236309748"/>
      <w:bookmarkStart w:id="273" w:name="_Toc236400304"/>
      <w:r w:rsidRPr="00384853">
        <w:rPr>
          <w:rFonts w:ascii="Bookman Old Style" w:hAnsi="Bookman Old Style" w:cs="Arial"/>
          <w:sz w:val="22"/>
          <w:szCs w:val="22"/>
          <w:lang w:val="fr-FR"/>
        </w:rPr>
        <w:t>MODELE DE GARANTIE DE RESTITUTION D’AVANCE</w:t>
      </w:r>
      <w:bookmarkEnd w:id="270"/>
      <w:bookmarkEnd w:id="271"/>
      <w:bookmarkEnd w:id="272"/>
      <w:bookmarkEnd w:id="273"/>
    </w:p>
    <w:p w:rsidR="002C5167" w:rsidRPr="00384853" w:rsidRDefault="002C5167" w:rsidP="00447EC2">
      <w:pPr>
        <w:ind w:left="578" w:hanging="578"/>
        <w:jc w:val="both"/>
        <w:rPr>
          <w:rFonts w:ascii="Bookman Old Style" w:hAnsi="Bookman Old Style" w:cs="Arial"/>
          <w:b/>
          <w:sz w:val="22"/>
          <w:szCs w:val="22"/>
          <w:lang w:eastAsia="en-US"/>
        </w:rPr>
      </w:pPr>
      <w:r w:rsidRPr="00384853">
        <w:rPr>
          <w:rFonts w:ascii="Bookman Old Style" w:hAnsi="Bookman Old Style" w:cs="Arial"/>
          <w:b/>
          <w:sz w:val="22"/>
          <w:szCs w:val="22"/>
          <w:lang w:eastAsia="en-US"/>
        </w:rPr>
        <w:t>(Garantie bancaire sur demande)</w:t>
      </w:r>
    </w:p>
    <w:p w:rsidR="002C5167" w:rsidRPr="00384853" w:rsidRDefault="00B0279B" w:rsidP="0006315C">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DC No : ___________________________ </w:t>
      </w:r>
    </w:p>
    <w:p w:rsidR="002C5167" w:rsidRPr="00384853" w:rsidRDefault="002C5167" w:rsidP="0006315C">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Garant : ____________________ </w:t>
      </w:r>
    </w:p>
    <w:p w:rsidR="002C5167" w:rsidRPr="00384853" w:rsidRDefault="002C5167" w:rsidP="0006315C">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Bénéficiaire : __________________  </w:t>
      </w:r>
    </w:p>
    <w:p w:rsidR="002C5167" w:rsidRPr="00384853" w:rsidRDefault="002C5167" w:rsidP="0006315C">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Date : _______________</w:t>
      </w:r>
    </w:p>
    <w:p w:rsidR="002C5167" w:rsidRPr="00384853" w:rsidRDefault="002C5167" w:rsidP="0006315C">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Garantie de restitution d’avance No. :</w:t>
      </w:r>
    </w:p>
    <w:p w:rsidR="002C5167" w:rsidRPr="00384853" w:rsidRDefault="002C5167" w:rsidP="0006315C">
      <w:pPr>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Nous avons été informés que </w:t>
      </w:r>
      <w:r w:rsidR="00126208" w:rsidRPr="00384853">
        <w:rPr>
          <w:rFonts w:ascii="Bookman Old Style" w:hAnsi="Bookman Old Style" w:cs="Arial"/>
          <w:bCs/>
          <w:i/>
          <w:sz w:val="22"/>
          <w:szCs w:val="22"/>
        </w:rPr>
        <w:t>________</w:t>
      </w:r>
      <w:r w:rsidRPr="00384853">
        <w:rPr>
          <w:rFonts w:ascii="Bookman Old Style" w:hAnsi="Bookman Old Style" w:cs="Arial"/>
          <w:bCs/>
          <w:sz w:val="22"/>
          <w:szCs w:val="22"/>
        </w:rPr>
        <w:t xml:space="preserve"> (ci-après dénommé « le Donneur d’ordre ») a conclu le Marché No., avec le Bénéficiaire en date du ______________ pour l’exécution de </w:t>
      </w:r>
      <w:r w:rsidR="00126208" w:rsidRPr="00384853">
        <w:rPr>
          <w:rFonts w:ascii="Bookman Old Style" w:hAnsi="Bookman Old Style" w:cs="Arial"/>
          <w:bCs/>
          <w:i/>
          <w:sz w:val="22"/>
          <w:szCs w:val="22"/>
        </w:rPr>
        <w:t>________</w:t>
      </w:r>
      <w:r w:rsidRPr="00384853">
        <w:rPr>
          <w:rFonts w:ascii="Bookman Old Style" w:hAnsi="Bookman Old Style" w:cs="Arial"/>
          <w:bCs/>
          <w:sz w:val="22"/>
          <w:szCs w:val="22"/>
        </w:rPr>
        <w:t xml:space="preserve"> (ci-après dénommé « le Marché »).</w:t>
      </w:r>
    </w:p>
    <w:p w:rsidR="002C5167" w:rsidRPr="00384853" w:rsidRDefault="002C5167" w:rsidP="0006315C">
      <w:pPr>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De plus nous comprenons qu’en vertu des conditions du Marché, une avance d’un montant de </w:t>
      </w:r>
      <w:r w:rsidR="00126208" w:rsidRPr="00384853">
        <w:rPr>
          <w:rFonts w:ascii="Bookman Old Style" w:hAnsi="Bookman Old Style" w:cs="Arial"/>
          <w:bCs/>
          <w:i/>
          <w:sz w:val="22"/>
          <w:szCs w:val="22"/>
        </w:rPr>
        <w:t>___________</w:t>
      </w:r>
      <w:r w:rsidRPr="00384853">
        <w:rPr>
          <w:rFonts w:ascii="Bookman Old Style" w:hAnsi="Bookman Old Style" w:cs="Arial"/>
          <w:bCs/>
          <w:sz w:val="22"/>
          <w:szCs w:val="22"/>
        </w:rPr>
        <w:t>est versée contre une garantie de restitution d’avance.</w:t>
      </w:r>
    </w:p>
    <w:p w:rsidR="002C5167" w:rsidRPr="00384853" w:rsidRDefault="002C5167" w:rsidP="0006315C">
      <w:pPr>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A la demande du Donneur d’ordre, nous prenons, en tant que Garant, l’engagement irrévocable de payer au Bénéficiaire toute somme dans la limite du Montant de la Garantie qui s’élève à </w:t>
      </w:r>
      <w:r w:rsidR="00126208" w:rsidRPr="00384853">
        <w:rPr>
          <w:rFonts w:ascii="Bookman Old Style" w:hAnsi="Bookman Old Style" w:cs="Arial"/>
          <w:bCs/>
          <w:i/>
          <w:sz w:val="22"/>
          <w:szCs w:val="22"/>
        </w:rPr>
        <w:t>__________________</w:t>
      </w:r>
      <w:r w:rsidRPr="00384853">
        <w:rPr>
          <w:rFonts w:ascii="Bookman Old Style" w:hAnsi="Bookman Old Style" w:cs="Arial"/>
          <w:bCs/>
          <w:sz w:val="22"/>
          <w:szCs w:val="22"/>
          <w:vertAlign w:val="superscript"/>
        </w:rPr>
        <w:footnoteReference w:id="12"/>
      </w:r>
      <w:r w:rsidRPr="00384853">
        <w:rPr>
          <w:rFonts w:ascii="Bookman Old Style" w:hAnsi="Bookman Old Style" w:cs="Arial"/>
          <w:bCs/>
          <w:sz w:val="22"/>
          <w:szCs w:val="22"/>
        </w:rPr>
        <w:t>. Votre demande en paiement doit comprendre, que ce soit dans la demande elle-même ou dans un document séparé signé accompagnant ou identifiant la demande, la déclaration que le Donneur d’ordre :</w:t>
      </w:r>
    </w:p>
    <w:p w:rsidR="002C5167" w:rsidRPr="00384853" w:rsidRDefault="002C5167" w:rsidP="0006315C">
      <w:pPr>
        <w:tabs>
          <w:tab w:val="left" w:pos="1134"/>
        </w:tabs>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(a) </w:t>
      </w:r>
      <w:r w:rsidRPr="00384853">
        <w:rPr>
          <w:rFonts w:ascii="Bookman Old Style" w:hAnsi="Bookman Old Style" w:cs="Arial"/>
          <w:bCs/>
          <w:sz w:val="22"/>
          <w:szCs w:val="22"/>
        </w:rPr>
        <w:tab/>
        <w:t>a utilisé l’avance à d’autres fins que les prestations faisant l’objet du Marché ; ou bien</w:t>
      </w:r>
    </w:p>
    <w:p w:rsidR="002C5167" w:rsidRPr="00384853" w:rsidRDefault="002C5167" w:rsidP="0006315C">
      <w:pPr>
        <w:tabs>
          <w:tab w:val="left" w:pos="1134"/>
        </w:tabs>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(b) </w:t>
      </w:r>
      <w:r w:rsidRPr="00384853">
        <w:rPr>
          <w:rFonts w:ascii="Bookman Old Style" w:hAnsi="Bookman Old Style" w:cs="Arial"/>
          <w:bCs/>
          <w:sz w:val="22"/>
          <w:szCs w:val="22"/>
        </w:rPr>
        <w:tab/>
        <w:t xml:space="preserve">n’a pas remboursé l’avance dans les conditions spécifiées au Marché, spécifiant le montant non remboursé par le Donneur d’ordre. </w:t>
      </w:r>
    </w:p>
    <w:p w:rsidR="002C5167" w:rsidRPr="00384853" w:rsidRDefault="002C5167" w:rsidP="0006315C">
      <w:pPr>
        <w:suppressAutoHyphens/>
        <w:spacing w:before="120" w:after="120"/>
        <w:ind w:left="578" w:hanging="578"/>
        <w:jc w:val="both"/>
        <w:rPr>
          <w:rFonts w:ascii="Bookman Old Style" w:hAnsi="Bookman Old Style" w:cs="Arial"/>
          <w:bCs/>
          <w:i/>
          <w:sz w:val="22"/>
          <w:szCs w:val="22"/>
        </w:rPr>
      </w:pPr>
      <w:r w:rsidRPr="00384853">
        <w:rPr>
          <w:rFonts w:ascii="Bookman Old Style" w:hAnsi="Bookman Old Style" w:cs="Arial"/>
          <w:bCs/>
          <w:sz w:val="22"/>
          <w:szCs w:val="22"/>
        </w:rPr>
        <w:t xml:space="preserve">Toute demande au titre de la présente garantie doit être accompagnée par une attestation provenant de la banque du Bénéficiaire indiquant que l’avance mentionnée ci-dessus a été créditée au compte bancaire du Donneur d’offre portant le numéro ______________ à </w:t>
      </w:r>
      <w:r w:rsidR="00126208" w:rsidRPr="00384853">
        <w:rPr>
          <w:rFonts w:ascii="Bookman Old Style" w:hAnsi="Bookman Old Style" w:cs="Arial"/>
          <w:bCs/>
          <w:i/>
          <w:sz w:val="22"/>
          <w:szCs w:val="22"/>
        </w:rPr>
        <w:t>____________</w:t>
      </w:r>
      <w:r w:rsidRPr="00384853">
        <w:rPr>
          <w:rFonts w:ascii="Bookman Old Style" w:hAnsi="Bookman Old Style" w:cs="Arial"/>
          <w:bCs/>
          <w:i/>
          <w:sz w:val="22"/>
          <w:szCs w:val="22"/>
        </w:rPr>
        <w:t>.</w:t>
      </w:r>
    </w:p>
    <w:p w:rsidR="002C5167" w:rsidRPr="00384853" w:rsidRDefault="002C5167" w:rsidP="0006315C">
      <w:pPr>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Le montant de la présente garantie sera réduit au fur et à mesure à concurrence des remboursements de l’avance effectués par le Donneur d’ordre tels qu’ils figurent aux décomptes mensuels dont la copie nous sera présentée. La présente garantie expire au plus tard à la première des dates suivantes : à la réception d’une copie du décompte indiquant que 90 (quatre-vingt-dix) pourcent du Montant du Marché (à l’exclusion des sommes à valoir) ont été approuvés pour paiement, ou à la date suivante : ___. En conséquence, toute demande de paiement au titre de cette Garantie doit nous parvenir à cette date au plus tard.</w:t>
      </w:r>
    </w:p>
    <w:p w:rsidR="002C5167" w:rsidRPr="00384853" w:rsidRDefault="002C5167" w:rsidP="0006315C">
      <w:pPr>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La présente garantie est régie par les Règles Uniformes de la CCI relatives aux Garanties sur Demande (RUGD), Publication CCI no : 758, excepté le sous-paragraphe 15(a) qui est exclu par la présente. </w:t>
      </w:r>
    </w:p>
    <w:p w:rsidR="002C5167" w:rsidRPr="00384853" w:rsidRDefault="002C5167" w:rsidP="0006315C">
      <w:pPr>
        <w:tabs>
          <w:tab w:val="right" w:pos="9000"/>
        </w:tabs>
        <w:suppressAutoHyphens/>
        <w:spacing w:before="120" w:after="120"/>
        <w:ind w:left="578" w:hanging="578"/>
        <w:jc w:val="both"/>
        <w:rPr>
          <w:rFonts w:ascii="Bookman Old Style" w:hAnsi="Bookman Old Style" w:cs="Arial"/>
          <w:bCs/>
          <w:i/>
          <w:sz w:val="22"/>
          <w:szCs w:val="22"/>
        </w:rPr>
      </w:pPr>
    </w:p>
    <w:sectPr w:rsidR="002C5167" w:rsidRPr="00384853" w:rsidSect="00D11DB5">
      <w:headerReference w:type="even" r:id="rId55"/>
      <w:headerReference w:type="default" r:id="rId56"/>
      <w:headerReference w:type="first" r:id="rId57"/>
      <w:footnotePr>
        <w:numRestart w:val="eachSect"/>
      </w:footnotePr>
      <w:endnotePr>
        <w:numFmt w:val="decimal"/>
        <w:numRestart w:val="eachSect"/>
      </w:endnotePr>
      <w:pgSz w:w="12240" w:h="15840" w:code="1"/>
      <w:pgMar w:top="1417" w:right="900" w:bottom="1417" w:left="993"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B7271" w:rsidRDefault="002B7271">
      <w:r>
        <w:separator/>
      </w:r>
    </w:p>
  </w:endnote>
  <w:endnote w:type="continuationSeparator" w:id="1">
    <w:p w:rsidR="002B7271" w:rsidRDefault="002B727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New Roman Bold">
    <w:altName w:val="Times New Roman"/>
    <w:charset w:val="00"/>
    <w:family w:val="roman"/>
    <w:pitch w:val="default"/>
    <w:sig w:usb0="00000000" w:usb1="00000000" w:usb2="00000000" w:usb3="00000000" w:csb0="00000001" w:csb1="00000000"/>
  </w:font>
  <w:font w:name="Tms Rmn">
    <w:altName w:val="Times New Roman"/>
    <w:panose1 w:val="020206030405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Times">
    <w:panose1 w:val="02020603050405020304"/>
    <w:charset w:val="00"/>
    <w:family w:val="roman"/>
    <w:pitch w:val="default"/>
    <w:sig w:usb0="00000000" w:usb1="00000000" w:usb2="00000009" w:usb3="00000000" w:csb0="000001FF" w:csb1="00000000"/>
  </w:font>
  <w:font w:name="Cambria">
    <w:panose1 w:val="02040503050406030204"/>
    <w:charset w:val="00"/>
    <w:family w:val="roman"/>
    <w:pitch w:val="variable"/>
    <w:sig w:usb0="E00002FF" w:usb1="400004FF" w:usb2="00000000" w:usb3="00000000" w:csb0="0000019F" w:csb1="00000000"/>
  </w:font>
  <w:font w:name="Franklin Gothic Book">
    <w:panose1 w:val="020B0503020102020204"/>
    <w:charset w:val="00"/>
    <w:family w:val="swiss"/>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CIDFont+F3">
    <w:altName w:val="Cambria"/>
    <w:charset w:val="00"/>
    <w:family w:val="roman"/>
    <w:pitch w:val="default"/>
    <w:sig w:usb0="00000000" w:usb1="00000000" w:usb2="00000000" w:usb3="00000000" w:csb0="00000000" w:csb1="00000000"/>
  </w:font>
  <w:font w:name="Candara">
    <w:panose1 w:val="020E0502030303020204"/>
    <w:charset w:val="00"/>
    <w:family w:val="swiss"/>
    <w:pitch w:val="variable"/>
    <w:sig w:usb0="A00002EF" w:usb1="4000A44B"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Helvetica-Narrow">
    <w:altName w:val="Arial Narrow"/>
    <w:charset w:val="00"/>
    <w:family w:val="swiss"/>
    <w:pitch w:val="default"/>
    <w:sig w:usb0="00000000" w:usb1="00000000" w:usb2="00000000" w:usb3="00000000" w:csb0="00000001" w:csb1="00000000"/>
  </w:font>
  <w:font w:name="ZapfDingbats">
    <w:altName w:val="Segoe Print"/>
    <w:charset w:val="00"/>
    <w:family w:val="decorative"/>
    <w:pitch w:val="default"/>
    <w:sig w:usb0="00000000"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75011033"/>
      <w:docPartObj>
        <w:docPartGallery w:val="Page Numbers (Bottom of Page)"/>
        <w:docPartUnique/>
      </w:docPartObj>
    </w:sdtPr>
    <w:sdtEndPr>
      <w:rPr>
        <w:rFonts w:ascii="Bookman Old Style" w:hAnsi="Bookman Old Style"/>
        <w:i/>
        <w:iCs/>
        <w:sz w:val="16"/>
        <w:szCs w:val="16"/>
      </w:rPr>
    </w:sdtEndPr>
    <w:sdtContent>
      <w:sdt>
        <w:sdtPr>
          <w:rPr>
            <w:rFonts w:ascii="Bookman Old Style" w:hAnsi="Bookman Old Style"/>
            <w:i/>
            <w:iCs/>
            <w:sz w:val="16"/>
            <w:szCs w:val="16"/>
          </w:rPr>
          <w:id w:val="-106659849"/>
          <w:docPartObj>
            <w:docPartGallery w:val="Page Numbers (Top of Page)"/>
            <w:docPartUnique/>
          </w:docPartObj>
        </w:sdtPr>
        <w:sdtContent>
          <w:p w:rsidR="00551F56" w:rsidRPr="00A25E02" w:rsidRDefault="008E2DD0" w:rsidP="00F469A8">
            <w:pPr>
              <w:pStyle w:val="Pieddepage"/>
              <w:pBdr>
                <w:top w:val="single" w:sz="4" w:space="1" w:color="auto"/>
              </w:pBdr>
              <w:jc w:val="right"/>
              <w:rPr>
                <w:rFonts w:ascii="Bookman Old Style" w:hAnsi="Bookman Old Style"/>
                <w:i/>
                <w:iCs/>
                <w:sz w:val="16"/>
                <w:szCs w:val="16"/>
              </w:rPr>
            </w:pPr>
            <w:r>
              <w:rPr>
                <w:rFonts w:ascii="Bookman Old Style" w:hAnsi="Bookman Old Style"/>
                <w:i/>
                <w:iCs/>
                <w:sz w:val="16"/>
                <w:szCs w:val="16"/>
              </w:rPr>
              <w:t>DCO 08</w:t>
            </w:r>
            <w:r w:rsidR="00246CD4" w:rsidRPr="00A25E02">
              <w:rPr>
                <w:rFonts w:ascii="Bookman Old Style" w:hAnsi="Bookman Old Style"/>
                <w:i/>
                <w:iCs/>
                <w:sz w:val="16"/>
                <w:szCs w:val="16"/>
              </w:rPr>
              <w:t xml:space="preserve"> – AEP </w:t>
            </w:r>
            <w:r w:rsidR="00246CD4" w:rsidRPr="00551F56">
              <w:rPr>
                <w:rFonts w:ascii="Bookman Old Style" w:hAnsi="Bookman Old Style"/>
                <w:i/>
                <w:iCs/>
                <w:sz w:val="16"/>
                <w:szCs w:val="16"/>
              </w:rPr>
              <w:t>DOUSGOUM et BAIGA</w:t>
            </w:r>
            <w:r w:rsidR="00246CD4" w:rsidRPr="00A25E02">
              <w:rPr>
                <w:rFonts w:ascii="Bookman Old Style" w:hAnsi="Bookman Old Style"/>
                <w:i/>
                <w:iCs/>
                <w:sz w:val="16"/>
                <w:szCs w:val="16"/>
              </w:rPr>
              <w:t xml:space="preserve"> - Commune de </w:t>
            </w:r>
            <w:r w:rsidR="00246CD4">
              <w:rPr>
                <w:rFonts w:ascii="Bookman Old Style" w:hAnsi="Bookman Old Style"/>
                <w:i/>
                <w:iCs/>
                <w:sz w:val="16"/>
                <w:szCs w:val="16"/>
              </w:rPr>
              <w:t>TCHATIBALI</w:t>
            </w:r>
            <w:r w:rsidR="00246CD4" w:rsidRPr="00A25E02">
              <w:rPr>
                <w:rFonts w:ascii="Bookman Old Style" w:hAnsi="Bookman Old Style"/>
                <w:i/>
                <w:iCs/>
                <w:sz w:val="16"/>
                <w:szCs w:val="16"/>
              </w:rPr>
              <w:tab/>
            </w:r>
            <w:r w:rsidR="00551F56" w:rsidRPr="00A25E02">
              <w:rPr>
                <w:rFonts w:ascii="Bookman Old Style" w:hAnsi="Bookman Old Style"/>
                <w:i/>
                <w:iCs/>
                <w:sz w:val="16"/>
                <w:szCs w:val="16"/>
              </w:rPr>
              <w:tab/>
            </w:r>
            <w:r w:rsidR="00674825" w:rsidRPr="00A25E02">
              <w:rPr>
                <w:rFonts w:ascii="Bookman Old Style" w:hAnsi="Bookman Old Style"/>
                <w:b/>
                <w:bCs/>
                <w:i/>
                <w:iCs/>
                <w:sz w:val="16"/>
                <w:szCs w:val="16"/>
              </w:rPr>
              <w:fldChar w:fldCharType="begin"/>
            </w:r>
            <w:r w:rsidR="00551F56" w:rsidRPr="00A25E02">
              <w:rPr>
                <w:rFonts w:ascii="Bookman Old Style" w:hAnsi="Bookman Old Style"/>
                <w:b/>
                <w:bCs/>
                <w:i/>
                <w:iCs/>
                <w:sz w:val="16"/>
                <w:szCs w:val="16"/>
              </w:rPr>
              <w:instrText>PAGE</w:instrText>
            </w:r>
            <w:r w:rsidR="00674825" w:rsidRPr="00A25E02">
              <w:rPr>
                <w:rFonts w:ascii="Bookman Old Style" w:hAnsi="Bookman Old Style"/>
                <w:b/>
                <w:bCs/>
                <w:i/>
                <w:iCs/>
                <w:sz w:val="16"/>
                <w:szCs w:val="16"/>
              </w:rPr>
              <w:fldChar w:fldCharType="separate"/>
            </w:r>
            <w:r w:rsidR="005863F5">
              <w:rPr>
                <w:rFonts w:ascii="Bookman Old Style" w:hAnsi="Bookman Old Style"/>
                <w:b/>
                <w:bCs/>
                <w:i/>
                <w:iCs/>
                <w:noProof/>
                <w:sz w:val="16"/>
                <w:szCs w:val="16"/>
              </w:rPr>
              <w:t>9</w:t>
            </w:r>
            <w:r w:rsidR="00674825" w:rsidRPr="00A25E02">
              <w:rPr>
                <w:rFonts w:ascii="Bookman Old Style" w:hAnsi="Bookman Old Style"/>
                <w:b/>
                <w:bCs/>
                <w:i/>
                <w:iCs/>
                <w:sz w:val="16"/>
                <w:szCs w:val="16"/>
              </w:rPr>
              <w:fldChar w:fldCharType="end"/>
            </w:r>
            <w:r w:rsidR="00551F56" w:rsidRPr="00A25E02">
              <w:rPr>
                <w:rFonts w:ascii="Bookman Old Style" w:hAnsi="Bookman Old Style"/>
                <w:i/>
                <w:iCs/>
                <w:sz w:val="16"/>
                <w:szCs w:val="16"/>
                <w:lang w:val="fr-FR"/>
              </w:rPr>
              <w:t xml:space="preserve"> / </w:t>
            </w:r>
            <w:r w:rsidR="00674825" w:rsidRPr="00A25E02">
              <w:rPr>
                <w:rFonts w:ascii="Bookman Old Style" w:hAnsi="Bookman Old Style"/>
                <w:b/>
                <w:bCs/>
                <w:i/>
                <w:iCs/>
                <w:sz w:val="16"/>
                <w:szCs w:val="16"/>
              </w:rPr>
              <w:fldChar w:fldCharType="begin"/>
            </w:r>
            <w:r w:rsidR="00551F56" w:rsidRPr="00A25E02">
              <w:rPr>
                <w:rFonts w:ascii="Bookman Old Style" w:hAnsi="Bookman Old Style"/>
                <w:b/>
                <w:bCs/>
                <w:i/>
                <w:iCs/>
                <w:sz w:val="16"/>
                <w:szCs w:val="16"/>
              </w:rPr>
              <w:instrText>NUMPAGES</w:instrText>
            </w:r>
            <w:r w:rsidR="00674825" w:rsidRPr="00A25E02">
              <w:rPr>
                <w:rFonts w:ascii="Bookman Old Style" w:hAnsi="Bookman Old Style"/>
                <w:b/>
                <w:bCs/>
                <w:i/>
                <w:iCs/>
                <w:sz w:val="16"/>
                <w:szCs w:val="16"/>
              </w:rPr>
              <w:fldChar w:fldCharType="separate"/>
            </w:r>
            <w:r w:rsidR="005863F5">
              <w:rPr>
                <w:rFonts w:ascii="Bookman Old Style" w:hAnsi="Bookman Old Style"/>
                <w:b/>
                <w:bCs/>
                <w:i/>
                <w:iCs/>
                <w:noProof/>
                <w:sz w:val="16"/>
                <w:szCs w:val="16"/>
              </w:rPr>
              <w:t>28</w:t>
            </w:r>
            <w:r w:rsidR="00674825" w:rsidRPr="00A25E02">
              <w:rPr>
                <w:rFonts w:ascii="Bookman Old Style" w:hAnsi="Bookman Old Style"/>
                <w:b/>
                <w:bCs/>
                <w:i/>
                <w:iCs/>
                <w:sz w:val="16"/>
                <w:szCs w:val="16"/>
              </w:rPr>
              <w:fldChar w:fldCharType="end"/>
            </w:r>
          </w:p>
        </w:sdtContent>
      </w:sdt>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21895530"/>
      <w:docPartObj>
        <w:docPartGallery w:val="Page Numbers (Bottom of Page)"/>
        <w:docPartUnique/>
      </w:docPartObj>
    </w:sdtPr>
    <w:sdtEndPr>
      <w:rPr>
        <w:rFonts w:ascii="Bookman Old Style" w:hAnsi="Bookman Old Style"/>
        <w:i/>
        <w:iCs/>
        <w:sz w:val="16"/>
        <w:szCs w:val="16"/>
      </w:rPr>
    </w:sdtEndPr>
    <w:sdtContent>
      <w:sdt>
        <w:sdtPr>
          <w:rPr>
            <w:rFonts w:ascii="Bookman Old Style" w:hAnsi="Bookman Old Style"/>
            <w:i/>
            <w:iCs/>
            <w:sz w:val="16"/>
            <w:szCs w:val="16"/>
          </w:rPr>
          <w:id w:val="-896740046"/>
          <w:docPartObj>
            <w:docPartGallery w:val="Page Numbers (Top of Page)"/>
            <w:docPartUnique/>
          </w:docPartObj>
        </w:sdtPr>
        <w:sdtContent>
          <w:p w:rsidR="00551F56" w:rsidRPr="00A25E02" w:rsidRDefault="00551F56" w:rsidP="002634EC">
            <w:pPr>
              <w:pStyle w:val="Pieddepage"/>
              <w:pBdr>
                <w:top w:val="single" w:sz="4" w:space="1" w:color="auto"/>
              </w:pBdr>
              <w:jc w:val="right"/>
              <w:rPr>
                <w:rFonts w:ascii="Bookman Old Style" w:hAnsi="Bookman Old Style"/>
                <w:i/>
                <w:iCs/>
                <w:sz w:val="16"/>
                <w:szCs w:val="16"/>
              </w:rPr>
            </w:pPr>
            <w:r w:rsidRPr="00A25E02">
              <w:rPr>
                <w:rFonts w:ascii="Bookman Old Style" w:hAnsi="Bookman Old Style"/>
                <w:i/>
                <w:iCs/>
                <w:sz w:val="16"/>
                <w:szCs w:val="16"/>
              </w:rPr>
              <w:t xml:space="preserve">DC XXX – AEP </w:t>
            </w:r>
            <w:r w:rsidRPr="00551F56">
              <w:rPr>
                <w:rFonts w:ascii="Bookman Old Style" w:hAnsi="Bookman Old Style"/>
                <w:i/>
                <w:iCs/>
                <w:sz w:val="16"/>
                <w:szCs w:val="16"/>
              </w:rPr>
              <w:t>DOUSGOUM et BAIGA</w:t>
            </w:r>
            <w:r w:rsidRPr="00A25E02">
              <w:rPr>
                <w:rFonts w:ascii="Bookman Old Style" w:hAnsi="Bookman Old Style"/>
                <w:i/>
                <w:iCs/>
                <w:sz w:val="16"/>
                <w:szCs w:val="16"/>
              </w:rPr>
              <w:t xml:space="preserve"> - Commune de </w:t>
            </w:r>
            <w:r>
              <w:rPr>
                <w:rFonts w:ascii="Bookman Old Style" w:hAnsi="Bookman Old Style"/>
                <w:i/>
                <w:iCs/>
                <w:sz w:val="16"/>
                <w:szCs w:val="16"/>
              </w:rPr>
              <w:t>TCHATIBALI</w:t>
            </w:r>
            <w:r w:rsidRPr="00A25E02">
              <w:rPr>
                <w:rFonts w:ascii="Bookman Old Style" w:hAnsi="Bookman Old Style"/>
                <w:i/>
                <w:iCs/>
                <w:sz w:val="16"/>
                <w:szCs w:val="16"/>
              </w:rPr>
              <w:tab/>
            </w:r>
            <w:r w:rsidR="00674825" w:rsidRPr="00A25E02">
              <w:rPr>
                <w:rFonts w:ascii="Bookman Old Style" w:hAnsi="Bookman Old Style"/>
                <w:b/>
                <w:bCs/>
                <w:i/>
                <w:iCs/>
                <w:sz w:val="16"/>
                <w:szCs w:val="16"/>
              </w:rPr>
              <w:fldChar w:fldCharType="begin"/>
            </w:r>
            <w:r w:rsidRPr="00A25E02">
              <w:rPr>
                <w:rFonts w:ascii="Bookman Old Style" w:hAnsi="Bookman Old Style"/>
                <w:b/>
                <w:bCs/>
                <w:i/>
                <w:iCs/>
                <w:sz w:val="16"/>
                <w:szCs w:val="16"/>
              </w:rPr>
              <w:instrText>PAGE</w:instrText>
            </w:r>
            <w:r w:rsidR="00674825" w:rsidRPr="00A25E02">
              <w:rPr>
                <w:rFonts w:ascii="Bookman Old Style" w:hAnsi="Bookman Old Style"/>
                <w:b/>
                <w:bCs/>
                <w:i/>
                <w:iCs/>
                <w:sz w:val="16"/>
                <w:szCs w:val="16"/>
              </w:rPr>
              <w:fldChar w:fldCharType="separate"/>
            </w:r>
            <w:r w:rsidR="005863F5">
              <w:rPr>
                <w:rFonts w:ascii="Bookman Old Style" w:hAnsi="Bookman Old Style"/>
                <w:b/>
                <w:bCs/>
                <w:i/>
                <w:iCs/>
                <w:noProof/>
                <w:sz w:val="16"/>
                <w:szCs w:val="16"/>
              </w:rPr>
              <w:t>1</w:t>
            </w:r>
            <w:r w:rsidR="00674825" w:rsidRPr="00A25E02">
              <w:rPr>
                <w:rFonts w:ascii="Bookman Old Style" w:hAnsi="Bookman Old Style"/>
                <w:b/>
                <w:bCs/>
                <w:i/>
                <w:iCs/>
                <w:sz w:val="16"/>
                <w:szCs w:val="16"/>
              </w:rPr>
              <w:fldChar w:fldCharType="end"/>
            </w:r>
            <w:r w:rsidRPr="00A25E02">
              <w:rPr>
                <w:rFonts w:ascii="Bookman Old Style" w:hAnsi="Bookman Old Style"/>
                <w:i/>
                <w:iCs/>
                <w:sz w:val="16"/>
                <w:szCs w:val="16"/>
                <w:lang w:val="fr-FR"/>
              </w:rPr>
              <w:t xml:space="preserve"> / </w:t>
            </w:r>
            <w:r w:rsidR="00674825" w:rsidRPr="00A25E02">
              <w:rPr>
                <w:rFonts w:ascii="Bookman Old Style" w:hAnsi="Bookman Old Style"/>
                <w:b/>
                <w:bCs/>
                <w:i/>
                <w:iCs/>
                <w:sz w:val="16"/>
                <w:szCs w:val="16"/>
              </w:rPr>
              <w:fldChar w:fldCharType="begin"/>
            </w:r>
            <w:r w:rsidRPr="00A25E02">
              <w:rPr>
                <w:rFonts w:ascii="Bookman Old Style" w:hAnsi="Bookman Old Style"/>
                <w:b/>
                <w:bCs/>
                <w:i/>
                <w:iCs/>
                <w:sz w:val="16"/>
                <w:szCs w:val="16"/>
              </w:rPr>
              <w:instrText>NUMPAGES</w:instrText>
            </w:r>
            <w:r w:rsidR="00674825" w:rsidRPr="00A25E02">
              <w:rPr>
                <w:rFonts w:ascii="Bookman Old Style" w:hAnsi="Bookman Old Style"/>
                <w:b/>
                <w:bCs/>
                <w:i/>
                <w:iCs/>
                <w:sz w:val="16"/>
                <w:szCs w:val="16"/>
              </w:rPr>
              <w:fldChar w:fldCharType="separate"/>
            </w:r>
            <w:r w:rsidR="005863F5">
              <w:rPr>
                <w:rFonts w:ascii="Bookman Old Style" w:hAnsi="Bookman Old Style"/>
                <w:b/>
                <w:bCs/>
                <w:i/>
                <w:iCs/>
                <w:noProof/>
                <w:sz w:val="16"/>
                <w:szCs w:val="16"/>
              </w:rPr>
              <w:t>1</w:t>
            </w:r>
            <w:r w:rsidR="00674825" w:rsidRPr="00A25E02">
              <w:rPr>
                <w:rFonts w:ascii="Bookman Old Style" w:hAnsi="Bookman Old Style"/>
                <w:b/>
                <w:bCs/>
                <w:i/>
                <w:iCs/>
                <w:sz w:val="16"/>
                <w:szCs w:val="16"/>
              </w:rPr>
              <w:fldChar w:fldCharType="end"/>
            </w:r>
          </w:p>
        </w:sdtContent>
      </w:sdt>
    </w:sdtContent>
  </w:sdt>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79411555"/>
      <w:docPartObj>
        <w:docPartGallery w:val="Page Numbers (Bottom of Page)"/>
        <w:docPartUnique/>
      </w:docPartObj>
    </w:sdtPr>
    <w:sdtEndPr>
      <w:rPr>
        <w:rFonts w:ascii="Bookman Old Style" w:hAnsi="Bookman Old Style"/>
        <w:i/>
        <w:iCs/>
        <w:sz w:val="16"/>
        <w:szCs w:val="16"/>
      </w:rPr>
    </w:sdtEndPr>
    <w:sdtContent>
      <w:sdt>
        <w:sdtPr>
          <w:rPr>
            <w:rFonts w:ascii="Bookman Old Style" w:hAnsi="Bookman Old Style"/>
            <w:i/>
            <w:iCs/>
            <w:sz w:val="16"/>
            <w:szCs w:val="16"/>
          </w:rPr>
          <w:id w:val="2015115371"/>
          <w:docPartObj>
            <w:docPartGallery w:val="Page Numbers (Top of Page)"/>
            <w:docPartUnique/>
          </w:docPartObj>
        </w:sdtPr>
        <w:sdtContent>
          <w:p w:rsidR="00551F56" w:rsidRPr="00A25E02" w:rsidRDefault="008E2DD0" w:rsidP="002634EC">
            <w:pPr>
              <w:pStyle w:val="Pieddepage"/>
              <w:pBdr>
                <w:top w:val="single" w:sz="4" w:space="1" w:color="auto"/>
              </w:pBdr>
              <w:jc w:val="right"/>
              <w:rPr>
                <w:rFonts w:ascii="Bookman Old Style" w:hAnsi="Bookman Old Style"/>
                <w:i/>
                <w:iCs/>
                <w:sz w:val="16"/>
                <w:szCs w:val="16"/>
              </w:rPr>
            </w:pPr>
            <w:r>
              <w:rPr>
                <w:rFonts w:ascii="Bookman Old Style" w:hAnsi="Bookman Old Style"/>
                <w:i/>
                <w:iCs/>
                <w:sz w:val="16"/>
                <w:szCs w:val="16"/>
              </w:rPr>
              <w:t>DCO 08</w:t>
            </w:r>
            <w:r w:rsidR="00551F56" w:rsidRPr="00A25E02">
              <w:rPr>
                <w:rFonts w:ascii="Bookman Old Style" w:hAnsi="Bookman Old Style"/>
                <w:i/>
                <w:iCs/>
                <w:sz w:val="16"/>
                <w:szCs w:val="16"/>
              </w:rPr>
              <w:t xml:space="preserve"> – AEP </w:t>
            </w:r>
            <w:r w:rsidR="00551F56" w:rsidRPr="00551F56">
              <w:rPr>
                <w:rFonts w:ascii="Bookman Old Style" w:hAnsi="Bookman Old Style"/>
                <w:i/>
                <w:iCs/>
                <w:sz w:val="16"/>
                <w:szCs w:val="16"/>
              </w:rPr>
              <w:t>DOUSGOUM et BAIGA</w:t>
            </w:r>
            <w:r w:rsidR="00551F56" w:rsidRPr="00A25E02">
              <w:rPr>
                <w:rFonts w:ascii="Bookman Old Style" w:hAnsi="Bookman Old Style"/>
                <w:i/>
                <w:iCs/>
                <w:sz w:val="16"/>
                <w:szCs w:val="16"/>
              </w:rPr>
              <w:t xml:space="preserve"> - Commune de </w:t>
            </w:r>
            <w:r w:rsidR="00551F56">
              <w:rPr>
                <w:rFonts w:ascii="Bookman Old Style" w:hAnsi="Bookman Old Style"/>
                <w:i/>
                <w:iCs/>
                <w:sz w:val="16"/>
                <w:szCs w:val="16"/>
              </w:rPr>
              <w:t>TCHATIBALI</w:t>
            </w:r>
            <w:r w:rsidR="00551F56" w:rsidRPr="00A25E02">
              <w:rPr>
                <w:rFonts w:ascii="Bookman Old Style" w:hAnsi="Bookman Old Style"/>
                <w:i/>
                <w:iCs/>
                <w:sz w:val="16"/>
                <w:szCs w:val="16"/>
              </w:rPr>
              <w:tab/>
            </w:r>
            <w:r w:rsidR="00551F56" w:rsidRPr="00A25E02">
              <w:rPr>
                <w:rFonts w:ascii="Bookman Old Style" w:hAnsi="Bookman Old Style"/>
                <w:i/>
                <w:iCs/>
                <w:sz w:val="16"/>
                <w:szCs w:val="16"/>
              </w:rPr>
              <w:tab/>
            </w:r>
            <w:r w:rsidR="00674825" w:rsidRPr="00A25E02">
              <w:rPr>
                <w:rFonts w:ascii="Bookman Old Style" w:hAnsi="Bookman Old Style"/>
                <w:b/>
                <w:bCs/>
                <w:i/>
                <w:iCs/>
                <w:sz w:val="16"/>
                <w:szCs w:val="16"/>
              </w:rPr>
              <w:fldChar w:fldCharType="begin"/>
            </w:r>
            <w:r w:rsidR="00551F56" w:rsidRPr="00A25E02">
              <w:rPr>
                <w:rFonts w:ascii="Bookman Old Style" w:hAnsi="Bookman Old Style"/>
                <w:b/>
                <w:bCs/>
                <w:i/>
                <w:iCs/>
                <w:sz w:val="16"/>
                <w:szCs w:val="16"/>
              </w:rPr>
              <w:instrText>PAGE</w:instrText>
            </w:r>
            <w:r w:rsidR="00674825" w:rsidRPr="00A25E02">
              <w:rPr>
                <w:rFonts w:ascii="Bookman Old Style" w:hAnsi="Bookman Old Style"/>
                <w:b/>
                <w:bCs/>
                <w:i/>
                <w:iCs/>
                <w:sz w:val="16"/>
                <w:szCs w:val="16"/>
              </w:rPr>
              <w:fldChar w:fldCharType="separate"/>
            </w:r>
            <w:r w:rsidR="005863F5">
              <w:rPr>
                <w:rFonts w:ascii="Bookman Old Style" w:hAnsi="Bookman Old Style"/>
                <w:b/>
                <w:bCs/>
                <w:i/>
                <w:iCs/>
                <w:noProof/>
                <w:sz w:val="16"/>
                <w:szCs w:val="16"/>
              </w:rPr>
              <w:t>1</w:t>
            </w:r>
            <w:r w:rsidR="00674825" w:rsidRPr="00A25E02">
              <w:rPr>
                <w:rFonts w:ascii="Bookman Old Style" w:hAnsi="Bookman Old Style"/>
                <w:b/>
                <w:bCs/>
                <w:i/>
                <w:iCs/>
                <w:sz w:val="16"/>
                <w:szCs w:val="16"/>
              </w:rPr>
              <w:fldChar w:fldCharType="end"/>
            </w:r>
            <w:r w:rsidR="00551F56" w:rsidRPr="00A25E02">
              <w:rPr>
                <w:rFonts w:ascii="Bookman Old Style" w:hAnsi="Bookman Old Style"/>
                <w:i/>
                <w:iCs/>
                <w:sz w:val="16"/>
                <w:szCs w:val="16"/>
                <w:lang w:val="fr-FR"/>
              </w:rPr>
              <w:t xml:space="preserve"> / </w:t>
            </w:r>
            <w:r w:rsidR="00674825" w:rsidRPr="00A25E02">
              <w:rPr>
                <w:rFonts w:ascii="Bookman Old Style" w:hAnsi="Bookman Old Style"/>
                <w:b/>
                <w:bCs/>
                <w:i/>
                <w:iCs/>
                <w:sz w:val="16"/>
                <w:szCs w:val="16"/>
              </w:rPr>
              <w:fldChar w:fldCharType="begin"/>
            </w:r>
            <w:r w:rsidR="00551F56" w:rsidRPr="00A25E02">
              <w:rPr>
                <w:rFonts w:ascii="Bookman Old Style" w:hAnsi="Bookman Old Style"/>
                <w:b/>
                <w:bCs/>
                <w:i/>
                <w:iCs/>
                <w:sz w:val="16"/>
                <w:szCs w:val="16"/>
              </w:rPr>
              <w:instrText>NUMPAGES</w:instrText>
            </w:r>
            <w:r w:rsidR="00674825" w:rsidRPr="00A25E02">
              <w:rPr>
                <w:rFonts w:ascii="Bookman Old Style" w:hAnsi="Bookman Old Style"/>
                <w:b/>
                <w:bCs/>
                <w:i/>
                <w:iCs/>
                <w:sz w:val="16"/>
                <w:szCs w:val="16"/>
              </w:rPr>
              <w:fldChar w:fldCharType="separate"/>
            </w:r>
            <w:r w:rsidR="005863F5">
              <w:rPr>
                <w:rFonts w:ascii="Bookman Old Style" w:hAnsi="Bookman Old Style"/>
                <w:b/>
                <w:bCs/>
                <w:i/>
                <w:iCs/>
                <w:noProof/>
                <w:sz w:val="16"/>
                <w:szCs w:val="16"/>
              </w:rPr>
              <w:t>6</w:t>
            </w:r>
            <w:r w:rsidR="00674825" w:rsidRPr="00A25E02">
              <w:rPr>
                <w:rFonts w:ascii="Bookman Old Style" w:hAnsi="Bookman Old Style"/>
                <w:b/>
                <w:bCs/>
                <w:i/>
                <w:iCs/>
                <w:sz w:val="16"/>
                <w:szCs w:val="16"/>
              </w:rPr>
              <w:fldChar w:fldCharType="end"/>
            </w:r>
          </w:p>
        </w:sdtContent>
      </w:sdt>
    </w:sdtContent>
  </w:sdt>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36884522"/>
      <w:docPartObj>
        <w:docPartGallery w:val="Page Numbers (Bottom of Page)"/>
        <w:docPartUnique/>
      </w:docPartObj>
    </w:sdtPr>
    <w:sdtEndPr>
      <w:rPr>
        <w:rFonts w:ascii="Bookman Old Style" w:hAnsi="Bookman Old Style"/>
        <w:i/>
        <w:iCs/>
        <w:sz w:val="16"/>
        <w:szCs w:val="16"/>
      </w:rPr>
    </w:sdtEndPr>
    <w:sdtContent>
      <w:sdt>
        <w:sdtPr>
          <w:rPr>
            <w:rFonts w:ascii="Bookman Old Style" w:hAnsi="Bookman Old Style"/>
            <w:i/>
            <w:iCs/>
            <w:sz w:val="16"/>
            <w:szCs w:val="16"/>
          </w:rPr>
          <w:id w:val="1006555006"/>
          <w:docPartObj>
            <w:docPartGallery w:val="Page Numbers (Top of Page)"/>
            <w:docPartUnique/>
          </w:docPartObj>
        </w:sdtPr>
        <w:sdtContent>
          <w:p w:rsidR="00551F56" w:rsidRPr="00A25E02" w:rsidRDefault="00246CD4" w:rsidP="00F469A8">
            <w:pPr>
              <w:pStyle w:val="Pieddepage"/>
              <w:pBdr>
                <w:top w:val="single" w:sz="4" w:space="1" w:color="auto"/>
              </w:pBdr>
              <w:jc w:val="right"/>
              <w:rPr>
                <w:rFonts w:ascii="Bookman Old Style" w:hAnsi="Bookman Old Style"/>
                <w:i/>
                <w:iCs/>
                <w:sz w:val="16"/>
                <w:szCs w:val="16"/>
              </w:rPr>
            </w:pPr>
            <w:r w:rsidRPr="00A25E02">
              <w:rPr>
                <w:rFonts w:ascii="Bookman Old Style" w:hAnsi="Bookman Old Style"/>
                <w:i/>
                <w:iCs/>
                <w:sz w:val="16"/>
                <w:szCs w:val="16"/>
              </w:rPr>
              <w:t xml:space="preserve">DC XXX – AEP </w:t>
            </w:r>
            <w:r w:rsidRPr="00551F56">
              <w:rPr>
                <w:rFonts w:ascii="Bookman Old Style" w:hAnsi="Bookman Old Style"/>
                <w:i/>
                <w:iCs/>
                <w:sz w:val="16"/>
                <w:szCs w:val="16"/>
              </w:rPr>
              <w:t>DOUSGOUM et BAIGA</w:t>
            </w:r>
            <w:r w:rsidRPr="00A25E02">
              <w:rPr>
                <w:rFonts w:ascii="Bookman Old Style" w:hAnsi="Bookman Old Style"/>
                <w:i/>
                <w:iCs/>
                <w:sz w:val="16"/>
                <w:szCs w:val="16"/>
              </w:rPr>
              <w:t xml:space="preserve"> - Commune de </w:t>
            </w:r>
            <w:r>
              <w:rPr>
                <w:rFonts w:ascii="Bookman Old Style" w:hAnsi="Bookman Old Style"/>
                <w:i/>
                <w:iCs/>
                <w:sz w:val="16"/>
                <w:szCs w:val="16"/>
              </w:rPr>
              <w:t>TCHATIBALI</w:t>
            </w:r>
            <w:r w:rsidRPr="00A25E02">
              <w:rPr>
                <w:rFonts w:ascii="Bookman Old Style" w:hAnsi="Bookman Old Style"/>
                <w:i/>
                <w:iCs/>
                <w:sz w:val="16"/>
                <w:szCs w:val="16"/>
              </w:rPr>
              <w:tab/>
            </w:r>
            <w:r w:rsidR="00551F56" w:rsidRPr="00A25E02">
              <w:rPr>
                <w:rFonts w:ascii="Bookman Old Style" w:hAnsi="Bookman Old Style"/>
                <w:i/>
                <w:iCs/>
                <w:sz w:val="16"/>
                <w:szCs w:val="16"/>
              </w:rPr>
              <w:tab/>
            </w:r>
            <w:r w:rsidR="00674825" w:rsidRPr="00A25E02">
              <w:rPr>
                <w:rFonts w:ascii="Bookman Old Style" w:hAnsi="Bookman Old Style"/>
                <w:b/>
                <w:bCs/>
                <w:i/>
                <w:iCs/>
                <w:sz w:val="16"/>
                <w:szCs w:val="16"/>
              </w:rPr>
              <w:fldChar w:fldCharType="begin"/>
            </w:r>
            <w:r w:rsidR="00551F56" w:rsidRPr="00A25E02">
              <w:rPr>
                <w:rFonts w:ascii="Bookman Old Style" w:hAnsi="Bookman Old Style"/>
                <w:b/>
                <w:bCs/>
                <w:i/>
                <w:iCs/>
                <w:sz w:val="16"/>
                <w:szCs w:val="16"/>
              </w:rPr>
              <w:instrText>PAGE</w:instrText>
            </w:r>
            <w:r w:rsidR="00674825" w:rsidRPr="00A25E02">
              <w:rPr>
                <w:rFonts w:ascii="Bookman Old Style" w:hAnsi="Bookman Old Style"/>
                <w:b/>
                <w:bCs/>
                <w:i/>
                <w:iCs/>
                <w:sz w:val="16"/>
                <w:szCs w:val="16"/>
              </w:rPr>
              <w:fldChar w:fldCharType="separate"/>
            </w:r>
            <w:r w:rsidR="005863F5">
              <w:rPr>
                <w:rFonts w:ascii="Bookman Old Style" w:hAnsi="Bookman Old Style"/>
                <w:b/>
                <w:bCs/>
                <w:i/>
                <w:iCs/>
                <w:noProof/>
                <w:sz w:val="16"/>
                <w:szCs w:val="16"/>
              </w:rPr>
              <w:t>10</w:t>
            </w:r>
            <w:r w:rsidR="00674825" w:rsidRPr="00A25E02">
              <w:rPr>
                <w:rFonts w:ascii="Bookman Old Style" w:hAnsi="Bookman Old Style"/>
                <w:b/>
                <w:bCs/>
                <w:i/>
                <w:iCs/>
                <w:sz w:val="16"/>
                <w:szCs w:val="16"/>
              </w:rPr>
              <w:fldChar w:fldCharType="end"/>
            </w:r>
            <w:r w:rsidR="00551F56" w:rsidRPr="00A25E02">
              <w:rPr>
                <w:rFonts w:ascii="Bookman Old Style" w:hAnsi="Bookman Old Style"/>
                <w:i/>
                <w:iCs/>
                <w:sz w:val="16"/>
                <w:szCs w:val="16"/>
                <w:lang w:val="fr-FR"/>
              </w:rPr>
              <w:t xml:space="preserve"> / </w:t>
            </w:r>
            <w:r w:rsidR="00674825" w:rsidRPr="00A25E02">
              <w:rPr>
                <w:rFonts w:ascii="Bookman Old Style" w:hAnsi="Bookman Old Style"/>
                <w:b/>
                <w:bCs/>
                <w:i/>
                <w:iCs/>
                <w:sz w:val="16"/>
                <w:szCs w:val="16"/>
              </w:rPr>
              <w:fldChar w:fldCharType="begin"/>
            </w:r>
            <w:r w:rsidR="00551F56" w:rsidRPr="00A25E02">
              <w:rPr>
                <w:rFonts w:ascii="Bookman Old Style" w:hAnsi="Bookman Old Style"/>
                <w:b/>
                <w:bCs/>
                <w:i/>
                <w:iCs/>
                <w:sz w:val="16"/>
                <w:szCs w:val="16"/>
              </w:rPr>
              <w:instrText>NUMPAGES</w:instrText>
            </w:r>
            <w:r w:rsidR="00674825" w:rsidRPr="00A25E02">
              <w:rPr>
                <w:rFonts w:ascii="Bookman Old Style" w:hAnsi="Bookman Old Style"/>
                <w:b/>
                <w:bCs/>
                <w:i/>
                <w:iCs/>
                <w:sz w:val="16"/>
                <w:szCs w:val="16"/>
              </w:rPr>
              <w:fldChar w:fldCharType="separate"/>
            </w:r>
            <w:r w:rsidR="005863F5">
              <w:rPr>
                <w:rFonts w:ascii="Bookman Old Style" w:hAnsi="Bookman Old Style"/>
                <w:b/>
                <w:bCs/>
                <w:i/>
                <w:iCs/>
                <w:noProof/>
                <w:sz w:val="16"/>
                <w:szCs w:val="16"/>
              </w:rPr>
              <w:t>28</w:t>
            </w:r>
            <w:r w:rsidR="00674825" w:rsidRPr="00A25E02">
              <w:rPr>
                <w:rFonts w:ascii="Bookman Old Style" w:hAnsi="Bookman Old Style"/>
                <w:b/>
                <w:bCs/>
                <w:i/>
                <w:iCs/>
                <w:sz w:val="16"/>
                <w:szCs w:val="16"/>
              </w:rPr>
              <w:fldChar w:fldCharType="end"/>
            </w:r>
          </w:p>
        </w:sdtContent>
      </w:sdt>
    </w:sdtContent>
  </w:sdt>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94260265"/>
      <w:docPartObj>
        <w:docPartGallery w:val="Page Numbers (Bottom of Page)"/>
        <w:docPartUnique/>
      </w:docPartObj>
    </w:sdtPr>
    <w:sdtEndPr>
      <w:rPr>
        <w:rFonts w:ascii="Bookman Old Style" w:hAnsi="Bookman Old Style"/>
        <w:i/>
        <w:iCs/>
        <w:sz w:val="16"/>
        <w:szCs w:val="16"/>
      </w:rPr>
    </w:sdtEndPr>
    <w:sdtContent>
      <w:sdt>
        <w:sdtPr>
          <w:rPr>
            <w:rFonts w:ascii="Bookman Old Style" w:hAnsi="Bookman Old Style"/>
            <w:i/>
            <w:iCs/>
            <w:sz w:val="16"/>
            <w:szCs w:val="16"/>
          </w:rPr>
          <w:id w:val="-278260426"/>
          <w:docPartObj>
            <w:docPartGallery w:val="Page Numbers (Top of Page)"/>
            <w:docPartUnique/>
          </w:docPartObj>
        </w:sdtPr>
        <w:sdtContent>
          <w:p w:rsidR="00551F56" w:rsidRPr="00434218" w:rsidRDefault="008E2DD0" w:rsidP="00434218">
            <w:pPr>
              <w:pStyle w:val="Pieddepage"/>
              <w:pBdr>
                <w:top w:val="single" w:sz="4" w:space="1" w:color="auto"/>
              </w:pBdr>
              <w:jc w:val="right"/>
              <w:rPr>
                <w:rFonts w:ascii="Bookman Old Style" w:hAnsi="Bookman Old Style"/>
                <w:i/>
                <w:iCs/>
                <w:sz w:val="16"/>
                <w:szCs w:val="16"/>
                <w:lang w:val="fr-FR"/>
              </w:rPr>
            </w:pPr>
            <w:r>
              <w:rPr>
                <w:rFonts w:ascii="Bookman Old Style" w:hAnsi="Bookman Old Style"/>
                <w:i/>
                <w:iCs/>
                <w:sz w:val="16"/>
                <w:szCs w:val="16"/>
              </w:rPr>
              <w:t>DCO 08</w:t>
            </w:r>
            <w:r w:rsidR="00551F56" w:rsidRPr="00A25E02">
              <w:rPr>
                <w:rFonts w:ascii="Bookman Old Style" w:hAnsi="Bookman Old Style"/>
                <w:i/>
                <w:iCs/>
                <w:sz w:val="16"/>
                <w:szCs w:val="16"/>
              </w:rPr>
              <w:t xml:space="preserve"> – AEP </w:t>
            </w:r>
            <w:r w:rsidR="00551F56" w:rsidRPr="00551F56">
              <w:rPr>
                <w:rFonts w:ascii="Bookman Old Style" w:hAnsi="Bookman Old Style"/>
                <w:i/>
                <w:iCs/>
                <w:sz w:val="16"/>
                <w:szCs w:val="16"/>
              </w:rPr>
              <w:t>DOUSGOUM et BAIGA</w:t>
            </w:r>
            <w:r w:rsidR="00551F56" w:rsidRPr="00A25E02">
              <w:rPr>
                <w:rFonts w:ascii="Bookman Old Style" w:hAnsi="Bookman Old Style"/>
                <w:i/>
                <w:iCs/>
                <w:sz w:val="16"/>
                <w:szCs w:val="16"/>
              </w:rPr>
              <w:t xml:space="preserve"> - Commune de </w:t>
            </w:r>
            <w:r w:rsidR="00551F56">
              <w:rPr>
                <w:rFonts w:ascii="Bookman Old Style" w:hAnsi="Bookman Old Style"/>
                <w:i/>
                <w:iCs/>
                <w:sz w:val="16"/>
                <w:szCs w:val="16"/>
              </w:rPr>
              <w:t>TCHATIBALI</w:t>
            </w:r>
            <w:r w:rsidR="00551F56" w:rsidRPr="00A25E02">
              <w:rPr>
                <w:rFonts w:ascii="Bookman Old Style" w:hAnsi="Bookman Old Style"/>
                <w:i/>
                <w:iCs/>
                <w:sz w:val="16"/>
                <w:szCs w:val="16"/>
              </w:rPr>
              <w:tab/>
            </w:r>
            <w:r w:rsidR="00551F56" w:rsidRPr="00A25E02">
              <w:rPr>
                <w:rFonts w:ascii="Bookman Old Style" w:hAnsi="Bookman Old Style"/>
                <w:i/>
                <w:iCs/>
                <w:sz w:val="16"/>
                <w:szCs w:val="16"/>
              </w:rPr>
              <w:tab/>
            </w:r>
            <w:r w:rsidR="00674825" w:rsidRPr="00A25E02">
              <w:rPr>
                <w:rFonts w:ascii="Bookman Old Style" w:hAnsi="Bookman Old Style"/>
                <w:b/>
                <w:bCs/>
                <w:i/>
                <w:iCs/>
                <w:sz w:val="16"/>
                <w:szCs w:val="16"/>
              </w:rPr>
              <w:fldChar w:fldCharType="begin"/>
            </w:r>
            <w:r w:rsidR="00551F56" w:rsidRPr="00A25E02">
              <w:rPr>
                <w:rFonts w:ascii="Bookman Old Style" w:hAnsi="Bookman Old Style"/>
                <w:b/>
                <w:bCs/>
                <w:i/>
                <w:iCs/>
                <w:sz w:val="16"/>
                <w:szCs w:val="16"/>
              </w:rPr>
              <w:instrText>PAGE</w:instrText>
            </w:r>
            <w:r w:rsidR="00674825" w:rsidRPr="00A25E02">
              <w:rPr>
                <w:rFonts w:ascii="Bookman Old Style" w:hAnsi="Bookman Old Style"/>
                <w:b/>
                <w:bCs/>
                <w:i/>
                <w:iCs/>
                <w:sz w:val="16"/>
                <w:szCs w:val="16"/>
              </w:rPr>
              <w:fldChar w:fldCharType="separate"/>
            </w:r>
            <w:r w:rsidR="005863F5">
              <w:rPr>
                <w:rFonts w:ascii="Bookman Old Style" w:hAnsi="Bookman Old Style"/>
                <w:b/>
                <w:bCs/>
                <w:i/>
                <w:iCs/>
                <w:noProof/>
                <w:sz w:val="16"/>
                <w:szCs w:val="16"/>
              </w:rPr>
              <w:t>52</w:t>
            </w:r>
            <w:r w:rsidR="00674825" w:rsidRPr="00A25E02">
              <w:rPr>
                <w:rFonts w:ascii="Bookman Old Style" w:hAnsi="Bookman Old Style"/>
                <w:b/>
                <w:bCs/>
                <w:i/>
                <w:iCs/>
                <w:sz w:val="16"/>
                <w:szCs w:val="16"/>
              </w:rPr>
              <w:fldChar w:fldCharType="end"/>
            </w:r>
            <w:r w:rsidR="00551F56" w:rsidRPr="00A25E02">
              <w:rPr>
                <w:rFonts w:ascii="Bookman Old Style" w:hAnsi="Bookman Old Style"/>
                <w:i/>
                <w:iCs/>
                <w:sz w:val="16"/>
                <w:szCs w:val="16"/>
                <w:lang w:val="fr-FR"/>
              </w:rPr>
              <w:t xml:space="preserve"> / </w:t>
            </w:r>
            <w:r w:rsidR="00551F56" w:rsidRPr="00434218">
              <w:rPr>
                <w:rFonts w:ascii="Bookman Old Style" w:hAnsi="Bookman Old Style"/>
                <w:b/>
                <w:bCs/>
                <w:i/>
                <w:iCs/>
                <w:sz w:val="16"/>
                <w:szCs w:val="16"/>
                <w:lang w:val="fr-FR"/>
              </w:rPr>
              <w:t>137</w:t>
            </w:r>
          </w:p>
        </w:sdtContent>
      </w:sdt>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B7271" w:rsidRDefault="002B7271">
      <w:r>
        <w:separator/>
      </w:r>
    </w:p>
  </w:footnote>
  <w:footnote w:type="continuationSeparator" w:id="1">
    <w:p w:rsidR="002B7271" w:rsidRDefault="002B7271">
      <w:r>
        <w:continuationSeparator/>
      </w:r>
    </w:p>
  </w:footnote>
  <w:footnote w:id="2">
    <w:p w:rsidR="00551F56" w:rsidRPr="005C7E94" w:rsidRDefault="00551F56" w:rsidP="00E03CA1">
      <w:pPr>
        <w:pStyle w:val="Notedebasdepage"/>
        <w:rPr>
          <w:iCs/>
        </w:rPr>
      </w:pPr>
      <w:r w:rsidRPr="005C7E94">
        <w:rPr>
          <w:rStyle w:val="Appelnotedebasdep"/>
          <w:i/>
        </w:rPr>
        <w:footnoteRef/>
      </w:r>
      <w:r w:rsidRPr="005C7E94">
        <w:rPr>
          <w:i/>
        </w:rPr>
        <w:tab/>
      </w:r>
      <w:r w:rsidRPr="005C7E94">
        <w:rPr>
          <w:iCs/>
        </w:rPr>
        <w:t xml:space="preserve">Dans les </w:t>
      </w:r>
      <w:r>
        <w:rPr>
          <w:iCs/>
        </w:rPr>
        <w:t>marchés</w:t>
      </w:r>
      <w:r w:rsidRPr="005C7E94">
        <w:rPr>
          <w:iCs/>
        </w:rPr>
        <w:t xml:space="preserve"> rémunérés au forfait, supprimer « D</w:t>
      </w:r>
      <w:r>
        <w:rPr>
          <w:iCs/>
        </w:rPr>
        <w:t>étail</w:t>
      </w:r>
      <w:r w:rsidRPr="005C7E94">
        <w:rPr>
          <w:iCs/>
        </w:rPr>
        <w:t xml:space="preserve"> quantitatif et estimatif » et remplacer par « Programme d’Activités ».</w:t>
      </w:r>
    </w:p>
  </w:footnote>
  <w:footnote w:id="3">
    <w:p w:rsidR="00551F56" w:rsidRPr="00C0180D" w:rsidRDefault="00551F56" w:rsidP="00E03CA1">
      <w:pPr>
        <w:pStyle w:val="Notedebasdepage"/>
        <w:tabs>
          <w:tab w:val="left" w:pos="284"/>
        </w:tabs>
        <w:ind w:left="284" w:hanging="284"/>
        <w:rPr>
          <w:spacing w:val="-4"/>
          <w:sz w:val="10"/>
        </w:rPr>
      </w:pPr>
      <w:r w:rsidRPr="00C0180D">
        <w:rPr>
          <w:rStyle w:val="Appelnotedebasdep"/>
          <w:sz w:val="10"/>
        </w:rPr>
        <w:footnoteRef/>
      </w:r>
      <w:r w:rsidRPr="00C0180D">
        <w:rPr>
          <w:sz w:val="10"/>
        </w:rPr>
        <w:tab/>
      </w:r>
      <w:r w:rsidRPr="00C0180D">
        <w:rPr>
          <w:spacing w:val="-4"/>
          <w:sz w:val="10"/>
        </w:rPr>
        <w:t>Dans le cas de marché rémunéré au forfait, remplacer la totalité de la Clause 36 par la nouvelle clause 36.1 comme suit :</w:t>
      </w:r>
    </w:p>
    <w:p w:rsidR="00551F56" w:rsidRPr="00C0180D" w:rsidRDefault="00551F56" w:rsidP="00E03CA1">
      <w:pPr>
        <w:pStyle w:val="Notedebasdepage"/>
        <w:tabs>
          <w:tab w:val="left" w:pos="851"/>
          <w:tab w:val="left" w:pos="1080"/>
        </w:tabs>
        <w:spacing w:after="40"/>
        <w:ind w:left="851" w:hanging="567"/>
        <w:rPr>
          <w:sz w:val="10"/>
        </w:rPr>
      </w:pPr>
      <w:r w:rsidRPr="00C0180D">
        <w:rPr>
          <w:sz w:val="10"/>
        </w:rPr>
        <w:t>36.1</w:t>
      </w:r>
      <w:r w:rsidRPr="00C0180D">
        <w:rPr>
          <w:sz w:val="10"/>
        </w:rPr>
        <w:tab/>
        <w:t>L’Entrepreneur modifiera le Programme d’Activités pour répondre aux changements de Programme ou de méthode de travail effectués à la discrétion de l’Entrepreneur. Les Prix figurant dans le Programme d’Activités ne seront pas modifiés en raison des changements apportés par l’Entrepreneur au Programme d’Activités.</w:t>
      </w:r>
    </w:p>
  </w:footnote>
  <w:footnote w:id="4">
    <w:p w:rsidR="00551F56" w:rsidRPr="00C0180D" w:rsidRDefault="00551F56" w:rsidP="00E03CA1">
      <w:pPr>
        <w:pStyle w:val="Notedebasdepage"/>
        <w:rPr>
          <w:sz w:val="10"/>
        </w:rPr>
      </w:pPr>
      <w:r w:rsidRPr="00C0180D">
        <w:rPr>
          <w:rStyle w:val="Appelnotedebasdep"/>
          <w:sz w:val="10"/>
        </w:rPr>
        <w:footnoteRef/>
      </w:r>
      <w:r w:rsidRPr="00C0180D">
        <w:rPr>
          <w:sz w:val="10"/>
        </w:rPr>
        <w:tab/>
        <w:t>Dans le cas de marché rémunérés au forfait, ajouter « et Programme d’Activités » après « Programme ».</w:t>
      </w:r>
    </w:p>
  </w:footnote>
  <w:footnote w:id="5">
    <w:p w:rsidR="00551F56" w:rsidRPr="00C0180D" w:rsidRDefault="00551F56" w:rsidP="00E03CA1">
      <w:pPr>
        <w:pStyle w:val="Notedebasdepage"/>
        <w:rPr>
          <w:iCs/>
          <w:sz w:val="10"/>
        </w:rPr>
      </w:pPr>
      <w:r w:rsidRPr="00C0180D">
        <w:rPr>
          <w:rStyle w:val="Appelnotedebasdep"/>
          <w:i/>
          <w:sz w:val="10"/>
        </w:rPr>
        <w:footnoteRef/>
      </w:r>
      <w:r w:rsidRPr="00C0180D">
        <w:rPr>
          <w:i/>
          <w:sz w:val="10"/>
        </w:rPr>
        <w:tab/>
      </w:r>
      <w:r w:rsidRPr="00C0180D">
        <w:rPr>
          <w:iCs/>
          <w:sz w:val="10"/>
        </w:rPr>
        <w:t>Dans le cas de marché rémunéré au forfait, supprimer ce paragraphe.</w:t>
      </w:r>
    </w:p>
  </w:footnote>
  <w:footnote w:id="6">
    <w:p w:rsidR="00551F56" w:rsidRPr="00C0180D" w:rsidRDefault="00551F56" w:rsidP="00E03CA1">
      <w:pPr>
        <w:pStyle w:val="Notedebasdepage"/>
        <w:ind w:left="720" w:hanging="720"/>
        <w:rPr>
          <w:iCs/>
          <w:sz w:val="12"/>
        </w:rPr>
      </w:pPr>
      <w:r w:rsidRPr="00C0180D">
        <w:rPr>
          <w:rStyle w:val="Appelnotedebasdep"/>
          <w:iCs/>
          <w:sz w:val="12"/>
        </w:rPr>
        <w:footnoteRef/>
      </w:r>
      <w:r w:rsidRPr="00C0180D">
        <w:rPr>
          <w:iCs/>
          <w:sz w:val="12"/>
        </w:rPr>
        <w:tab/>
        <w:t>Dans le cas de marché rémunéré au forfait, remplacer ce paragraphe par le suivant: « La valeur du travail exécuté comprendra la valeur des activités complétées figurant dans le Programme d’Activités ».</w:t>
      </w:r>
    </w:p>
  </w:footnote>
  <w:footnote w:id="7">
    <w:p w:rsidR="00551F56" w:rsidRPr="00C0180D" w:rsidRDefault="00551F56" w:rsidP="006127B2">
      <w:pPr>
        <w:pStyle w:val="Notedebasdepage"/>
        <w:ind w:left="284" w:hanging="284"/>
        <w:rPr>
          <w:sz w:val="10"/>
          <w:lang w:val="fr-FR"/>
        </w:rPr>
      </w:pPr>
      <w:r w:rsidRPr="00C0180D">
        <w:rPr>
          <w:rStyle w:val="Appelnotedebasdep"/>
          <w:sz w:val="10"/>
        </w:rPr>
        <w:footnoteRef/>
      </w:r>
      <w:r w:rsidRPr="00C0180D">
        <w:rPr>
          <w:sz w:val="10"/>
          <w:lang w:val="fr-FR"/>
        </w:rPr>
        <w:tab/>
        <w:t>Pour écarter tout doute, les effets d’une telle sanction sur la partie concernée concernent, de manière non exhaustive, (i) le dépôt de candidature à la pré-qualification, l’expression d’intérêt pour une mission de consultant, et la participation à un appel d’offres directement ou comme sous-traitant, consultant, fabricant ou fournisseur, ou prestataire dans le cadre d’un tel contrat, et (ii) la conclusion d’un avenant ou un additif comportant une modification significative à un contrat existant.</w:t>
      </w:r>
    </w:p>
  </w:footnote>
  <w:footnote w:id="8">
    <w:p w:rsidR="00551F56" w:rsidRPr="00C0180D" w:rsidRDefault="00551F56" w:rsidP="006127B2">
      <w:pPr>
        <w:pStyle w:val="Notedebasdepage"/>
        <w:ind w:left="284" w:hanging="284"/>
        <w:rPr>
          <w:sz w:val="10"/>
          <w:lang w:val="fr-FR"/>
        </w:rPr>
      </w:pPr>
      <w:r w:rsidRPr="00C0180D">
        <w:rPr>
          <w:rStyle w:val="Appelnotedebasdep"/>
          <w:sz w:val="10"/>
        </w:rPr>
        <w:footnoteRef/>
      </w:r>
      <w:r w:rsidRPr="00C0180D">
        <w:rPr>
          <w:sz w:val="10"/>
          <w:lang w:val="fr-FR"/>
        </w:rPr>
        <w:tab/>
        <w:t>Un sous-traitant, consultant, fabricant ou fournisseur de biens ou services (différents intitulés sont utilisés en fonction de la formulation du dossier d’appel d’offres) désigné est une entreprise ou un individu qui (i) fait partie de la demande de pré qualification ou de l’offre du soumissionnaire compte tenu de l’expérience spécifique et essentielle et du savoir-faire qu’il apporte afin de satisfaire aux conditions de qualification pour une offre déterminée ; ou (ii) a été désigné par l’Emprunteur.</w:t>
      </w:r>
    </w:p>
  </w:footnote>
  <w:footnote w:id="9">
    <w:p w:rsidR="00551F56" w:rsidRPr="00C0180D" w:rsidRDefault="00551F56" w:rsidP="006127B2">
      <w:pPr>
        <w:pStyle w:val="Notedebasdepage"/>
        <w:ind w:left="280" w:hanging="280"/>
        <w:rPr>
          <w:sz w:val="10"/>
          <w:lang w:val="fr-FR"/>
        </w:rPr>
      </w:pPr>
      <w:r w:rsidRPr="00C0180D">
        <w:rPr>
          <w:rStyle w:val="Appelnotedebasdep"/>
          <w:sz w:val="10"/>
        </w:rPr>
        <w:footnoteRef/>
      </w:r>
      <w:r w:rsidRPr="00C0180D">
        <w:rPr>
          <w:sz w:val="10"/>
          <w:lang w:val="fr-FR"/>
        </w:rPr>
        <w:tab/>
        <w:t>Les inspections menées dans ce cadre sont des vérifications sur pièces du fait de leur nature. Ils comprennent des activités de recherche documentaire et factuelle entreprises par la Banque, ou des personnes désignées par elle, afin de vérifier des aspects spécifiques relevant d’une enquête ou d’un audit, tel que l’évaluation de la véracité d’une accusation éventuelle de Fraude et Corruption, par le moyen de dispositif approprié. De telles activités peuvent inclure, sans limitation, d’avoir accès à des documents financiers d’une entreprise ou d’une personne et les examiner, faire des copies de ces documents selon les besoins, d’avoir accès à tous autres documents, données et renseignements (sous forme de documents imprimés ou en format électronique) jugés pertinents aux fins de l’enquête ou de l’audit et les examiner, faire des copies de ces documents selon les besoins, avoir des entretiens avec le personnel et toute autre personne, mener des inspections physiques et des visites de site, et obtenir la vérification de renseignements par une tierce partie.</w:t>
      </w:r>
    </w:p>
  </w:footnote>
  <w:footnote w:id="10">
    <w:p w:rsidR="00551F56" w:rsidRPr="0062156A" w:rsidRDefault="00551F56" w:rsidP="00DA0B0F">
      <w:pPr>
        <w:ind w:left="360" w:hanging="270"/>
        <w:jc w:val="both"/>
        <w:rPr>
          <w:sz w:val="18"/>
          <w:szCs w:val="18"/>
          <w:lang w:eastAsia="en-US"/>
        </w:rPr>
      </w:pPr>
      <w:r w:rsidRPr="008E7A4C">
        <w:rPr>
          <w:rStyle w:val="Appelnotedebasdep"/>
        </w:rPr>
        <w:footnoteRef/>
      </w:r>
      <w:r w:rsidRPr="008E7A4C">
        <w:tab/>
      </w:r>
      <w:r w:rsidRPr="00DA0B0F">
        <w:rPr>
          <w:sz w:val="18"/>
          <w:szCs w:val="18"/>
          <w:lang w:eastAsia="en-US"/>
        </w:rPr>
        <w:t>Insérez la date vingt-huit jours après la date d’achèvement prévue comme décrit dans C</w:t>
      </w:r>
      <w:r>
        <w:rPr>
          <w:sz w:val="18"/>
          <w:szCs w:val="18"/>
          <w:lang w:eastAsia="en-US"/>
        </w:rPr>
        <w:t>M49.</w:t>
      </w:r>
      <w:r w:rsidRPr="00DA0B0F">
        <w:rPr>
          <w:sz w:val="18"/>
          <w:szCs w:val="18"/>
          <w:lang w:eastAsia="en-US"/>
        </w:rPr>
        <w:t>1. L</w:t>
      </w:r>
      <w:r>
        <w:rPr>
          <w:sz w:val="18"/>
          <w:szCs w:val="18"/>
          <w:lang w:eastAsia="en-US"/>
        </w:rPr>
        <w:t>e Maître d’Ouvrage</w:t>
      </w:r>
      <w:r w:rsidRPr="00DA0B0F">
        <w:rPr>
          <w:sz w:val="18"/>
          <w:szCs w:val="18"/>
          <w:lang w:eastAsia="en-US"/>
        </w:rPr>
        <w:t xml:space="preserve"> doit noter qu’en cas de prolongation de cette date p</w:t>
      </w:r>
      <w:r w:rsidRPr="00233D55">
        <w:rPr>
          <w:sz w:val="18"/>
          <w:szCs w:val="18"/>
          <w:lang w:eastAsia="en-US"/>
        </w:rPr>
        <w:t xml:space="preserve">our l’achèvement du </w:t>
      </w:r>
      <w:r>
        <w:rPr>
          <w:sz w:val="18"/>
          <w:szCs w:val="18"/>
          <w:lang w:eastAsia="en-US"/>
        </w:rPr>
        <w:t>marché</w:t>
      </w:r>
      <w:r w:rsidRPr="00233D55">
        <w:rPr>
          <w:sz w:val="18"/>
          <w:szCs w:val="18"/>
          <w:lang w:eastAsia="en-US"/>
        </w:rPr>
        <w:t>, l</w:t>
      </w:r>
      <w:r>
        <w:rPr>
          <w:sz w:val="18"/>
          <w:szCs w:val="18"/>
          <w:lang w:eastAsia="en-US"/>
        </w:rPr>
        <w:t>e Maître d’Ouvrage</w:t>
      </w:r>
      <w:r w:rsidRPr="00DA0B0F">
        <w:rPr>
          <w:sz w:val="18"/>
          <w:szCs w:val="18"/>
          <w:lang w:eastAsia="en-US"/>
        </w:rPr>
        <w:t xml:space="preserve"> devrait demander une prolongation de cette garantie au Garant. Cette demande doit être écrite et doit être faite avant la date d’expiration fixée dans la garantie. </w:t>
      </w:r>
      <w:r w:rsidRPr="00DA0B0F">
        <w:rPr>
          <w:color w:val="0F0F5F"/>
          <w:sz w:val="18"/>
          <w:szCs w:val="18"/>
          <w:lang w:eastAsia="en-US"/>
        </w:rPr>
        <w:t xml:space="preserve">En </w:t>
      </w:r>
      <w:r w:rsidRPr="0062156A">
        <w:rPr>
          <w:sz w:val="18"/>
          <w:szCs w:val="18"/>
          <w:lang w:eastAsia="en-US"/>
        </w:rPr>
        <w:t>préparant cette garantie, l</w:t>
      </w:r>
      <w:r>
        <w:rPr>
          <w:sz w:val="18"/>
          <w:szCs w:val="18"/>
          <w:lang w:eastAsia="en-US"/>
        </w:rPr>
        <w:t>e Maître d’Ouvrage</w:t>
      </w:r>
      <w:r w:rsidRPr="0062156A">
        <w:rPr>
          <w:sz w:val="18"/>
          <w:szCs w:val="18"/>
          <w:lang w:eastAsia="en-US"/>
        </w:rPr>
        <w:t xml:space="preserve"> pourrait envisager d’ajouter le texte suivant au formulaire, à la fin de l’avant-dernier paragraphe : « Le Garant accepte une prolongation unique de cette garantie pour une période à ne pas dépasser de [six mois] [un an], en réponse à la demande écrite du bénéficiaire pour une telle prolongation -- une telle demande doit être présentée au garant avant l’expiration de la garantie. »</w:t>
      </w:r>
    </w:p>
    <w:p w:rsidR="00551F56" w:rsidRPr="006A71AF" w:rsidRDefault="00551F56" w:rsidP="003A30AD">
      <w:pPr>
        <w:pStyle w:val="Notedebasdepage"/>
        <w:tabs>
          <w:tab w:val="left" w:pos="284"/>
        </w:tabs>
        <w:ind w:left="284" w:hanging="284"/>
        <w:rPr>
          <w:lang w:val="fr-FR"/>
        </w:rPr>
      </w:pPr>
    </w:p>
  </w:footnote>
  <w:footnote w:id="11">
    <w:p w:rsidR="00551F56" w:rsidRPr="005C7E94" w:rsidRDefault="00551F56" w:rsidP="005A15EB">
      <w:pPr>
        <w:pStyle w:val="Notedebasdepage"/>
      </w:pPr>
      <w:r w:rsidRPr="005C7E94">
        <w:rPr>
          <w:rStyle w:val="Appelnotedebasdep"/>
        </w:rPr>
        <w:footnoteRef/>
      </w:r>
      <w:r w:rsidRPr="005C7E94">
        <w:rPr>
          <w:i/>
        </w:rPr>
        <w:t xml:space="preserve">L’organisme de caution doit insérer un montant représentant le montant du Marché mentionné au Marché soit dans la (ou les) monnaie(s) mentionnée(s) au Marché, soit dans toute autre monnaie librement convertible acceptable par le </w:t>
      </w:r>
      <w:r>
        <w:rPr>
          <w:i/>
        </w:rPr>
        <w:t>Maître d’Ouvrage</w:t>
      </w:r>
      <w:r w:rsidRPr="005C7E94">
        <w:rPr>
          <w:i/>
        </w:rPr>
        <w:t>.</w:t>
      </w:r>
    </w:p>
  </w:footnote>
  <w:footnote w:id="12">
    <w:p w:rsidR="00551F56" w:rsidRPr="0046713E" w:rsidRDefault="00551F56" w:rsidP="002C5167">
      <w:pPr>
        <w:pStyle w:val="Notedebasdepage"/>
        <w:ind w:left="360" w:hanging="360"/>
        <w:rPr>
          <w:lang w:val="fr-FR"/>
        </w:rPr>
      </w:pPr>
      <w:r w:rsidRPr="00DD6F80">
        <w:rPr>
          <w:rStyle w:val="Appelnotedebasdep"/>
        </w:rPr>
        <w:footnoteRef/>
      </w:r>
      <w:r>
        <w:rPr>
          <w:lang w:val="fr-FR"/>
        </w:rPr>
        <w:tab/>
      </w:r>
      <w:r w:rsidRPr="0046713E">
        <w:rPr>
          <w:i/>
          <w:lang w:val="fr-FR"/>
        </w:rPr>
        <w:t>Le Garant doit insérer lemontant représentant le montant de l’avance soit dans la (ou les) monnaie (s) mentionnée(s) au Marché pour le paiement de l’avance, soit dans toute autre monnaie librement convertible acceptable par l’</w:t>
      </w:r>
      <w:r>
        <w:rPr>
          <w:i/>
          <w:lang w:val="fr-FR"/>
        </w:rPr>
        <w:t>Maître d’Ouvrage</w:t>
      </w:r>
      <w:r w:rsidRPr="0046713E">
        <w:rPr>
          <w:i/>
          <w:lang w:val="fr-FR"/>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F56" w:rsidRPr="00EF3BD5" w:rsidRDefault="00674825" w:rsidP="002057B2">
    <w:pPr>
      <w:pStyle w:val="En-tte"/>
      <w:tabs>
        <w:tab w:val="right" w:pos="9720"/>
      </w:tabs>
      <w:jc w:val="right"/>
    </w:pPr>
    <w:r w:rsidRPr="00674825">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6860829" o:spid="_x0000_s2050" type="#_x0000_t136" style="position:absolute;left:0;text-align:left;margin-left:0;margin-top:0;width:575.15pt;height:127.8pt;rotation:315;z-index:-251655168;mso-position-horizontal:center;mso-position-horizontal-relative:margin;mso-position-vertical:center;mso-position-vertical-relative:margin" o:allowincell="f" fillcolor="silver" stroked="f">
          <v:fill opacity=".5"/>
          <v:textpath style="font-family:&quot;Bookman Old Style&quot;;font-size:1pt" string="PROLOG"/>
          <w10:wrap anchorx="margin" anchory="margin"/>
        </v:shape>
      </w:pict>
    </w:r>
    <w:r>
      <w:rPr>
        <w:rStyle w:val="Numrodepage"/>
      </w:rPr>
      <w:fldChar w:fldCharType="begin"/>
    </w:r>
    <w:r w:rsidR="00551F56">
      <w:rPr>
        <w:rStyle w:val="Numrodepage"/>
      </w:rPr>
      <w:instrText xml:space="preserve"> PAGE </w:instrText>
    </w:r>
    <w:r>
      <w:rPr>
        <w:rStyle w:val="Numrodepage"/>
      </w:rPr>
      <w:fldChar w:fldCharType="separate"/>
    </w:r>
    <w:r w:rsidR="00551F56">
      <w:rPr>
        <w:rStyle w:val="Numrodepage"/>
        <w:noProof/>
      </w:rPr>
      <w:t>viii</w:t>
    </w:r>
    <w:r>
      <w:rPr>
        <w:rStyle w:val="Numrodepage"/>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F56" w:rsidRDefault="00674825">
    <w:pPr>
      <w:pStyle w:val="En-tte"/>
    </w:pPr>
    <w:r w:rsidRPr="00674825">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6860830" o:spid="_x0000_s2051" type="#_x0000_t136" style="position:absolute;left:0;text-align:left;margin-left:0;margin-top:0;width:575.15pt;height:127.8pt;rotation:315;z-index:-251653120;mso-position-horizontal:center;mso-position-horizontal-relative:margin;mso-position-vertical:center;mso-position-vertical-relative:margin" o:allowincell="f" fillcolor="silver" stroked="f">
          <v:fill opacity=".5"/>
          <v:textpath style="font-family:&quot;Bookman Old Style&quot;;font-size:1pt" string="PROLOG"/>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F56" w:rsidRPr="00A5364C" w:rsidRDefault="00674825" w:rsidP="0085044F">
    <w:pPr>
      <w:pStyle w:val="MainHeading1"/>
      <w:ind w:left="578" w:hanging="578"/>
      <w:jc w:val="both"/>
      <w:outlineLvl w:val="0"/>
      <w:rPr>
        <w:i/>
        <w:iCs/>
        <w:sz w:val="16"/>
        <w:szCs w:val="16"/>
      </w:rPr>
    </w:pPr>
    <w:r w:rsidRPr="00674825">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6860828" o:spid="_x0000_s2049" type="#_x0000_t136" style="position:absolute;left:0;text-align:left;margin-left:0;margin-top:0;width:578.2pt;height:127.8pt;rotation:315;z-index:-251657216;mso-position-horizontal:center;mso-position-horizontal-relative:margin;mso-position-vertical:center;mso-position-vertical-relative:margin" o:allowincell="f" fillcolor="silver" stroked="f">
          <v:fill opacity=".5"/>
          <v:textpath style="font-family:&quot;Bookman Old Style&quot;;font-size:1pt" string="PROLOG"/>
          <w10:wrap anchorx="margin" anchory="margin"/>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C39" w:rsidRPr="00EF3BD5" w:rsidRDefault="00674825" w:rsidP="002057B2">
    <w:pPr>
      <w:pStyle w:val="En-tte"/>
      <w:tabs>
        <w:tab w:val="right" w:pos="9720"/>
      </w:tabs>
      <w:jc w:val="right"/>
    </w:pPr>
    <w:r w:rsidRPr="00674825">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6860832" o:spid="_x0000_s2071" type="#_x0000_t136" style="position:absolute;left:0;text-align:left;margin-left:0;margin-top:0;width:575.15pt;height:127.8pt;rotation:315;z-index:-251612160;mso-position-horizontal:center;mso-position-horizontal-relative:margin;mso-position-vertical:center;mso-position-vertical-relative:margin" o:allowincell="f" fillcolor="silver" stroked="f">
          <v:fill opacity=".5"/>
          <v:textpath style="font-family:&quot;Bookman Old Style&quot;;font-size:1pt" string="PROLOG"/>
          <w10:wrap anchorx="margin" anchory="margin"/>
        </v:shape>
      </w:pict>
    </w:r>
    <w:r>
      <w:rPr>
        <w:rStyle w:val="Numrodepage"/>
      </w:rPr>
      <w:fldChar w:fldCharType="begin"/>
    </w:r>
    <w:r w:rsidR="00ED6C39">
      <w:rPr>
        <w:rStyle w:val="Numrodepage"/>
      </w:rPr>
      <w:instrText xml:space="preserve"> PAGE </w:instrText>
    </w:r>
    <w:r>
      <w:rPr>
        <w:rStyle w:val="Numrodepage"/>
      </w:rPr>
      <w:fldChar w:fldCharType="separate"/>
    </w:r>
    <w:r w:rsidR="00ED6C39">
      <w:rPr>
        <w:rStyle w:val="Numrodepage"/>
        <w:noProof/>
      </w:rPr>
      <w:t>viii</w:t>
    </w:r>
    <w:r>
      <w:rPr>
        <w:rStyle w:val="Numrodepage"/>
      </w:rPr>
      <w:fldChar w:fldCharType="end"/>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C39" w:rsidRDefault="00674825">
    <w:pPr>
      <w:pStyle w:val="En-tte"/>
    </w:pPr>
    <w:r w:rsidRPr="00674825">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6860833" o:spid="_x0000_s2072" type="#_x0000_t136" style="position:absolute;left:0;text-align:left;margin-left:0;margin-top:0;width:575.15pt;height:127.8pt;rotation:315;z-index:-251610112;mso-position-horizontal:center;mso-position-horizontal-relative:margin;mso-position-vertical:center;mso-position-vertical-relative:margin" o:allowincell="f" fillcolor="silver" stroked="f">
          <v:fill opacity=".5"/>
          <v:textpath style="font-family:&quot;Bookman Old Style&quot;;font-size:1pt" string="PROLOG"/>
          <w10:wrap anchorx="margin" anchory="margin"/>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C39" w:rsidRPr="00A5364C" w:rsidRDefault="00674825" w:rsidP="0085044F">
    <w:pPr>
      <w:pStyle w:val="MainHeading1"/>
      <w:ind w:left="578" w:hanging="578"/>
      <w:jc w:val="both"/>
      <w:outlineLvl w:val="0"/>
      <w:rPr>
        <w:i/>
        <w:iCs/>
        <w:sz w:val="16"/>
        <w:szCs w:val="16"/>
      </w:rPr>
    </w:pPr>
    <w:r w:rsidRPr="00674825">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6860831" o:spid="_x0000_s2070" type="#_x0000_t136" style="position:absolute;left:0;text-align:left;margin-left:0;margin-top:0;width:575.15pt;height:127.8pt;rotation:315;z-index:-251614208;mso-position-horizontal:center;mso-position-horizontal-relative:margin;mso-position-vertical:center;mso-position-vertical-relative:margin" o:allowincell="f" fillcolor="silver" stroked="f">
          <v:fill opacity=".5"/>
          <v:textpath style="font-family:&quot;Bookman Old Style&quot;;font-size:1pt" string="PROLOG"/>
          <w10:wrap anchorx="margin" anchory="margin"/>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F56" w:rsidRDefault="00674825">
    <w:pPr>
      <w:pStyle w:val="En-tte"/>
    </w:pPr>
    <w:r w:rsidRPr="00674825">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6860835" o:spid="_x0000_s2053" type="#_x0000_t136" style="position:absolute;left:0;text-align:left;margin-left:0;margin-top:0;width:575.15pt;height:127.8pt;rotation:315;z-index:-251649024;mso-position-horizontal:center;mso-position-horizontal-relative:margin;mso-position-vertical:center;mso-position-vertical-relative:margin" o:allowincell="f" fillcolor="silver" stroked="f">
          <v:fill opacity=".5"/>
          <v:textpath style="font-family:&quot;Bookman Old Style&quot;;font-size:1pt" string="PROLOG"/>
          <w10:wrap anchorx="margin" anchory="margin"/>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F56" w:rsidRPr="002634EC" w:rsidRDefault="00674825" w:rsidP="002634EC">
    <w:pPr>
      <w:pStyle w:val="En-tte"/>
      <w:pBdr>
        <w:bottom w:val="single" w:sz="4" w:space="1" w:color="auto"/>
      </w:pBdr>
      <w:rPr>
        <w:i/>
        <w:iCs/>
      </w:rPr>
    </w:pPr>
    <w:r w:rsidRPr="00674825">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6860836" o:spid="_x0000_s2054" type="#_x0000_t136" style="position:absolute;left:0;text-align:left;margin-left:0;margin-top:0;width:587.65pt;height:127.8pt;rotation:315;z-index:-251646976;mso-position-horizontal:center;mso-position-horizontal-relative:margin;mso-position-vertical:center;mso-position-vertical-relative:margin" o:allowincell="f" fillcolor="silver" stroked="f">
          <v:fill opacity=".5"/>
          <v:textpath style="font-family:&quot;Bookman Old Style&quot;;font-size:1pt" string="PROLOG"/>
          <w10:wrap anchorx="margin" anchory="margin"/>
        </v:shape>
      </w:pict>
    </w:r>
    <w:r w:rsidR="00551F56" w:rsidRPr="002634EC">
      <w:rPr>
        <w:i/>
        <w:iCs/>
      </w:rPr>
      <w:t>Demande de Cotations</w: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F56" w:rsidRDefault="00674825">
    <w:pPr>
      <w:pStyle w:val="En-tte"/>
    </w:pPr>
    <w:r w:rsidRPr="00674825">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6860834" o:spid="_x0000_s2052" type="#_x0000_t136" style="position:absolute;left:0;text-align:left;margin-left:0;margin-top:0;width:575.15pt;height:127.8pt;rotation:315;z-index:-251651072;mso-position-horizontal:center;mso-position-horizontal-relative:margin;mso-position-vertical:center;mso-position-vertical-relative:margin" o:allowincell="f" fillcolor="silver" stroked="f">
          <v:fill opacity=".5"/>
          <v:textpath style="font-family:&quot;Bookman Old Style&quot;;font-size:1pt" string="PROLOG"/>
          <w10:wrap anchorx="margin" anchory="margin"/>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F56" w:rsidRDefault="00674825">
    <w:pPr>
      <w:pStyle w:val="En-tte"/>
    </w:pPr>
    <w:r w:rsidRPr="00674825">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6860838" o:spid="_x0000_s2056" type="#_x0000_t136" style="position:absolute;left:0;text-align:left;margin-left:0;margin-top:0;width:575.15pt;height:127.8pt;rotation:315;z-index:-251642880;mso-position-horizontal:center;mso-position-horizontal-relative:margin;mso-position-vertical:center;mso-position-vertical-relative:margin" o:allowincell="f" fillcolor="silver" stroked="f">
          <v:fill opacity=".5"/>
          <v:textpath style="font-family:&quot;Bookman Old Style&quot;;font-size:1pt" string="PROLOG"/>
          <w10:wrap anchorx="margin" anchory="margin"/>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F56" w:rsidRPr="00626EE3" w:rsidRDefault="00674825" w:rsidP="00626EE3">
    <w:pPr>
      <w:pStyle w:val="MainHeading1"/>
      <w:pBdr>
        <w:bottom w:val="single" w:sz="4" w:space="1" w:color="auto"/>
      </w:pBdr>
      <w:ind w:left="578" w:hanging="578"/>
      <w:jc w:val="both"/>
      <w:outlineLvl w:val="0"/>
      <w:rPr>
        <w:rFonts w:ascii="Bookman Old Style" w:hAnsi="Bookman Old Style" w:cs="Arial"/>
        <w:i/>
        <w:iCs/>
        <w:sz w:val="16"/>
        <w:szCs w:val="16"/>
      </w:rPr>
    </w:pPr>
    <w:r w:rsidRPr="00674825">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6860839" o:spid="_x0000_s2057" type="#_x0000_t136" style="position:absolute;left:0;text-align:left;margin-left:0;margin-top:0;width:587.65pt;height:127.8pt;rotation:315;z-index:-251640832;mso-position-horizontal:center;mso-position-horizontal-relative:margin;mso-position-vertical:center;mso-position-vertical-relative:margin" o:allowincell="f" fillcolor="silver" stroked="f">
          <v:fill opacity=".5"/>
          <v:textpath style="font-family:&quot;Bookman Old Style&quot;;font-size:1pt" string="PROLOG"/>
          <w10:wrap anchorx="margin" anchory="margin"/>
        </v:shape>
      </w:pict>
    </w:r>
    <w:r w:rsidR="00551F56" w:rsidRPr="00626EE3">
      <w:rPr>
        <w:rFonts w:ascii="Bookman Old Style" w:hAnsi="Bookman Old Style" w:cs="Arial"/>
        <w:i/>
        <w:iCs/>
        <w:sz w:val="16"/>
        <w:szCs w:val="16"/>
      </w:rPr>
      <w:t>ANNEXE 1</w:t>
    </w:r>
    <w:r w:rsidR="00551F56" w:rsidRPr="00626EE3">
      <w:rPr>
        <w:rFonts w:ascii="Bookman Old Style" w:hAnsi="Bookman Old Style" w:cs="Arial"/>
        <w:i/>
        <w:iCs/>
        <w:sz w:val="16"/>
        <w:szCs w:val="16"/>
      </w:rPr>
      <w:tab/>
      <w:t>SPECIFICATIONS (EXIGENCES DU MAITRE D’OUVRAGE)</w: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F56" w:rsidRDefault="00674825">
    <w:pPr>
      <w:pStyle w:val="En-tte"/>
    </w:pPr>
    <w:r w:rsidRPr="00674825">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6860837" o:spid="_x0000_s2055" type="#_x0000_t136" style="position:absolute;left:0;text-align:left;margin-left:0;margin-top:0;width:575.15pt;height:127.8pt;rotation:315;z-index:-251644928;mso-position-horizontal:center;mso-position-horizontal-relative:margin;mso-position-vertical:center;mso-position-vertical-relative:margin" o:allowincell="f" fillcolor="silver" stroked="f">
          <v:fill opacity=".5"/>
          <v:textpath style="font-family:&quot;Bookman Old Style&quot;;font-size:1pt" string="PROLOG"/>
          <w10:wrap anchorx="margin" anchory="margin"/>
        </v:shape>
      </w:pict>
    </w: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C39" w:rsidRDefault="00674825">
    <w:pPr>
      <w:pStyle w:val="En-tte"/>
    </w:pPr>
    <w:r w:rsidRPr="00674825">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6860844" o:spid="_x0000_s2074" type="#_x0000_t136" style="position:absolute;left:0;text-align:left;margin-left:0;margin-top:0;width:575.15pt;height:127.8pt;rotation:315;z-index:-251606016;mso-position-horizontal:center;mso-position-horizontal-relative:margin;mso-position-vertical:center;mso-position-vertical-relative:margin" o:allowincell="f" fillcolor="silver" stroked="f">
          <v:fill opacity=".5"/>
          <v:textpath style="font-family:&quot;Bookman Old Style&quot;;font-size:1pt" string="PROLOG"/>
          <w10:wrap anchorx="margin" anchory="margin"/>
        </v:shape>
      </w:pict>
    </w: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C39" w:rsidRPr="002F7643" w:rsidRDefault="00674825" w:rsidP="002F7643">
    <w:pPr>
      <w:pStyle w:val="MainHeading1"/>
      <w:pBdr>
        <w:bottom w:val="single" w:sz="4" w:space="1" w:color="auto"/>
      </w:pBdr>
      <w:ind w:left="578" w:hanging="578"/>
      <w:jc w:val="both"/>
      <w:outlineLvl w:val="0"/>
      <w:rPr>
        <w:rFonts w:ascii="Bookman Old Style" w:hAnsi="Bookman Old Style" w:cs="Arial"/>
        <w:i/>
        <w:iCs/>
        <w:sz w:val="16"/>
        <w:szCs w:val="16"/>
      </w:rPr>
    </w:pPr>
    <w:r w:rsidRPr="00674825">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6860845" o:spid="_x0000_s2075" type="#_x0000_t136" style="position:absolute;left:0;text-align:left;margin-left:0;margin-top:0;width:575.15pt;height:127.8pt;rotation:315;z-index:-251603968;mso-position-horizontal:center;mso-position-horizontal-relative:margin;mso-position-vertical:center;mso-position-vertical-relative:margin" o:allowincell="f" fillcolor="silver" stroked="f">
          <v:fill opacity=".5"/>
          <v:textpath style="font-family:&quot;Bookman Old Style&quot;;font-size:1pt" string="PROLOG"/>
          <w10:wrap anchorx="margin" anchory="margin"/>
        </v:shape>
      </w:pict>
    </w:r>
    <w:r w:rsidR="00ED6C39" w:rsidRPr="00626EE3">
      <w:rPr>
        <w:rFonts w:ascii="Bookman Old Style" w:hAnsi="Bookman Old Style" w:cs="Arial"/>
        <w:i/>
        <w:iCs/>
        <w:sz w:val="16"/>
        <w:szCs w:val="16"/>
      </w:rPr>
      <w:t>ANNEXE 1</w:t>
    </w:r>
    <w:r w:rsidR="00ED6C39" w:rsidRPr="00626EE3">
      <w:rPr>
        <w:rFonts w:ascii="Bookman Old Style" w:hAnsi="Bookman Old Style" w:cs="Arial"/>
        <w:i/>
        <w:iCs/>
        <w:sz w:val="16"/>
        <w:szCs w:val="16"/>
      </w:rPr>
      <w:tab/>
      <w:t>SPECIFICATIONS (EXIGENCES DU MAITRE D’OUVRAGE)</w:t>
    </w: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C39" w:rsidRPr="0097342D" w:rsidRDefault="00674825" w:rsidP="0097342D">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6860843" o:spid="_x0000_s2073" type="#_x0000_t136" style="position:absolute;margin-left:0;margin-top:0;width:575.15pt;height:127.8pt;rotation:315;z-index:-251608064;mso-position-horizontal:center;mso-position-horizontal-relative:margin;mso-position-vertical:center;mso-position-vertical-relative:margin" o:allowincell="f" fillcolor="silver" stroked="f">
          <v:fill opacity=".5"/>
          <v:textpath style="font-family:&quot;Bookman Old Style&quot;;font-size:1pt" string="PROLOG"/>
          <w10:wrap anchorx="margin" anchory="margin"/>
        </v:shape>
      </w:pict>
    </w: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F56" w:rsidRDefault="00674825">
    <w:pPr>
      <w:pStyle w:val="En-tte"/>
    </w:pPr>
    <w:r w:rsidRPr="00674825">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6860847" o:spid="_x0000_s2062" type="#_x0000_t136" style="position:absolute;left:0;text-align:left;margin-left:0;margin-top:0;width:575.15pt;height:127.8pt;rotation:315;z-index:-251630592;mso-position-horizontal:center;mso-position-horizontal-relative:margin;mso-position-vertical:center;mso-position-vertical-relative:margin" o:allowincell="f" fillcolor="silver" stroked="f">
          <v:fill opacity=".5"/>
          <v:textpath style="font-family:&quot;Bookman Old Style&quot;;font-size:1pt" string="PROLOG"/>
          <w10:wrap anchorx="margin" anchory="margin"/>
        </v:shape>
      </w:pict>
    </w: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F56" w:rsidRPr="00626EE3" w:rsidRDefault="00674825" w:rsidP="002F7643">
    <w:pPr>
      <w:pStyle w:val="MainHeading1"/>
      <w:pBdr>
        <w:bottom w:val="single" w:sz="4" w:space="1" w:color="auto"/>
      </w:pBdr>
      <w:ind w:left="578" w:hanging="578"/>
      <w:jc w:val="both"/>
      <w:outlineLvl w:val="0"/>
      <w:rPr>
        <w:rFonts w:ascii="Bookman Old Style" w:hAnsi="Bookman Old Style" w:cs="Arial"/>
        <w:i/>
        <w:iCs/>
        <w:sz w:val="16"/>
        <w:szCs w:val="16"/>
      </w:rPr>
    </w:pPr>
    <w:r w:rsidRPr="00674825">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6860848" o:spid="_x0000_s2063" type="#_x0000_t136" style="position:absolute;left:0;text-align:left;margin-left:0;margin-top:0;width:587.65pt;height:127.8pt;rotation:315;z-index:-251628544;mso-position-horizontal:center;mso-position-horizontal-relative:margin;mso-position-vertical:center;mso-position-vertical-relative:margin" o:allowincell="f" fillcolor="silver" stroked="f">
          <v:fill opacity=".5"/>
          <v:textpath style="font-family:&quot;Bookman Old Style&quot;;font-size:1pt" string="PROLOG"/>
          <w10:wrap anchorx="margin" anchory="margin"/>
        </v:shape>
      </w:pict>
    </w:r>
    <w:r w:rsidR="00551F56" w:rsidRPr="00626EE3">
      <w:rPr>
        <w:rFonts w:ascii="Bookman Old Style" w:hAnsi="Bookman Old Style" w:cs="Arial"/>
        <w:i/>
        <w:iCs/>
        <w:sz w:val="16"/>
        <w:szCs w:val="16"/>
      </w:rPr>
      <w:t>ANNEXE 1</w:t>
    </w:r>
    <w:r w:rsidR="00551F56" w:rsidRPr="00626EE3">
      <w:rPr>
        <w:rFonts w:ascii="Bookman Old Style" w:hAnsi="Bookman Old Style" w:cs="Arial"/>
        <w:i/>
        <w:iCs/>
        <w:sz w:val="16"/>
        <w:szCs w:val="16"/>
      </w:rPr>
      <w:tab/>
      <w:t>SPECIFICATIONS (EXIGENCES DU MAITRE D’OUVRAGE)</w:t>
    </w: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F56" w:rsidRPr="00A5364C" w:rsidRDefault="00674825" w:rsidP="00A5364C">
    <w:pPr>
      <w:pStyle w:val="MainHeading1"/>
      <w:pBdr>
        <w:bottom w:val="single" w:sz="4" w:space="1" w:color="auto"/>
      </w:pBdr>
      <w:ind w:left="578" w:hanging="578"/>
      <w:jc w:val="both"/>
      <w:outlineLvl w:val="0"/>
      <w:rPr>
        <w:i/>
        <w:iCs/>
        <w:sz w:val="16"/>
        <w:szCs w:val="16"/>
      </w:rPr>
    </w:pPr>
    <w:r w:rsidRPr="00674825">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6860846" o:spid="_x0000_s2061" type="#_x0000_t136" style="position:absolute;left:0;text-align:left;margin-left:0;margin-top:0;width:587.65pt;height:127.8pt;rotation:315;z-index:-251632640;mso-position-horizontal:center;mso-position-horizontal-relative:margin;mso-position-vertical:center;mso-position-vertical-relative:margin" o:allowincell="f" fillcolor="silver" stroked="f">
          <v:fill opacity=".5"/>
          <v:textpath style="font-family:&quot;Bookman Old Style&quot;;font-size:1pt" string="PROLOG"/>
          <w10:wrap anchorx="margin" anchory="margin"/>
        </v:shape>
      </w:pict>
    </w:r>
    <w:r w:rsidR="00551F56" w:rsidRPr="00A87494">
      <w:rPr>
        <w:i/>
        <w:iCs/>
        <w:sz w:val="16"/>
        <w:szCs w:val="16"/>
      </w:rPr>
      <w:t>ANNEXE 1</w:t>
    </w:r>
    <w:r w:rsidR="00551F56" w:rsidRPr="00A87494">
      <w:rPr>
        <w:i/>
        <w:iCs/>
        <w:sz w:val="16"/>
        <w:szCs w:val="16"/>
      </w:rPr>
      <w:tab/>
      <w:t>SPECIFICATIONS (EXIGENCES DU MAITRE D’OUVRAGE)</w:t>
    </w: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F56" w:rsidRDefault="00674825" w:rsidP="009E1827">
    <w:pPr>
      <w:pStyle w:val="En-tte"/>
      <w:pBdr>
        <w:bottom w:val="single" w:sz="4" w:space="1" w:color="auto"/>
      </w:pBdr>
      <w:tabs>
        <w:tab w:val="clear" w:pos="9000"/>
        <w:tab w:val="right" w:pos="9356"/>
        <w:tab w:val="right" w:pos="12960"/>
      </w:tabs>
      <w:rPr>
        <w:lang w:val="fr-FR"/>
      </w:rPr>
    </w:pPr>
    <w:r w:rsidRPr="00674825">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6860850" o:spid="_x0000_s2065" type="#_x0000_t136" style="position:absolute;left:0;text-align:left;margin-left:0;margin-top:0;width:575.15pt;height:127.8pt;rotation:315;z-index:-251624448;mso-position-horizontal:center;mso-position-horizontal-relative:margin;mso-position-vertical:center;mso-position-vertical-relative:margin" o:allowincell="f" fillcolor="silver" stroked="f">
          <v:fill opacity=".5"/>
          <v:textpath style="font-family:&quot;Bookman Old Style&quot;;font-size:1pt" string="PROLOG"/>
          <w10:wrap anchorx="margin" anchory="margin"/>
        </v:shape>
      </w:pict>
    </w:r>
    <w:r w:rsidR="00551F56" w:rsidRPr="00487FD2">
      <w:rPr>
        <w:lang w:val="fr-FR"/>
      </w:rPr>
      <w:t>Section X. Formulaires du Marché</w:t>
    </w:r>
    <w:r w:rsidR="00551F56">
      <w:rPr>
        <w:lang w:val="fr-FR"/>
      </w:rPr>
      <w:tab/>
    </w:r>
    <w:r>
      <w:rPr>
        <w:rStyle w:val="Numrodepage"/>
      </w:rPr>
      <w:fldChar w:fldCharType="begin"/>
    </w:r>
    <w:r w:rsidR="00551F56" w:rsidRPr="00487FD2">
      <w:rPr>
        <w:rStyle w:val="Numrodepage"/>
        <w:lang w:val="fr-FR"/>
      </w:rPr>
      <w:instrText xml:space="preserve"> PAGE </w:instrText>
    </w:r>
    <w:r>
      <w:rPr>
        <w:rStyle w:val="Numrodepage"/>
      </w:rPr>
      <w:fldChar w:fldCharType="separate"/>
    </w:r>
    <w:r w:rsidR="00551F56">
      <w:rPr>
        <w:rStyle w:val="Numrodepage"/>
        <w:noProof/>
        <w:lang w:val="fr-FR"/>
      </w:rPr>
      <w:t>42</w:t>
    </w:r>
    <w:r>
      <w:rPr>
        <w:rStyle w:val="Numrodepage"/>
      </w:rPr>
      <w:fldChar w:fldCharType="end"/>
    </w: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F56" w:rsidRPr="00543C84" w:rsidRDefault="00674825" w:rsidP="00E240A2">
    <w:pPr>
      <w:pStyle w:val="En-tte"/>
      <w:pBdr>
        <w:bottom w:val="single" w:sz="4" w:space="1" w:color="auto"/>
      </w:pBdr>
      <w:tabs>
        <w:tab w:val="clear" w:pos="9000"/>
        <w:tab w:val="right" w:pos="9356"/>
        <w:tab w:val="right" w:pos="12960"/>
      </w:tabs>
      <w:jc w:val="left"/>
      <w:rPr>
        <w:i/>
        <w:iCs/>
        <w:lang w:val="fr-FR"/>
      </w:rPr>
    </w:pPr>
    <w:r w:rsidRPr="00674825">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6860851" o:spid="_x0000_s2066" type="#_x0000_t136" style="position:absolute;margin-left:0;margin-top:0;width:585.3pt;height:127.8pt;rotation:315;z-index:-251622400;mso-position-horizontal:center;mso-position-horizontal-relative:margin;mso-position-vertical:center;mso-position-vertical-relative:margin" o:allowincell="f" fillcolor="silver" stroked="f">
          <v:fill opacity=".5"/>
          <v:textpath style="font-family:&quot;Bookman Old Style&quot;;font-size:1pt" string="PROLOG"/>
          <w10:wrap anchorx="margin" anchory="margin"/>
        </v:shape>
      </w:pict>
    </w:r>
    <w:r w:rsidR="00551F56" w:rsidRPr="00543C84">
      <w:rPr>
        <w:i/>
        <w:iCs/>
      </w:rPr>
      <w:t xml:space="preserve">Annexe </w:t>
    </w:r>
    <w:r w:rsidR="00551F56">
      <w:rPr>
        <w:i/>
        <w:iCs/>
      </w:rPr>
      <w:t>3</w:t>
    </w:r>
    <w:r w:rsidR="00551F56" w:rsidRPr="00543C84">
      <w:rPr>
        <w:i/>
        <w:iCs/>
      </w:rPr>
      <w:t xml:space="preserve"> – F</w:t>
    </w:r>
    <w:r w:rsidR="00551F56">
      <w:rPr>
        <w:i/>
        <w:iCs/>
      </w:rPr>
      <w:t>ORMULAIRES DU MARCHE</w:t>
    </w: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F56" w:rsidRPr="00543C84" w:rsidRDefault="00674825" w:rsidP="00543C84">
    <w:pPr>
      <w:pStyle w:val="En-tte"/>
      <w:pBdr>
        <w:bottom w:val="single" w:sz="4" w:space="1" w:color="auto"/>
      </w:pBdr>
      <w:tabs>
        <w:tab w:val="clear" w:pos="9000"/>
        <w:tab w:val="right" w:pos="9356"/>
        <w:tab w:val="right" w:pos="12960"/>
      </w:tabs>
      <w:jc w:val="left"/>
      <w:rPr>
        <w:i/>
        <w:iCs/>
        <w:lang w:val="fr-FR"/>
      </w:rPr>
    </w:pPr>
    <w:r w:rsidRPr="00674825">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6860849" o:spid="_x0000_s2064" type="#_x0000_t136" style="position:absolute;margin-left:0;margin-top:0;width:585.3pt;height:127.8pt;rotation:315;z-index:-251626496;mso-position-horizontal:center;mso-position-horizontal-relative:margin;mso-position-vertical:center;mso-position-vertical-relative:margin" o:allowincell="f" fillcolor="silver" stroked="f">
          <v:fill opacity=".5"/>
          <v:textpath style="font-family:&quot;Bookman Old Style&quot;;font-size:1pt" string="PROLOG"/>
          <w10:wrap anchorx="margin" anchory="margin"/>
        </v:shape>
      </w:pict>
    </w:r>
    <w:r w:rsidR="00551F56" w:rsidRPr="00543C84">
      <w:rPr>
        <w:i/>
        <w:iCs/>
      </w:rPr>
      <w:t xml:space="preserve">Annexe </w:t>
    </w:r>
    <w:r w:rsidR="00551F56">
      <w:rPr>
        <w:i/>
        <w:iCs/>
      </w:rPr>
      <w:t>2</w:t>
    </w:r>
    <w:r w:rsidR="00551F56" w:rsidRPr="00543C84">
      <w:rPr>
        <w:i/>
        <w:iCs/>
      </w:rPr>
      <w:t xml:space="preserve"> – </w:t>
    </w:r>
    <w:r w:rsidR="00551F56">
      <w:rPr>
        <w:i/>
        <w:iCs/>
      </w:rPr>
      <w:t>FORMULAIRES DE SOUMISSION</w:t>
    </w:r>
  </w:p>
</w:hdr>
</file>

<file path=word/header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F56" w:rsidRDefault="00674825">
    <w:pPr>
      <w:pStyle w:val="En-tte"/>
    </w:pPr>
    <w:r w:rsidRPr="00674825">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6860853" o:spid="_x0000_s2068" type="#_x0000_t136" style="position:absolute;left:0;text-align:left;margin-left:0;margin-top:0;width:575.15pt;height:127.8pt;rotation:315;z-index:-251618304;mso-position-horizontal:center;mso-position-horizontal-relative:margin;mso-position-vertical:center;mso-position-vertical-relative:margin" o:allowincell="f" fillcolor="silver" stroked="f">
          <v:fill opacity=".5"/>
          <v:textpath style="font-family:&quot;Bookman Old Style&quot;;font-size:1pt" string="PROLOG"/>
          <w10:wrap anchorx="margin" anchory="margin"/>
        </v:shape>
      </w:pict>
    </w:r>
  </w:p>
</w:hdr>
</file>

<file path=word/header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F56" w:rsidRDefault="00674825">
    <w:pPr>
      <w:pStyle w:val="En-tte"/>
    </w:pPr>
    <w:r w:rsidRPr="00674825">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6860854" o:spid="_x0000_s2069" type="#_x0000_t136" style="position:absolute;left:0;text-align:left;margin-left:0;margin-top:0;width:585.3pt;height:127.8pt;rotation:315;z-index:-251616256;mso-position-horizontal:center;mso-position-horizontal-relative:margin;mso-position-vertical:center;mso-position-vertical-relative:margin" o:allowincell="f" fillcolor="silver" stroked="f">
          <v:fill opacity=".5"/>
          <v:textpath style="font-family:&quot;Bookman Old Style&quot;;font-size:1pt" string="PROLOG"/>
          <w10:wrap anchorx="margin" anchory="margin"/>
        </v:shape>
      </w:pict>
    </w:r>
  </w:p>
</w:hdr>
</file>

<file path=word/header2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F56" w:rsidRPr="00543C84" w:rsidRDefault="00674825" w:rsidP="00543C84">
    <w:pPr>
      <w:pStyle w:val="En-tte"/>
      <w:pBdr>
        <w:bottom w:val="single" w:sz="4" w:space="1" w:color="auto"/>
      </w:pBdr>
      <w:tabs>
        <w:tab w:val="clear" w:pos="9000"/>
        <w:tab w:val="right" w:pos="9356"/>
        <w:tab w:val="right" w:pos="12960"/>
      </w:tabs>
      <w:jc w:val="left"/>
      <w:rPr>
        <w:i/>
        <w:iCs/>
        <w:lang w:val="fr-FR"/>
      </w:rPr>
    </w:pPr>
    <w:r w:rsidRPr="00674825">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6860852" o:spid="_x0000_s2067" type="#_x0000_t136" style="position:absolute;margin-left:0;margin-top:0;width:585.3pt;height:127.8pt;rotation:315;z-index:-251620352;mso-position-horizontal:center;mso-position-horizontal-relative:margin;mso-position-vertical:center;mso-position-vertical-relative:margin" o:allowincell="f" fillcolor="silver" stroked="f">
          <v:fill opacity=".5"/>
          <v:textpath style="font-family:&quot;Bookman Old Style&quot;;font-size:1pt" string="PROLOG"/>
          <w10:wrap anchorx="margin" anchory="margin"/>
        </v:shape>
      </w:pict>
    </w:r>
    <w:r w:rsidR="00551F56" w:rsidRPr="00543C84">
      <w:rPr>
        <w:i/>
        <w:iCs/>
      </w:rPr>
      <w:t xml:space="preserve">Annexe 3 – </w:t>
    </w:r>
    <w:r w:rsidR="00551F56">
      <w:rPr>
        <w:i/>
        <w:iCs/>
      </w:rPr>
      <w:t>FORMULAIRES DU MARCHE</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782A41B2"/>
    <w:lvl w:ilvl="0">
      <w:start w:val="1"/>
      <w:numFmt w:val="bullet"/>
      <w:pStyle w:val="Listepuces"/>
      <w:lvlText w:val=""/>
      <w:lvlJc w:val="left"/>
      <w:pPr>
        <w:tabs>
          <w:tab w:val="num" w:pos="360"/>
        </w:tabs>
        <w:ind w:left="360" w:hanging="360"/>
      </w:pPr>
      <w:rPr>
        <w:rFonts w:ascii="Symbol" w:hAnsi="Symbol" w:hint="default"/>
      </w:rPr>
    </w:lvl>
  </w:abstractNum>
  <w:abstractNum w:abstractNumId="1">
    <w:nsid w:val="00000017"/>
    <w:multiLevelType w:val="singleLevel"/>
    <w:tmpl w:val="00000017"/>
    <w:name w:val="WW8Num23"/>
    <w:lvl w:ilvl="0">
      <w:start w:val="1"/>
      <w:numFmt w:val="decimal"/>
      <w:lvlText w:val="%1)"/>
      <w:lvlJc w:val="left"/>
      <w:pPr>
        <w:tabs>
          <w:tab w:val="num" w:pos="5115"/>
        </w:tabs>
        <w:ind w:left="5115" w:hanging="360"/>
      </w:pPr>
    </w:lvl>
  </w:abstractNum>
  <w:abstractNum w:abstractNumId="2">
    <w:nsid w:val="001E3130"/>
    <w:multiLevelType w:val="hybridMultilevel"/>
    <w:tmpl w:val="8D1E2F80"/>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
    <w:nsid w:val="09554410"/>
    <w:multiLevelType w:val="multilevel"/>
    <w:tmpl w:val="CBAC2120"/>
    <w:lvl w:ilvl="0">
      <w:start w:val="1"/>
      <w:numFmt w:val="none"/>
      <w:suff w:val="space"/>
      <w:lvlText w:val=""/>
      <w:lvlJc w:val="left"/>
      <w:pPr>
        <w:ind w:left="1418" w:hanging="1418"/>
      </w:pPr>
      <w:rPr>
        <w:rFonts w:ascii="Arial Narrow" w:hAnsi="Arial Narrow" w:hint="default"/>
        <w:b/>
        <w:i w:val="0"/>
        <w:caps/>
        <w:strike w:val="0"/>
        <w:dstrike w:val="0"/>
        <w:vanish w:val="0"/>
        <w:color w:val="000000"/>
        <w:vertAlign w:val="baseline"/>
      </w:rPr>
    </w:lvl>
    <w:lvl w:ilvl="1">
      <w:start w:val="1"/>
      <w:numFmt w:val="decimal"/>
      <w:lvlRestart w:val="0"/>
      <w:pStyle w:val="Partie"/>
      <w:suff w:val="space"/>
      <w:lvlText w:val="PARTIE  %2 : "/>
      <w:lvlJc w:val="left"/>
      <w:pPr>
        <w:ind w:left="1418" w:hanging="1418"/>
      </w:pPr>
      <w:rPr>
        <w:rFonts w:ascii="Times New Roman" w:hAnsi="Times New Roman" w:cs="Times New Roman" w:hint="default"/>
        <w:b/>
        <w:i w:val="0"/>
        <w:caps/>
        <w:strike w:val="0"/>
        <w:dstrike w:val="0"/>
        <w:vanish w:val="0"/>
        <w:color w:val="000000"/>
        <w:sz w:val="24"/>
        <w:vertAlign w:val="baseline"/>
      </w:rPr>
    </w:lvl>
    <w:lvl w:ilvl="2">
      <w:start w:val="1"/>
      <w:numFmt w:val="upperRoman"/>
      <w:lvlRestart w:val="0"/>
      <w:pStyle w:val="Chapitre"/>
      <w:suff w:val="space"/>
      <w:lvlText w:val="CHAPITRE %3 : "/>
      <w:lvlJc w:val="left"/>
      <w:pPr>
        <w:ind w:left="1418" w:hanging="1418"/>
      </w:pPr>
      <w:rPr>
        <w:rFonts w:ascii="Arial Narrow" w:hAnsi="Arial Narrow" w:hint="default"/>
        <w:b/>
        <w:i w:val="0"/>
        <w:caps/>
        <w:strike w:val="0"/>
        <w:dstrike w:val="0"/>
        <w:vanish w:val="0"/>
        <w:color w:val="000000"/>
        <w:sz w:val="28"/>
        <w:szCs w:val="28"/>
        <w:vertAlign w:val="baseline"/>
      </w:rPr>
    </w:lvl>
    <w:lvl w:ilvl="3">
      <w:start w:val="1"/>
      <w:numFmt w:val="decimal"/>
      <w:lvlRestart w:val="0"/>
      <w:pStyle w:val="Article"/>
      <w:suff w:val="space"/>
      <w:lvlText w:val="Article %4 :"/>
      <w:lvlJc w:val="left"/>
      <w:pPr>
        <w:ind w:left="1418" w:hanging="1418"/>
      </w:pPr>
      <w:rPr>
        <w:rFonts w:ascii="Arial Narrow" w:hAnsi="Arial Narrow" w:hint="default"/>
        <w:b/>
        <w:i/>
        <w:caps/>
        <w:strike w:val="0"/>
        <w:dstrike w:val="0"/>
        <w:vanish w:val="0"/>
        <w:u w:val="none"/>
        <w:vertAlign w:val="baseline"/>
      </w:rPr>
    </w:lvl>
    <w:lvl w:ilvl="4">
      <w:start w:val="1"/>
      <w:numFmt w:val="decimal"/>
      <w:pStyle w:val="SousArt1"/>
      <w:lvlText w:val="%4.%5 : "/>
      <w:lvlJc w:val="left"/>
      <w:pPr>
        <w:ind w:left="1418" w:hanging="1418"/>
      </w:pPr>
      <w:rPr>
        <w:rFonts w:hint="default"/>
        <w:b w:val="0"/>
        <w:i/>
        <w:caps/>
        <w:strike w:val="0"/>
        <w:dstrike w:val="0"/>
        <w:vanish w:val="0"/>
        <w:color w:val="000000"/>
        <w:vertAlign w:val="baseline"/>
      </w:rPr>
    </w:lvl>
    <w:lvl w:ilvl="5">
      <w:start w:val="1"/>
      <w:numFmt w:val="upperLetter"/>
      <w:pStyle w:val="SousArt2"/>
      <w:lvlText w:val="%4.%5.%6"/>
      <w:lvlJc w:val="left"/>
      <w:pPr>
        <w:ind w:left="1418" w:hanging="1418"/>
      </w:pPr>
      <w:rPr>
        <w:rFonts w:hint="default"/>
        <w:b w:val="0"/>
        <w:i/>
        <w:caps w:val="0"/>
        <w:strike w:val="0"/>
        <w:dstrike w:val="0"/>
        <w:vanish w:val="0"/>
        <w:color w:val="000000"/>
        <w:vertAlign w:val="baseline"/>
      </w:rPr>
    </w:lvl>
    <w:lvl w:ilvl="6">
      <w:start w:val="1"/>
      <w:numFmt w:val="decimal"/>
      <w:lvlText w:val="%7."/>
      <w:lvlJc w:val="left"/>
      <w:pPr>
        <w:ind w:left="1418" w:hanging="1418"/>
      </w:pPr>
      <w:rPr>
        <w:rFonts w:hint="default"/>
      </w:rPr>
    </w:lvl>
    <w:lvl w:ilvl="7">
      <w:start w:val="1"/>
      <w:numFmt w:val="lowerLetter"/>
      <w:lvlText w:val="%8."/>
      <w:lvlJc w:val="left"/>
      <w:pPr>
        <w:ind w:left="1418" w:hanging="1418"/>
      </w:pPr>
      <w:rPr>
        <w:rFonts w:hint="default"/>
      </w:rPr>
    </w:lvl>
    <w:lvl w:ilvl="8">
      <w:start w:val="1"/>
      <w:numFmt w:val="lowerRoman"/>
      <w:lvlText w:val="%9."/>
      <w:lvlJc w:val="left"/>
      <w:pPr>
        <w:ind w:left="1418" w:hanging="1418"/>
      </w:pPr>
      <w:rPr>
        <w:rFonts w:hint="default"/>
      </w:rPr>
    </w:lvl>
  </w:abstractNum>
  <w:abstractNum w:abstractNumId="4">
    <w:nsid w:val="0BB00385"/>
    <w:multiLevelType w:val="hybridMultilevel"/>
    <w:tmpl w:val="449C822A"/>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5">
    <w:nsid w:val="0BC669E0"/>
    <w:multiLevelType w:val="hybridMultilevel"/>
    <w:tmpl w:val="FF8EA00E"/>
    <w:lvl w:ilvl="0" w:tplc="ED603252">
      <w:start w:val="2"/>
      <w:numFmt w:val="bullet"/>
      <w:lvlText w:val="-"/>
      <w:lvlJc w:val="left"/>
      <w:pPr>
        <w:tabs>
          <w:tab w:val="num" w:pos="720"/>
        </w:tabs>
        <w:ind w:left="720" w:hanging="360"/>
      </w:pPr>
      <w:rPr>
        <w:rFonts w:ascii="Times New Roman" w:eastAsia="Times New Roman" w:hAnsi="Times New Roman" w:cs="Times New Roman" w:hint="default"/>
      </w:rPr>
    </w:lvl>
    <w:lvl w:ilvl="1" w:tplc="040C0009">
      <w:start w:val="1"/>
      <w:numFmt w:val="bullet"/>
      <w:lvlText w:val=""/>
      <w:lvlJc w:val="left"/>
      <w:pPr>
        <w:tabs>
          <w:tab w:val="num" w:pos="1440"/>
        </w:tabs>
        <w:ind w:left="1440" w:hanging="360"/>
      </w:pPr>
      <w:rPr>
        <w:rFonts w:ascii="Wingdings" w:hAnsi="Wingdings" w:hint="default"/>
      </w:r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6">
    <w:nsid w:val="0FDE65EE"/>
    <w:multiLevelType w:val="multilevel"/>
    <w:tmpl w:val="AE7A107E"/>
    <w:lvl w:ilvl="0">
      <w:start w:val="28"/>
      <w:numFmt w:val="decimal"/>
      <w:lvlText w:val="%1."/>
      <w:lvlJc w:val="left"/>
      <w:pPr>
        <w:tabs>
          <w:tab w:val="num" w:pos="720"/>
        </w:tabs>
        <w:ind w:left="720" w:hanging="360"/>
      </w:pPr>
      <w:rPr>
        <w:rFonts w:hint="default"/>
        <w:b w:val="0"/>
        <w:sz w:val="24"/>
        <w:szCs w:val="24"/>
      </w:rPr>
    </w:lvl>
    <w:lvl w:ilvl="1">
      <w:start w:val="1"/>
      <w:numFmt w:val="lowerLetter"/>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Letter"/>
      <w:lvlText w:val="%6."/>
      <w:lvlJc w:val="left"/>
      <w:pPr>
        <w:tabs>
          <w:tab w:val="num" w:pos="4320"/>
        </w:tabs>
        <w:ind w:left="4320" w:hanging="36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Letter"/>
      <w:lvlText w:val="%9."/>
      <w:lvlJc w:val="left"/>
      <w:pPr>
        <w:tabs>
          <w:tab w:val="num" w:pos="6480"/>
        </w:tabs>
        <w:ind w:left="6480" w:hanging="360"/>
      </w:pPr>
      <w:rPr>
        <w:rFonts w:hint="default"/>
      </w:rPr>
    </w:lvl>
  </w:abstractNum>
  <w:abstractNum w:abstractNumId="7">
    <w:nsid w:val="141A5E37"/>
    <w:multiLevelType w:val="hybridMultilevel"/>
    <w:tmpl w:val="15AA7664"/>
    <w:lvl w:ilvl="0" w:tplc="760E6846">
      <w:start w:val="19"/>
      <w:numFmt w:val="bullet"/>
      <w:pStyle w:val="TiretP06"/>
      <w:lvlText w:val="-"/>
      <w:lvlJc w:val="left"/>
      <w:pPr>
        <w:tabs>
          <w:tab w:val="num" w:pos="644"/>
        </w:tabs>
        <w:ind w:left="644" w:hanging="360"/>
      </w:pPr>
    </w:lvl>
    <w:lvl w:ilvl="1" w:tplc="040C0003">
      <w:start w:val="1"/>
      <w:numFmt w:val="bullet"/>
      <w:lvlText w:val="o"/>
      <w:lvlJc w:val="left"/>
      <w:pPr>
        <w:tabs>
          <w:tab w:val="num" w:pos="1440"/>
        </w:tabs>
        <w:ind w:left="1440" w:hanging="360"/>
      </w:pPr>
      <w:rPr>
        <w:rFonts w:ascii="Courier New" w:hAnsi="Courier New" w:cs="Times New Roman"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cs="Times New Roman"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cs="Times New Roman"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8">
    <w:nsid w:val="148F703D"/>
    <w:multiLevelType w:val="multilevel"/>
    <w:tmpl w:val="11E49688"/>
    <w:lvl w:ilvl="0">
      <w:start w:val="1"/>
      <w:numFmt w:val="decimal"/>
      <w:lvlText w:val="%1."/>
      <w:lvlJc w:val="left"/>
      <w:pPr>
        <w:ind w:left="450" w:hanging="450"/>
      </w:pPr>
    </w:lvl>
    <w:lvl w:ilvl="1">
      <w:start w:val="1"/>
      <w:numFmt w:val="decimal"/>
      <w:pStyle w:val="Style16"/>
      <w:lvlText w:val="%1.%2."/>
      <w:lvlJc w:val="left"/>
      <w:pPr>
        <w:ind w:left="8943" w:hanging="720"/>
      </w:pPr>
    </w:lvl>
    <w:lvl w:ilvl="2">
      <w:start w:val="1"/>
      <w:numFmt w:val="decimal"/>
      <w:lvlText w:val="%1.%2.%3."/>
      <w:lvlJc w:val="left"/>
      <w:pPr>
        <w:ind w:left="512" w:hanging="1080"/>
      </w:pPr>
    </w:lvl>
    <w:lvl w:ilvl="3">
      <w:start w:val="1"/>
      <w:numFmt w:val="decimal"/>
      <w:lvlText w:val="%1.%2.%3.%4."/>
      <w:lvlJc w:val="left"/>
      <w:pPr>
        <w:ind w:left="588" w:hanging="1440"/>
      </w:pPr>
    </w:lvl>
    <w:lvl w:ilvl="4">
      <w:start w:val="1"/>
      <w:numFmt w:val="decimal"/>
      <w:lvlText w:val="%1.%2.%3.%4.%5."/>
      <w:lvlJc w:val="left"/>
      <w:pPr>
        <w:ind w:left="304" w:hanging="1440"/>
      </w:pPr>
    </w:lvl>
    <w:lvl w:ilvl="5">
      <w:start w:val="1"/>
      <w:numFmt w:val="decimal"/>
      <w:lvlText w:val="%1.%2.%3.%4.%5.%6."/>
      <w:lvlJc w:val="left"/>
      <w:pPr>
        <w:ind w:left="380" w:hanging="1800"/>
      </w:pPr>
    </w:lvl>
    <w:lvl w:ilvl="6">
      <w:start w:val="1"/>
      <w:numFmt w:val="decimal"/>
      <w:lvlText w:val="%1.%2.%3.%4.%5.%6.%7."/>
      <w:lvlJc w:val="left"/>
      <w:pPr>
        <w:ind w:left="456" w:hanging="2160"/>
      </w:pPr>
    </w:lvl>
    <w:lvl w:ilvl="7">
      <w:start w:val="1"/>
      <w:numFmt w:val="decimal"/>
      <w:lvlText w:val="%1.%2.%3.%4.%5.%6.%7.%8."/>
      <w:lvlJc w:val="left"/>
      <w:pPr>
        <w:ind w:left="532" w:hanging="2520"/>
      </w:pPr>
    </w:lvl>
    <w:lvl w:ilvl="8">
      <w:start w:val="1"/>
      <w:numFmt w:val="decimal"/>
      <w:lvlText w:val="%1.%2.%3.%4.%5.%6.%7.%8.%9."/>
      <w:lvlJc w:val="left"/>
      <w:pPr>
        <w:ind w:left="248" w:hanging="2520"/>
      </w:pPr>
    </w:lvl>
  </w:abstractNum>
  <w:abstractNum w:abstractNumId="9">
    <w:nsid w:val="14B921E7"/>
    <w:multiLevelType w:val="hybridMultilevel"/>
    <w:tmpl w:val="816800E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0">
    <w:nsid w:val="15FA4B5D"/>
    <w:multiLevelType w:val="multilevel"/>
    <w:tmpl w:val="EBFE2C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nsid w:val="16305F07"/>
    <w:multiLevelType w:val="hybridMultilevel"/>
    <w:tmpl w:val="BF50DE6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2">
    <w:nsid w:val="17C8011A"/>
    <w:multiLevelType w:val="hybridMultilevel"/>
    <w:tmpl w:val="D3D63906"/>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19760759"/>
    <w:multiLevelType w:val="hybridMultilevel"/>
    <w:tmpl w:val="235C0B26"/>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4">
    <w:nsid w:val="1986726E"/>
    <w:multiLevelType w:val="singleLevel"/>
    <w:tmpl w:val="67E8BDBC"/>
    <w:lvl w:ilvl="0">
      <w:start w:val="1"/>
      <w:numFmt w:val="lowerLetter"/>
      <w:lvlText w:val="(%1)"/>
      <w:legacy w:legacy="1" w:legacySpace="120" w:legacyIndent="720"/>
      <w:lvlJc w:val="left"/>
      <w:pPr>
        <w:ind w:left="1440" w:hanging="720"/>
      </w:pPr>
    </w:lvl>
  </w:abstractNum>
  <w:abstractNum w:abstractNumId="15">
    <w:nsid w:val="24354519"/>
    <w:multiLevelType w:val="singleLevel"/>
    <w:tmpl w:val="67E8BDBC"/>
    <w:lvl w:ilvl="0">
      <w:start w:val="1"/>
      <w:numFmt w:val="lowerLetter"/>
      <w:lvlText w:val="(%1)"/>
      <w:legacy w:legacy="1" w:legacySpace="120" w:legacyIndent="720"/>
      <w:lvlJc w:val="left"/>
      <w:pPr>
        <w:ind w:left="1260" w:hanging="720"/>
      </w:pPr>
    </w:lvl>
  </w:abstractNum>
  <w:abstractNum w:abstractNumId="16">
    <w:nsid w:val="26DD2B07"/>
    <w:multiLevelType w:val="hybridMultilevel"/>
    <w:tmpl w:val="CF64A87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7">
    <w:nsid w:val="28EE7767"/>
    <w:multiLevelType w:val="hybridMultilevel"/>
    <w:tmpl w:val="D76265EA"/>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8">
    <w:nsid w:val="2AF771BC"/>
    <w:multiLevelType w:val="multilevel"/>
    <w:tmpl w:val="54F237E6"/>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b w:val="0"/>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nsid w:val="2B575F30"/>
    <w:multiLevelType w:val="hybridMultilevel"/>
    <w:tmpl w:val="21BCB4C8"/>
    <w:lvl w:ilvl="0" w:tplc="3676C4EC">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nsid w:val="2CCE1ED6"/>
    <w:multiLevelType w:val="hybridMultilevel"/>
    <w:tmpl w:val="6C9E51D4"/>
    <w:lvl w:ilvl="0" w:tplc="E82681B6">
      <w:start w:val="1"/>
      <w:numFmt w:val="bullet"/>
      <w:lvlText w:val=""/>
      <w:lvlJc w:val="left"/>
      <w:pPr>
        <w:ind w:left="720" w:hanging="360"/>
      </w:pPr>
      <w:rPr>
        <w:rFonts w:ascii="Wingdings" w:hAnsi="Wingdings" w:hint="default"/>
        <w:sz w:val="24"/>
        <w:szCs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nsid w:val="2D1E23CE"/>
    <w:multiLevelType w:val="hybridMultilevel"/>
    <w:tmpl w:val="6772104C"/>
    <w:lvl w:ilvl="0" w:tplc="8902768C">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2">
    <w:nsid w:val="2D525568"/>
    <w:multiLevelType w:val="hybridMultilevel"/>
    <w:tmpl w:val="72B89EB4"/>
    <w:lvl w:ilvl="0" w:tplc="A978EDD6">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2DE97721"/>
    <w:multiLevelType w:val="multilevel"/>
    <w:tmpl w:val="D0E0A8BC"/>
    <w:lvl w:ilvl="0">
      <w:start w:val="22"/>
      <w:numFmt w:val="decimal"/>
      <w:lvlText w:val="%1."/>
      <w:lvlJc w:val="left"/>
      <w:pPr>
        <w:tabs>
          <w:tab w:val="num" w:pos="720"/>
        </w:tabs>
        <w:ind w:left="720" w:hanging="360"/>
      </w:pPr>
      <w:rPr>
        <w:rFonts w:hint="default"/>
        <w:b w:val="0"/>
        <w:sz w:val="20"/>
        <w:szCs w:val="20"/>
      </w:rPr>
    </w:lvl>
    <w:lvl w:ilvl="1">
      <w:start w:val="1"/>
      <w:numFmt w:val="lowerLetter"/>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Letter"/>
      <w:lvlText w:val="%6."/>
      <w:lvlJc w:val="left"/>
      <w:pPr>
        <w:tabs>
          <w:tab w:val="num" w:pos="4320"/>
        </w:tabs>
        <w:ind w:left="4320" w:hanging="36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Letter"/>
      <w:lvlText w:val="%9."/>
      <w:lvlJc w:val="left"/>
      <w:pPr>
        <w:tabs>
          <w:tab w:val="num" w:pos="6480"/>
        </w:tabs>
        <w:ind w:left="6480" w:hanging="360"/>
      </w:pPr>
      <w:rPr>
        <w:rFonts w:hint="default"/>
      </w:rPr>
    </w:lvl>
  </w:abstractNum>
  <w:abstractNum w:abstractNumId="24">
    <w:nsid w:val="30FD1D26"/>
    <w:multiLevelType w:val="hybridMultilevel"/>
    <w:tmpl w:val="DE308EFE"/>
    <w:lvl w:ilvl="0" w:tplc="C972B72E">
      <w:start w:val="16"/>
      <w:numFmt w:val="bullet"/>
      <w:lvlText w:val="-"/>
      <w:lvlJc w:val="left"/>
      <w:pPr>
        <w:ind w:left="720" w:hanging="360"/>
      </w:pPr>
      <w:rPr>
        <w:rFonts w:ascii="Times New Roman" w:eastAsia="Arial Unicode MS"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5">
    <w:nsid w:val="3138607E"/>
    <w:multiLevelType w:val="hybridMultilevel"/>
    <w:tmpl w:val="036A491E"/>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26">
    <w:nsid w:val="31647535"/>
    <w:multiLevelType w:val="hybridMultilevel"/>
    <w:tmpl w:val="75CEFD62"/>
    <w:lvl w:ilvl="0" w:tplc="040C000F">
      <w:start w:val="1"/>
      <w:numFmt w:val="decimal"/>
      <w:lvlText w:val="%1."/>
      <w:lvlJc w:val="left"/>
      <w:pPr>
        <w:ind w:left="502" w:hanging="360"/>
      </w:pPr>
    </w:lvl>
    <w:lvl w:ilvl="1" w:tplc="040C0019" w:tentative="1">
      <w:start w:val="1"/>
      <w:numFmt w:val="lowerLetter"/>
      <w:lvlText w:val="%2."/>
      <w:lvlJc w:val="left"/>
      <w:pPr>
        <w:ind w:left="1222" w:hanging="360"/>
      </w:pPr>
    </w:lvl>
    <w:lvl w:ilvl="2" w:tplc="040C001B" w:tentative="1">
      <w:start w:val="1"/>
      <w:numFmt w:val="lowerRoman"/>
      <w:lvlText w:val="%3."/>
      <w:lvlJc w:val="right"/>
      <w:pPr>
        <w:ind w:left="1942" w:hanging="180"/>
      </w:pPr>
    </w:lvl>
    <w:lvl w:ilvl="3" w:tplc="040C000F" w:tentative="1">
      <w:start w:val="1"/>
      <w:numFmt w:val="decimal"/>
      <w:lvlText w:val="%4."/>
      <w:lvlJc w:val="left"/>
      <w:pPr>
        <w:ind w:left="2662" w:hanging="360"/>
      </w:p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abstractNum w:abstractNumId="27">
    <w:nsid w:val="32CB6418"/>
    <w:multiLevelType w:val="hybridMultilevel"/>
    <w:tmpl w:val="56BE25F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8">
    <w:nsid w:val="33086D22"/>
    <w:multiLevelType w:val="hybridMultilevel"/>
    <w:tmpl w:val="DEA4BAFE"/>
    <w:lvl w:ilvl="0" w:tplc="04090017">
      <w:start w:val="1"/>
      <w:numFmt w:val="lowerLetter"/>
      <w:lvlText w:val="%1)"/>
      <w:lvlJc w:val="left"/>
      <w:pPr>
        <w:ind w:left="1421" w:hanging="360"/>
      </w:pPr>
    </w:lvl>
    <w:lvl w:ilvl="1" w:tplc="04090019">
      <w:start w:val="1"/>
      <w:numFmt w:val="lowerLetter"/>
      <w:lvlText w:val="%2."/>
      <w:lvlJc w:val="left"/>
      <w:pPr>
        <w:ind w:left="2141" w:hanging="360"/>
      </w:pPr>
    </w:lvl>
    <w:lvl w:ilvl="2" w:tplc="0409001B" w:tentative="1">
      <w:start w:val="1"/>
      <w:numFmt w:val="lowerRoman"/>
      <w:lvlText w:val="%3."/>
      <w:lvlJc w:val="right"/>
      <w:pPr>
        <w:ind w:left="2861" w:hanging="180"/>
      </w:pPr>
    </w:lvl>
    <w:lvl w:ilvl="3" w:tplc="0409000F" w:tentative="1">
      <w:start w:val="1"/>
      <w:numFmt w:val="decimal"/>
      <w:lvlText w:val="%4."/>
      <w:lvlJc w:val="left"/>
      <w:pPr>
        <w:ind w:left="3581" w:hanging="360"/>
      </w:pPr>
    </w:lvl>
    <w:lvl w:ilvl="4" w:tplc="04090019" w:tentative="1">
      <w:start w:val="1"/>
      <w:numFmt w:val="lowerLetter"/>
      <w:lvlText w:val="%5."/>
      <w:lvlJc w:val="left"/>
      <w:pPr>
        <w:ind w:left="4301" w:hanging="360"/>
      </w:pPr>
    </w:lvl>
    <w:lvl w:ilvl="5" w:tplc="0409001B" w:tentative="1">
      <w:start w:val="1"/>
      <w:numFmt w:val="lowerRoman"/>
      <w:lvlText w:val="%6."/>
      <w:lvlJc w:val="right"/>
      <w:pPr>
        <w:ind w:left="5021" w:hanging="180"/>
      </w:pPr>
    </w:lvl>
    <w:lvl w:ilvl="6" w:tplc="0409000F" w:tentative="1">
      <w:start w:val="1"/>
      <w:numFmt w:val="decimal"/>
      <w:lvlText w:val="%7."/>
      <w:lvlJc w:val="left"/>
      <w:pPr>
        <w:ind w:left="5741" w:hanging="360"/>
      </w:pPr>
    </w:lvl>
    <w:lvl w:ilvl="7" w:tplc="04090019" w:tentative="1">
      <w:start w:val="1"/>
      <w:numFmt w:val="lowerLetter"/>
      <w:lvlText w:val="%8."/>
      <w:lvlJc w:val="left"/>
      <w:pPr>
        <w:ind w:left="6461" w:hanging="360"/>
      </w:pPr>
    </w:lvl>
    <w:lvl w:ilvl="8" w:tplc="0409001B" w:tentative="1">
      <w:start w:val="1"/>
      <w:numFmt w:val="lowerRoman"/>
      <w:lvlText w:val="%9."/>
      <w:lvlJc w:val="right"/>
      <w:pPr>
        <w:ind w:left="7181" w:hanging="180"/>
      </w:pPr>
    </w:lvl>
  </w:abstractNum>
  <w:abstractNum w:abstractNumId="29">
    <w:nsid w:val="33AB65EF"/>
    <w:multiLevelType w:val="singleLevel"/>
    <w:tmpl w:val="04090019"/>
    <w:lvl w:ilvl="0">
      <w:start w:val="1"/>
      <w:numFmt w:val="lowerLetter"/>
      <w:lvlText w:val="%1."/>
      <w:lvlJc w:val="left"/>
      <w:pPr>
        <w:ind w:left="720" w:hanging="360"/>
      </w:pPr>
    </w:lvl>
  </w:abstractNum>
  <w:abstractNum w:abstractNumId="30">
    <w:nsid w:val="37740A22"/>
    <w:multiLevelType w:val="hybridMultilevel"/>
    <w:tmpl w:val="46C44EF6"/>
    <w:lvl w:ilvl="0" w:tplc="9FDADBF8">
      <w:start w:val="1"/>
      <w:numFmt w:val="decimal"/>
      <w:lvlText w:val="%1."/>
      <w:lvlJc w:val="left"/>
      <w:pPr>
        <w:ind w:left="1080" w:hanging="360"/>
      </w:pPr>
      <w:rPr>
        <w:rFonts w:hint="default"/>
        <w:b w:val="0"/>
        <w:i w:val="0"/>
        <w:iCs w:val="0"/>
        <w:sz w:val="20"/>
        <w:szCs w:val="20"/>
      </w:rPr>
    </w:lvl>
    <w:lvl w:ilvl="1" w:tplc="68D66804">
      <w:start w:val="1"/>
      <w:numFmt w:val="lowerLetter"/>
      <w:lvlText w:val="(%2)"/>
      <w:lvlJc w:val="left"/>
      <w:pPr>
        <w:ind w:left="1440" w:hanging="360"/>
      </w:pPr>
      <w:rPr>
        <w:rFonts w:hint="default"/>
        <w:b w:val="0"/>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39B77241"/>
    <w:multiLevelType w:val="hybridMultilevel"/>
    <w:tmpl w:val="D214E0F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2">
    <w:nsid w:val="3A36709D"/>
    <w:multiLevelType w:val="hybridMultilevel"/>
    <w:tmpl w:val="F21A8514"/>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3">
    <w:nsid w:val="3B8069E9"/>
    <w:multiLevelType w:val="hybridMultilevel"/>
    <w:tmpl w:val="AC32721C"/>
    <w:lvl w:ilvl="0" w:tplc="040C001B">
      <w:start w:val="1"/>
      <w:numFmt w:val="low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
    <w:nsid w:val="3D7629B3"/>
    <w:multiLevelType w:val="hybridMultilevel"/>
    <w:tmpl w:val="F82C33EC"/>
    <w:lvl w:ilvl="0" w:tplc="040C0015">
      <w:start w:val="6"/>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
    <w:nsid w:val="3DB346A6"/>
    <w:multiLevelType w:val="hybridMultilevel"/>
    <w:tmpl w:val="3144558C"/>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6">
    <w:nsid w:val="40A40712"/>
    <w:multiLevelType w:val="hybridMultilevel"/>
    <w:tmpl w:val="6D920C1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nsid w:val="40E67949"/>
    <w:multiLevelType w:val="multilevel"/>
    <w:tmpl w:val="6CEE8114"/>
    <w:lvl w:ilvl="0">
      <w:start w:val="3"/>
      <w:numFmt w:val="decimal"/>
      <w:lvlText w:val="%1."/>
      <w:lvlJc w:val="left"/>
      <w:pPr>
        <w:ind w:left="720" w:hanging="360"/>
      </w:pPr>
      <w:rPr>
        <w:rFonts w:ascii="Times New Roman Bold" w:hAnsi="Times New Roman Bold" w:hint="default"/>
        <w:b/>
        <w:i w:val="0"/>
        <w:color w:val="auto"/>
        <w:sz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8">
    <w:nsid w:val="40FE140E"/>
    <w:multiLevelType w:val="hybridMultilevel"/>
    <w:tmpl w:val="21D421EC"/>
    <w:lvl w:ilvl="0" w:tplc="040C0003">
      <w:start w:val="1"/>
      <w:numFmt w:val="bullet"/>
      <w:lvlText w:val="o"/>
      <w:lvlJc w:val="left"/>
      <w:pPr>
        <w:ind w:left="720" w:hanging="360"/>
      </w:pPr>
      <w:rPr>
        <w:rFonts w:ascii="Courier New" w:hAnsi="Courier New" w:cs="Courier New"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9">
    <w:nsid w:val="41D84303"/>
    <w:multiLevelType w:val="multilevel"/>
    <w:tmpl w:val="366C3A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0">
    <w:nsid w:val="41DD70BF"/>
    <w:multiLevelType w:val="multilevel"/>
    <w:tmpl w:val="5C4E9B82"/>
    <w:lvl w:ilvl="0">
      <w:start w:val="1"/>
      <w:numFmt w:val="upperRoman"/>
      <w:pStyle w:val="Outline1"/>
      <w:lvlText w:val="%1."/>
      <w:lvlJc w:val="right"/>
      <w:pPr>
        <w:tabs>
          <w:tab w:val="num" w:pos="432"/>
        </w:tabs>
        <w:ind w:left="432" w:hanging="432"/>
      </w:pPr>
    </w:lvl>
    <w:lvl w:ilvl="1">
      <w:start w:val="1"/>
      <w:numFmt w:val="upperLetter"/>
      <w:pStyle w:val="Outline2"/>
      <w:lvlText w:val="%2."/>
      <w:lvlJc w:val="left"/>
      <w:pPr>
        <w:tabs>
          <w:tab w:val="num" w:pos="1152"/>
        </w:tabs>
        <w:ind w:left="1152" w:hanging="576"/>
      </w:pPr>
    </w:lvl>
    <w:lvl w:ilvl="2">
      <w:start w:val="1"/>
      <w:numFmt w:val="decimal"/>
      <w:pStyle w:val="Outline3"/>
      <w:lvlText w:val="%3."/>
      <w:lvlJc w:val="left"/>
      <w:pPr>
        <w:tabs>
          <w:tab w:val="num" w:pos="1728"/>
        </w:tabs>
        <w:ind w:left="1728" w:hanging="432"/>
      </w:pPr>
    </w:lvl>
    <w:lvl w:ilvl="3">
      <w:start w:val="1"/>
      <w:numFmt w:val="lowerLetter"/>
      <w:pStyle w:val="Outline4"/>
      <w:lvlText w:val="%4)"/>
      <w:lvlJc w:val="left"/>
      <w:pPr>
        <w:tabs>
          <w:tab w:val="num" w:pos="2304"/>
        </w:tabs>
        <w:ind w:left="2304" w:hanging="576"/>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41">
    <w:nsid w:val="426F6EE4"/>
    <w:multiLevelType w:val="hybridMultilevel"/>
    <w:tmpl w:val="D6646E20"/>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42">
    <w:nsid w:val="448E423A"/>
    <w:multiLevelType w:val="hybridMultilevel"/>
    <w:tmpl w:val="DAD606DA"/>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3">
    <w:nsid w:val="4591095F"/>
    <w:multiLevelType w:val="hybridMultilevel"/>
    <w:tmpl w:val="4D3411AC"/>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44">
    <w:nsid w:val="47D441DF"/>
    <w:multiLevelType w:val="multilevel"/>
    <w:tmpl w:val="D1C8973A"/>
    <w:lvl w:ilvl="0">
      <w:start w:val="2"/>
      <w:numFmt w:val="decimal"/>
      <w:lvlText w:val="%1"/>
      <w:lvlJc w:val="left"/>
      <w:pPr>
        <w:tabs>
          <w:tab w:val="num" w:pos="720"/>
        </w:tabs>
        <w:ind w:left="720" w:hanging="720"/>
      </w:pPr>
      <w:rPr>
        <w:rFonts w:hint="default"/>
      </w:rPr>
    </w:lvl>
    <w:lvl w:ilvl="1">
      <w:start w:val="2"/>
      <w:numFmt w:val="decimal"/>
      <w:pStyle w:val="Head12"/>
      <w:lvlText w:val="%1.%2"/>
      <w:lvlJc w:val="left"/>
      <w:pPr>
        <w:tabs>
          <w:tab w:val="num" w:pos="720"/>
        </w:tabs>
        <w:ind w:left="720" w:hanging="720"/>
      </w:pPr>
      <w:rPr>
        <w:rFonts w:hint="default"/>
      </w:rPr>
    </w:lvl>
    <w:lvl w:ilvl="2">
      <w:start w:val="1"/>
      <w:numFmt w:val="decimal"/>
      <w:lvlText w:val="%3.1"/>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5">
    <w:nsid w:val="4E154F2D"/>
    <w:multiLevelType w:val="hybridMultilevel"/>
    <w:tmpl w:val="9350D67E"/>
    <w:lvl w:ilvl="0" w:tplc="040C0003">
      <w:start w:val="1"/>
      <w:numFmt w:val="bullet"/>
      <w:lvlText w:val="o"/>
      <w:lvlJc w:val="left"/>
      <w:pPr>
        <w:ind w:left="720" w:hanging="360"/>
      </w:pPr>
      <w:rPr>
        <w:rFonts w:ascii="Courier New" w:hAnsi="Courier New" w:cs="Courier New"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46">
    <w:nsid w:val="4F0F3894"/>
    <w:multiLevelType w:val="multilevel"/>
    <w:tmpl w:val="94DAEA5C"/>
    <w:lvl w:ilvl="0">
      <w:start w:val="1"/>
      <w:numFmt w:val="upperLetter"/>
      <w:lvlText w:val="%1."/>
      <w:lvlJc w:val="left"/>
      <w:pPr>
        <w:tabs>
          <w:tab w:val="num" w:pos="504"/>
        </w:tabs>
        <w:ind w:left="504" w:hanging="504"/>
      </w:pPr>
      <w:rPr>
        <w:rFonts w:hint="default"/>
      </w:rPr>
    </w:lvl>
    <w:lvl w:ilvl="1">
      <w:start w:val="16"/>
      <w:numFmt w:val="decimal"/>
      <w:pStyle w:val="2AutoList1"/>
      <w:lvlText w:val="%2."/>
      <w:lvlJc w:val="left"/>
      <w:pPr>
        <w:tabs>
          <w:tab w:val="num" w:pos="504"/>
        </w:tabs>
        <w:ind w:left="504" w:hanging="504"/>
      </w:pPr>
    </w:lvl>
    <w:lvl w:ilvl="2">
      <w:start w:val="1"/>
      <w:numFmt w:val="decimal"/>
      <w:lvlText w:val="%3."/>
      <w:lvlJc w:val="left"/>
      <w:pPr>
        <w:tabs>
          <w:tab w:val="num" w:pos="0"/>
        </w:tabs>
        <w:ind w:left="2160" w:hanging="720"/>
      </w:pPr>
    </w:lvl>
    <w:lvl w:ilvl="3">
      <w:start w:val="1"/>
      <w:numFmt w:val="decimal"/>
      <w:lvlText w:val="%4."/>
      <w:lvlJc w:val="left"/>
      <w:pPr>
        <w:tabs>
          <w:tab w:val="num" w:pos="0"/>
        </w:tabs>
        <w:ind w:left="2880" w:hanging="720"/>
      </w:pPr>
    </w:lvl>
    <w:lvl w:ilvl="4">
      <w:start w:val="1"/>
      <w:numFmt w:val="decimal"/>
      <w:lvlText w:val="%5."/>
      <w:lvlJc w:val="left"/>
      <w:pPr>
        <w:tabs>
          <w:tab w:val="num" w:pos="0"/>
        </w:tabs>
        <w:ind w:left="3600" w:hanging="720"/>
      </w:pPr>
    </w:lvl>
    <w:lvl w:ilvl="5">
      <w:start w:val="1"/>
      <w:numFmt w:val="decimal"/>
      <w:lvlText w:val="%6."/>
      <w:lvlJc w:val="left"/>
      <w:pPr>
        <w:tabs>
          <w:tab w:val="num" w:pos="0"/>
        </w:tabs>
        <w:ind w:left="4320" w:hanging="720"/>
      </w:pPr>
    </w:lvl>
    <w:lvl w:ilvl="6">
      <w:start w:val="1"/>
      <w:numFmt w:val="decimal"/>
      <w:lvlText w:val="%7."/>
      <w:lvlJc w:val="left"/>
      <w:pPr>
        <w:tabs>
          <w:tab w:val="num" w:pos="0"/>
        </w:tabs>
        <w:ind w:left="5040" w:hanging="720"/>
      </w:pPr>
    </w:lvl>
    <w:lvl w:ilvl="7">
      <w:start w:val="1"/>
      <w:numFmt w:val="decimal"/>
      <w:lvlText w:val="%8."/>
      <w:lvlJc w:val="left"/>
      <w:pPr>
        <w:tabs>
          <w:tab w:val="num" w:pos="0"/>
        </w:tabs>
        <w:ind w:left="5760" w:hanging="720"/>
      </w:pPr>
    </w:lvl>
    <w:lvl w:ilvl="8">
      <w:start w:val="1"/>
      <w:numFmt w:val="lowerRoman"/>
      <w:lvlText w:val="%9"/>
      <w:lvlJc w:val="left"/>
      <w:pPr>
        <w:tabs>
          <w:tab w:val="num" w:pos="0"/>
        </w:tabs>
        <w:ind w:left="6480" w:hanging="720"/>
      </w:pPr>
    </w:lvl>
  </w:abstractNum>
  <w:abstractNum w:abstractNumId="47">
    <w:nsid w:val="51240602"/>
    <w:multiLevelType w:val="multilevel"/>
    <w:tmpl w:val="32600D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8">
    <w:nsid w:val="52A0111C"/>
    <w:multiLevelType w:val="hybridMultilevel"/>
    <w:tmpl w:val="0FF0CE06"/>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nsid w:val="54354CB6"/>
    <w:multiLevelType w:val="hybridMultilevel"/>
    <w:tmpl w:val="A6860B6E"/>
    <w:lvl w:ilvl="0" w:tplc="73F268E0">
      <w:numFmt w:val="bullet"/>
      <w:pStyle w:val="Tiret1"/>
      <w:lvlText w:val="-"/>
      <w:lvlJc w:val="left"/>
      <w:pPr>
        <w:ind w:left="1080" w:hanging="360"/>
      </w:pPr>
      <w:rPr>
        <w:rFonts w:ascii="Calibri" w:eastAsia="Times New Roman" w:hAnsi="Calibri" w:cs="Calibri" w:hint="default"/>
      </w:rPr>
    </w:lvl>
    <w:lvl w:ilvl="1" w:tplc="040C000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50">
    <w:nsid w:val="54D6668D"/>
    <w:multiLevelType w:val="multilevel"/>
    <w:tmpl w:val="74FE8F06"/>
    <w:lvl w:ilvl="0">
      <w:start w:val="1"/>
      <w:numFmt w:val="decimal"/>
      <w:pStyle w:val="Dao1"/>
      <w:lvlText w:val="PIECE N° %1 : "/>
      <w:lvlJc w:val="left"/>
      <w:pPr>
        <w:tabs>
          <w:tab w:val="num" w:pos="0"/>
        </w:tabs>
        <w:ind w:left="0" w:firstLine="0"/>
      </w:pPr>
      <w:rPr>
        <w:rFonts w:ascii="Calibri" w:hAnsi="Calibri" w:hint="default"/>
        <w:b/>
        <w:i w:val="0"/>
        <w:caps/>
        <w:strike w:val="0"/>
        <w:dstrike w:val="0"/>
        <w:vanish w:val="0"/>
        <w:color w:val="000000"/>
        <w:sz w:val="40"/>
        <w:vertAlign w:val="baseline"/>
      </w:rPr>
    </w:lvl>
    <w:lvl w:ilvl="1">
      <w:start w:val="1"/>
      <w:numFmt w:val="none"/>
      <w:pStyle w:val="Dao2"/>
      <w:lvlText w:val=""/>
      <w:lvlJc w:val="left"/>
      <w:pPr>
        <w:tabs>
          <w:tab w:val="num" w:pos="1985"/>
        </w:tabs>
        <w:ind w:left="0" w:firstLine="0"/>
      </w:pPr>
      <w:rPr>
        <w:rFonts w:cs="Times New Roman" w:hint="default"/>
        <w:bCs w:val="0"/>
        <w:i w:val="0"/>
        <w:iCs w:val="0"/>
        <w:smallCaps w:val="0"/>
        <w:strike w:val="0"/>
        <w:dstrike w:val="0"/>
        <w:vanish w:val="0"/>
        <w:color w:val="000000"/>
        <w:spacing w:val="0"/>
        <w:kern w:val="0"/>
        <w:position w:val="0"/>
        <w:u w:val="none"/>
        <w:vertAlign w:val="baseline"/>
        <w:em w:val="none"/>
      </w:rPr>
    </w:lvl>
    <w:lvl w:ilvl="2">
      <w:start w:val="1"/>
      <w:numFmt w:val="decimal"/>
      <w:lvlRestart w:val="1"/>
      <w:lvlText w:val="Partie %3 : "/>
      <w:lvlJc w:val="left"/>
      <w:pPr>
        <w:tabs>
          <w:tab w:val="num" w:pos="1701"/>
        </w:tabs>
        <w:ind w:left="0" w:firstLine="0"/>
      </w:pPr>
      <w:rPr>
        <w:rFonts w:ascii="Calibri" w:hAnsi="Calibri" w:hint="default"/>
        <w:caps/>
        <w:strike w:val="0"/>
        <w:dstrike w:val="0"/>
        <w:vanish w:val="0"/>
        <w:color w:val="000000"/>
        <w:sz w:val="28"/>
        <w:vertAlign w:val="baseline"/>
      </w:rPr>
    </w:lvl>
    <w:lvl w:ilvl="3">
      <w:start w:val="1"/>
      <w:numFmt w:val="decimal"/>
      <w:pStyle w:val="Dao4"/>
      <w:lvlText w:val="CHAPITRE %4 : "/>
      <w:lvlJc w:val="left"/>
      <w:pPr>
        <w:tabs>
          <w:tab w:val="num" w:pos="1701"/>
        </w:tabs>
        <w:ind w:left="0" w:firstLine="0"/>
      </w:pPr>
      <w:rPr>
        <w:rFonts w:ascii="Calibri" w:hAnsi="Calibri" w:hint="default"/>
        <w:b/>
        <w:i w:val="0"/>
        <w:caps/>
        <w:strike w:val="0"/>
        <w:dstrike w:val="0"/>
        <w:vanish w:val="0"/>
        <w:color w:val="000000"/>
        <w:sz w:val="28"/>
        <w:szCs w:val="28"/>
        <w:vertAlign w:val="baseline"/>
      </w:rPr>
    </w:lvl>
    <w:lvl w:ilvl="4">
      <w:start w:val="1"/>
      <w:numFmt w:val="decimal"/>
      <w:lvlRestart w:val="0"/>
      <w:pStyle w:val="Dao5"/>
      <w:lvlText w:val="Article %5:"/>
      <w:lvlJc w:val="left"/>
      <w:pPr>
        <w:tabs>
          <w:tab w:val="num" w:pos="1701"/>
        </w:tabs>
        <w:ind w:left="0" w:firstLine="0"/>
      </w:pPr>
      <w:rPr>
        <w:rFonts w:hint="default"/>
        <w:b/>
        <w:i/>
        <w:strike w:val="0"/>
        <w:dstrike w:val="0"/>
        <w:vanish w:val="0"/>
        <w:color w:val="000000"/>
        <w:u w:val="single"/>
        <w:vertAlign w:val="baseline"/>
      </w:rPr>
    </w:lvl>
    <w:lvl w:ilvl="5">
      <w:start w:val="1"/>
      <w:numFmt w:val="decimal"/>
      <w:pStyle w:val="Dao6"/>
      <w:lvlText w:val="%6. "/>
      <w:lvlJc w:val="left"/>
      <w:pPr>
        <w:tabs>
          <w:tab w:val="num" w:pos="567"/>
        </w:tabs>
        <w:ind w:left="0" w:firstLine="0"/>
      </w:pPr>
      <w:rPr>
        <w:rFonts w:ascii="Calibri" w:hAnsi="Calibri" w:hint="default"/>
        <w:b/>
        <w:i w:val="0"/>
        <w:caps/>
        <w:strike w:val="0"/>
        <w:dstrike w:val="0"/>
        <w:vanish w:val="0"/>
        <w:color w:val="000000"/>
        <w:sz w:val="24"/>
        <w:vertAlign w:val="baseline"/>
      </w:rPr>
    </w:lvl>
    <w:lvl w:ilvl="6">
      <w:start w:val="1"/>
      <w:numFmt w:val="decimal"/>
      <w:lvlRestart w:val="5"/>
      <w:pStyle w:val="Dao7"/>
      <w:lvlText w:val="%5.%7. "/>
      <w:lvlJc w:val="left"/>
      <w:pPr>
        <w:tabs>
          <w:tab w:val="num" w:pos="567"/>
        </w:tabs>
        <w:ind w:left="0" w:firstLine="0"/>
      </w:pPr>
      <w:rPr>
        <w:rFonts w:ascii="Calibri" w:hAnsi="Calibri" w:hint="default"/>
        <w:b/>
        <w:i w:val="0"/>
        <w:caps/>
        <w:strike w:val="0"/>
        <w:dstrike w:val="0"/>
        <w:vanish w:val="0"/>
        <w:color w:val="000000"/>
        <w:sz w:val="24"/>
        <w:vertAlign w:val="baseline"/>
        <w:lang w:val="fr-FR"/>
      </w:rPr>
    </w:lvl>
    <w:lvl w:ilvl="7">
      <w:start w:val="1"/>
      <w:numFmt w:val="upperLetter"/>
      <w:pStyle w:val="Dao8"/>
      <w:lvlText w:val="%8)"/>
      <w:lvlJc w:val="left"/>
      <w:pPr>
        <w:tabs>
          <w:tab w:val="num" w:pos="567"/>
        </w:tabs>
        <w:ind w:left="0" w:firstLine="0"/>
      </w:pPr>
      <w:rPr>
        <w:rFonts w:hint="default"/>
        <w:b/>
        <w:i/>
        <w:caps w:val="0"/>
        <w:strike w:val="0"/>
        <w:dstrike w:val="0"/>
        <w:vanish w:val="0"/>
        <w:color w:val="000000"/>
        <w:sz w:val="24"/>
        <w:vertAlign w:val="baseline"/>
      </w:rPr>
    </w:lvl>
    <w:lvl w:ilvl="8">
      <w:start w:val="1"/>
      <w:numFmt w:val="lowerRoman"/>
      <w:pStyle w:val="Dao9"/>
      <w:lvlText w:val="%9)"/>
      <w:lvlJc w:val="left"/>
      <w:pPr>
        <w:tabs>
          <w:tab w:val="num" w:pos="567"/>
        </w:tabs>
        <w:ind w:left="567" w:hanging="283"/>
      </w:pPr>
      <w:rPr>
        <w:rFonts w:hint="default"/>
      </w:rPr>
    </w:lvl>
  </w:abstractNum>
  <w:abstractNum w:abstractNumId="51">
    <w:nsid w:val="58DD6B7E"/>
    <w:multiLevelType w:val="singleLevel"/>
    <w:tmpl w:val="7A988128"/>
    <w:lvl w:ilvl="0">
      <w:start w:val="1"/>
      <w:numFmt w:val="upperLetter"/>
      <w:pStyle w:val="Style3"/>
      <w:lvlText w:val="%1."/>
      <w:lvlJc w:val="center"/>
      <w:pPr>
        <w:tabs>
          <w:tab w:val="num" w:pos="648"/>
        </w:tabs>
        <w:ind w:left="360" w:hanging="72"/>
      </w:pPr>
      <w:rPr>
        <w:rFonts w:ascii="Times New Roman" w:hAnsi="Times New Roman" w:hint="default"/>
        <w:b/>
        <w:i w:val="0"/>
        <w:sz w:val="28"/>
      </w:rPr>
    </w:lvl>
  </w:abstractNum>
  <w:abstractNum w:abstractNumId="52">
    <w:nsid w:val="5AC466C2"/>
    <w:multiLevelType w:val="hybridMultilevel"/>
    <w:tmpl w:val="B9FEF80A"/>
    <w:lvl w:ilvl="0" w:tplc="5BA4093A">
      <w:start w:val="19"/>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3">
    <w:nsid w:val="5B8E32EB"/>
    <w:multiLevelType w:val="hybridMultilevel"/>
    <w:tmpl w:val="2C925588"/>
    <w:lvl w:ilvl="0" w:tplc="040C0001">
      <w:start w:val="1"/>
      <w:numFmt w:val="bullet"/>
      <w:lvlText w:val=""/>
      <w:lvlJc w:val="left"/>
      <w:pPr>
        <w:ind w:left="720" w:hanging="360"/>
      </w:pPr>
      <w:rPr>
        <w:rFonts w:ascii="Symbol" w:hAnsi="Symbol"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4">
    <w:nsid w:val="5EDD0DDE"/>
    <w:multiLevelType w:val="hybridMultilevel"/>
    <w:tmpl w:val="57CCC84E"/>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55">
    <w:nsid w:val="60643453"/>
    <w:multiLevelType w:val="hybridMultilevel"/>
    <w:tmpl w:val="39721A4A"/>
    <w:lvl w:ilvl="0" w:tplc="FE943E9A">
      <w:start w:val="5"/>
      <w:numFmt w:val="bullet"/>
      <w:lvlText w:val="-"/>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6">
    <w:nsid w:val="60671131"/>
    <w:multiLevelType w:val="hybridMultilevel"/>
    <w:tmpl w:val="9614FB6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57">
    <w:nsid w:val="623437AE"/>
    <w:multiLevelType w:val="hybridMultilevel"/>
    <w:tmpl w:val="76D091B2"/>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58">
    <w:nsid w:val="66DA7647"/>
    <w:multiLevelType w:val="hybridMultilevel"/>
    <w:tmpl w:val="8314200A"/>
    <w:lvl w:ilvl="0" w:tplc="FE943E9A">
      <w:start w:val="5"/>
      <w:numFmt w:val="bullet"/>
      <w:lvlText w:val="-"/>
      <w:lvlJc w:val="left"/>
      <w:pPr>
        <w:ind w:left="720" w:hanging="360"/>
      </w:pPr>
      <w:rPr>
        <w:rFont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9">
    <w:nsid w:val="6B7C4DE7"/>
    <w:multiLevelType w:val="hybridMultilevel"/>
    <w:tmpl w:val="C1B23F22"/>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60">
    <w:nsid w:val="6EA87254"/>
    <w:multiLevelType w:val="multilevel"/>
    <w:tmpl w:val="35128516"/>
    <w:lvl w:ilvl="0">
      <w:start w:val="1"/>
      <w:numFmt w:val="decimal"/>
      <w:pStyle w:val="COCgcc"/>
      <w:lvlText w:val="%1."/>
      <w:lvlJc w:val="left"/>
      <w:pPr>
        <w:ind w:left="720" w:hanging="360"/>
      </w:pPr>
      <w:rPr>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rPr>
    </w:lvl>
    <w:lvl w:ilvl="1">
      <w:start w:val="1"/>
      <w:numFmt w:val="decimal"/>
      <w:pStyle w:val="CoCHeading1"/>
      <w:isLgl/>
      <w:lvlText w:val="%1.%2"/>
      <w:lvlJc w:val="left"/>
      <w:pPr>
        <w:ind w:left="780" w:hanging="42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1">
    <w:nsid w:val="746A663E"/>
    <w:multiLevelType w:val="multilevel"/>
    <w:tmpl w:val="19A649FC"/>
    <w:lvl w:ilvl="0">
      <w:start w:val="1"/>
      <w:numFmt w:val="decimal"/>
      <w:pStyle w:val="00SectionVIIISubtitle"/>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nsid w:val="75396DAD"/>
    <w:multiLevelType w:val="hybridMultilevel"/>
    <w:tmpl w:val="F3B052B6"/>
    <w:lvl w:ilvl="0" w:tplc="6F00C2F6">
      <w:start w:val="1"/>
      <w:numFmt w:val="lowerRoman"/>
      <w:pStyle w:val="Bulletroman"/>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3">
    <w:nsid w:val="768479A7"/>
    <w:multiLevelType w:val="multilevel"/>
    <w:tmpl w:val="8A5EB2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4">
    <w:nsid w:val="775C4390"/>
    <w:multiLevelType w:val="multilevel"/>
    <w:tmpl w:val="873A3146"/>
    <w:styleLink w:val="Style13"/>
    <w:lvl w:ilvl="0">
      <w:start w:val="1"/>
      <w:numFmt w:val="lowerRoman"/>
      <w:lvlText w:val="%1."/>
      <w:lvlJc w:val="right"/>
      <w:pPr>
        <w:ind w:left="144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5">
    <w:nsid w:val="78E943BB"/>
    <w:multiLevelType w:val="multilevel"/>
    <w:tmpl w:val="43581A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6">
    <w:nsid w:val="797E1710"/>
    <w:multiLevelType w:val="singleLevel"/>
    <w:tmpl w:val="B030C604"/>
    <w:lvl w:ilvl="0">
      <w:start w:val="1"/>
      <w:numFmt w:val="bullet"/>
      <w:pStyle w:val="outlinebullet"/>
      <w:lvlText w:val=""/>
      <w:lvlJc w:val="left"/>
      <w:pPr>
        <w:tabs>
          <w:tab w:val="num" w:pos="360"/>
        </w:tabs>
        <w:ind w:left="360" w:hanging="360"/>
      </w:pPr>
      <w:rPr>
        <w:rFonts w:ascii="Symbol" w:hAnsi="Symbol" w:hint="default"/>
      </w:rPr>
    </w:lvl>
  </w:abstractNum>
  <w:abstractNum w:abstractNumId="67">
    <w:nsid w:val="7B610B11"/>
    <w:multiLevelType w:val="hybridMultilevel"/>
    <w:tmpl w:val="710EC01C"/>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68">
    <w:nsid w:val="7EBC40A4"/>
    <w:multiLevelType w:val="hybridMultilevel"/>
    <w:tmpl w:val="17B85DC0"/>
    <w:lvl w:ilvl="0" w:tplc="040C0001">
      <w:start w:val="1"/>
      <w:numFmt w:val="bullet"/>
      <w:lvlText w:val=""/>
      <w:lvlJc w:val="left"/>
      <w:pPr>
        <w:ind w:left="1298" w:hanging="360"/>
      </w:pPr>
      <w:rPr>
        <w:rFonts w:ascii="Symbol" w:hAnsi="Symbol" w:hint="default"/>
      </w:rPr>
    </w:lvl>
    <w:lvl w:ilvl="1" w:tplc="040C0003" w:tentative="1">
      <w:start w:val="1"/>
      <w:numFmt w:val="bullet"/>
      <w:lvlText w:val="o"/>
      <w:lvlJc w:val="left"/>
      <w:pPr>
        <w:ind w:left="2018" w:hanging="360"/>
      </w:pPr>
      <w:rPr>
        <w:rFonts w:ascii="Courier New" w:hAnsi="Courier New" w:cs="Courier New" w:hint="default"/>
      </w:rPr>
    </w:lvl>
    <w:lvl w:ilvl="2" w:tplc="040C0005" w:tentative="1">
      <w:start w:val="1"/>
      <w:numFmt w:val="bullet"/>
      <w:lvlText w:val=""/>
      <w:lvlJc w:val="left"/>
      <w:pPr>
        <w:ind w:left="2738" w:hanging="360"/>
      </w:pPr>
      <w:rPr>
        <w:rFonts w:ascii="Wingdings" w:hAnsi="Wingdings" w:hint="default"/>
      </w:rPr>
    </w:lvl>
    <w:lvl w:ilvl="3" w:tplc="040C0001" w:tentative="1">
      <w:start w:val="1"/>
      <w:numFmt w:val="bullet"/>
      <w:lvlText w:val=""/>
      <w:lvlJc w:val="left"/>
      <w:pPr>
        <w:ind w:left="3458" w:hanging="360"/>
      </w:pPr>
      <w:rPr>
        <w:rFonts w:ascii="Symbol" w:hAnsi="Symbol" w:hint="default"/>
      </w:rPr>
    </w:lvl>
    <w:lvl w:ilvl="4" w:tplc="040C0003" w:tentative="1">
      <w:start w:val="1"/>
      <w:numFmt w:val="bullet"/>
      <w:lvlText w:val="o"/>
      <w:lvlJc w:val="left"/>
      <w:pPr>
        <w:ind w:left="4178" w:hanging="360"/>
      </w:pPr>
      <w:rPr>
        <w:rFonts w:ascii="Courier New" w:hAnsi="Courier New" w:cs="Courier New" w:hint="default"/>
      </w:rPr>
    </w:lvl>
    <w:lvl w:ilvl="5" w:tplc="040C0005" w:tentative="1">
      <w:start w:val="1"/>
      <w:numFmt w:val="bullet"/>
      <w:lvlText w:val=""/>
      <w:lvlJc w:val="left"/>
      <w:pPr>
        <w:ind w:left="4898" w:hanging="360"/>
      </w:pPr>
      <w:rPr>
        <w:rFonts w:ascii="Wingdings" w:hAnsi="Wingdings" w:hint="default"/>
      </w:rPr>
    </w:lvl>
    <w:lvl w:ilvl="6" w:tplc="040C0001" w:tentative="1">
      <w:start w:val="1"/>
      <w:numFmt w:val="bullet"/>
      <w:lvlText w:val=""/>
      <w:lvlJc w:val="left"/>
      <w:pPr>
        <w:ind w:left="5618" w:hanging="360"/>
      </w:pPr>
      <w:rPr>
        <w:rFonts w:ascii="Symbol" w:hAnsi="Symbol" w:hint="default"/>
      </w:rPr>
    </w:lvl>
    <w:lvl w:ilvl="7" w:tplc="040C0003" w:tentative="1">
      <w:start w:val="1"/>
      <w:numFmt w:val="bullet"/>
      <w:lvlText w:val="o"/>
      <w:lvlJc w:val="left"/>
      <w:pPr>
        <w:ind w:left="6338" w:hanging="360"/>
      </w:pPr>
      <w:rPr>
        <w:rFonts w:ascii="Courier New" w:hAnsi="Courier New" w:cs="Courier New" w:hint="default"/>
      </w:rPr>
    </w:lvl>
    <w:lvl w:ilvl="8" w:tplc="040C0005" w:tentative="1">
      <w:start w:val="1"/>
      <w:numFmt w:val="bullet"/>
      <w:lvlText w:val=""/>
      <w:lvlJc w:val="left"/>
      <w:pPr>
        <w:ind w:left="7058" w:hanging="360"/>
      </w:pPr>
      <w:rPr>
        <w:rFonts w:ascii="Wingdings" w:hAnsi="Wingdings" w:hint="default"/>
      </w:rPr>
    </w:lvl>
  </w:abstractNum>
  <w:num w:numId="1">
    <w:abstractNumId w:val="40"/>
  </w:num>
  <w:num w:numId="2">
    <w:abstractNumId w:val="40"/>
  </w:num>
  <w:num w:numId="3">
    <w:abstractNumId w:val="40"/>
  </w:num>
  <w:num w:numId="4">
    <w:abstractNumId w:val="40"/>
  </w:num>
  <w:num w:numId="5">
    <w:abstractNumId w:val="66"/>
  </w:num>
  <w:num w:numId="6">
    <w:abstractNumId w:val="51"/>
  </w:num>
  <w:num w:numId="7">
    <w:abstractNumId w:val="46"/>
  </w:num>
  <w:num w:numId="8">
    <w:abstractNumId w:val="29"/>
  </w:num>
  <w:num w:numId="9">
    <w:abstractNumId w:val="25"/>
  </w:num>
  <w:num w:numId="10">
    <w:abstractNumId w:val="60"/>
  </w:num>
  <w:num w:numId="11">
    <w:abstractNumId w:val="14"/>
  </w:num>
  <w:num w:numId="12">
    <w:abstractNumId w:val="15"/>
  </w:num>
  <w:num w:numId="13">
    <w:abstractNumId w:val="44"/>
    <w:lvlOverride w:ilvl="0">
      <w:startOverride w:val="1"/>
    </w:lvlOverride>
    <w:lvlOverride w:ilvl="1">
      <w:startOverride w:val="2"/>
    </w:lvlOverride>
  </w:num>
  <w:num w:numId="14">
    <w:abstractNumId w:val="62"/>
  </w:num>
  <w:num w:numId="15">
    <w:abstractNumId w:val="64"/>
  </w:num>
  <w:num w:numId="16">
    <w:abstractNumId w:val="21"/>
  </w:num>
  <w:num w:numId="17">
    <w:abstractNumId w:val="30"/>
  </w:num>
  <w:num w:numId="18">
    <w:abstractNumId w:val="23"/>
  </w:num>
  <w:num w:numId="19">
    <w:abstractNumId w:val="37"/>
  </w:num>
  <w:num w:numId="20">
    <w:abstractNumId w:val="6"/>
  </w:num>
  <w:num w:numId="21">
    <w:abstractNumId w:val="61"/>
  </w:num>
  <w:num w:numId="22">
    <w:abstractNumId w:val="28"/>
  </w:num>
  <w:num w:numId="23">
    <w:abstractNumId w:val="20"/>
  </w:num>
  <w:num w:numId="24">
    <w:abstractNumId w:val="26"/>
  </w:num>
  <w:num w:numId="25">
    <w:abstractNumId w:val="58"/>
  </w:num>
  <w:num w:numId="26">
    <w:abstractNumId w:val="12"/>
  </w:num>
  <w:num w:numId="27">
    <w:abstractNumId w:val="22"/>
  </w:num>
  <w:num w:numId="28">
    <w:abstractNumId w:val="18"/>
  </w:num>
  <w:num w:numId="29">
    <w:abstractNumId w:val="42"/>
  </w:num>
  <w:num w:numId="30">
    <w:abstractNumId w:val="33"/>
  </w:num>
  <w:num w:numId="31">
    <w:abstractNumId w:val="55"/>
  </w:num>
  <w:num w:numId="32">
    <w:abstractNumId w:val="19"/>
  </w:num>
  <w:num w:numId="33">
    <w:abstractNumId w:val="68"/>
  </w:num>
  <w:num w:numId="34">
    <w:abstractNumId w:val="36"/>
  </w:num>
  <w:num w:numId="35">
    <w:abstractNumId w:val="7"/>
  </w:num>
  <w:num w:numId="36">
    <w:abstractNumId w:val="8"/>
  </w:num>
  <w:num w:numId="37">
    <w:abstractNumId w:val="67"/>
  </w:num>
  <w:num w:numId="38">
    <w:abstractNumId w:val="38"/>
  </w:num>
  <w:num w:numId="39">
    <w:abstractNumId w:val="52"/>
  </w:num>
  <w:num w:numId="40">
    <w:abstractNumId w:val="49"/>
  </w:num>
  <w:num w:numId="41">
    <w:abstractNumId w:val="3"/>
  </w:num>
  <w:num w:numId="42">
    <w:abstractNumId w:val="50"/>
  </w:num>
  <w:num w:numId="43">
    <w:abstractNumId w:val="48"/>
  </w:num>
  <w:num w:numId="44">
    <w:abstractNumId w:val="32"/>
  </w:num>
  <w:num w:numId="45">
    <w:abstractNumId w:val="11"/>
  </w:num>
  <w:num w:numId="46">
    <w:abstractNumId w:val="27"/>
  </w:num>
  <w:num w:numId="47">
    <w:abstractNumId w:val="59"/>
  </w:num>
  <w:num w:numId="48">
    <w:abstractNumId w:val="2"/>
  </w:num>
  <w:num w:numId="49">
    <w:abstractNumId w:val="4"/>
  </w:num>
  <w:num w:numId="50">
    <w:abstractNumId w:val="43"/>
  </w:num>
  <w:num w:numId="51">
    <w:abstractNumId w:val="13"/>
  </w:num>
  <w:num w:numId="52">
    <w:abstractNumId w:val="56"/>
  </w:num>
  <w:num w:numId="53">
    <w:abstractNumId w:val="17"/>
  </w:num>
  <w:num w:numId="54">
    <w:abstractNumId w:val="57"/>
  </w:num>
  <w:num w:numId="55">
    <w:abstractNumId w:val="16"/>
  </w:num>
  <w:num w:numId="56">
    <w:abstractNumId w:val="31"/>
  </w:num>
  <w:num w:numId="57">
    <w:abstractNumId w:val="54"/>
  </w:num>
  <w:num w:numId="58">
    <w:abstractNumId w:val="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41"/>
  </w:num>
  <w:num w:numId="60">
    <w:abstractNumId w:val="45"/>
  </w:num>
  <w:num w:numId="61">
    <w:abstractNumId w:val="35"/>
  </w:num>
  <w:num w:numId="62">
    <w:abstractNumId w:val="9"/>
  </w:num>
  <w:num w:numId="63">
    <w:abstractNumId w:val="63"/>
  </w:num>
  <w:num w:numId="64">
    <w:abstractNumId w:val="65"/>
  </w:num>
  <w:num w:numId="65">
    <w:abstractNumId w:val="47"/>
  </w:num>
  <w:num w:numId="66">
    <w:abstractNumId w:val="10"/>
  </w:num>
  <w:num w:numId="67">
    <w:abstractNumId w:val="39"/>
  </w:num>
  <w:num w:numId="68">
    <w:abstractNumId w:val="24"/>
  </w:num>
  <w:num w:numId="69">
    <w:abstractNumId w:val="34"/>
  </w:num>
  <w:num w:numId="70">
    <w:abstractNumId w:val="53"/>
  </w:num>
  <w:num w:numId="71">
    <w:abstractNumId w:val="0"/>
  </w:num>
  <w:numIdMacAtCleanup w:val="6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1"/>
  <w:hideSpellingErrors/>
  <w:activeWritingStyle w:appName="MSWord" w:lang="en-US" w:vendorID="8" w:dllVersion="513" w:checkStyle="1"/>
  <w:activeWritingStyle w:appName="MSWord" w:lang="fr-FR" w:vendorID="9" w:dllVersion="512" w:checkStyle="1"/>
  <w:activeWritingStyle w:appName="MSWord" w:lang="nl-NL" w:vendorID="9" w:dllVersion="512" w:checkStyle="1"/>
  <w:activeWritingStyle w:appName="MSWord" w:lang="es-ES_tradnl" w:vendorID="9" w:dllVersion="512" w:checkStyle="1"/>
  <w:stylePaneFormatFilter w:val="3F01"/>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6146"/>
    <o:shapelayout v:ext="edit">
      <o:idmap v:ext="edit" data="2"/>
    </o:shapelayout>
  </w:hdrShapeDefaults>
  <w:footnotePr>
    <w:numRestart w:val="eachSect"/>
    <w:footnote w:id="0"/>
    <w:footnote w:id="1"/>
  </w:footnotePr>
  <w:endnotePr>
    <w:pos w:val="sectEnd"/>
    <w:numFmt w:val="decimal"/>
    <w:numRestart w:val="eachSect"/>
    <w:endnote w:id="0"/>
    <w:endnote w:id="1"/>
  </w:endnotePr>
  <w:compat/>
  <w:rsids>
    <w:rsidRoot w:val="006974C2"/>
    <w:rsid w:val="000018B7"/>
    <w:rsid w:val="000029B0"/>
    <w:rsid w:val="00004744"/>
    <w:rsid w:val="000055D0"/>
    <w:rsid w:val="000067AF"/>
    <w:rsid w:val="0000767E"/>
    <w:rsid w:val="0000775E"/>
    <w:rsid w:val="00007DBA"/>
    <w:rsid w:val="00007DDE"/>
    <w:rsid w:val="0001080C"/>
    <w:rsid w:val="0001144B"/>
    <w:rsid w:val="00017C9C"/>
    <w:rsid w:val="0002088C"/>
    <w:rsid w:val="00020C3E"/>
    <w:rsid w:val="000220BB"/>
    <w:rsid w:val="00022F8B"/>
    <w:rsid w:val="00022FA3"/>
    <w:rsid w:val="000259BD"/>
    <w:rsid w:val="0002622E"/>
    <w:rsid w:val="0002688E"/>
    <w:rsid w:val="00031243"/>
    <w:rsid w:val="0003175C"/>
    <w:rsid w:val="00031A99"/>
    <w:rsid w:val="00031D44"/>
    <w:rsid w:val="000337AE"/>
    <w:rsid w:val="0003559D"/>
    <w:rsid w:val="00036327"/>
    <w:rsid w:val="000365DD"/>
    <w:rsid w:val="000403D7"/>
    <w:rsid w:val="00040E34"/>
    <w:rsid w:val="000412F3"/>
    <w:rsid w:val="000439B3"/>
    <w:rsid w:val="00044A09"/>
    <w:rsid w:val="0005063B"/>
    <w:rsid w:val="00054FE4"/>
    <w:rsid w:val="00055001"/>
    <w:rsid w:val="0005525D"/>
    <w:rsid w:val="00056453"/>
    <w:rsid w:val="00057D49"/>
    <w:rsid w:val="000615F8"/>
    <w:rsid w:val="00062781"/>
    <w:rsid w:val="00062B2F"/>
    <w:rsid w:val="0006315C"/>
    <w:rsid w:val="00064E5F"/>
    <w:rsid w:val="00064EF5"/>
    <w:rsid w:val="00066AFD"/>
    <w:rsid w:val="00067725"/>
    <w:rsid w:val="00071D3F"/>
    <w:rsid w:val="0007288A"/>
    <w:rsid w:val="000728A9"/>
    <w:rsid w:val="0007308E"/>
    <w:rsid w:val="00075AEF"/>
    <w:rsid w:val="0007620A"/>
    <w:rsid w:val="00076F8B"/>
    <w:rsid w:val="00080910"/>
    <w:rsid w:val="0008251F"/>
    <w:rsid w:val="000833B4"/>
    <w:rsid w:val="00085514"/>
    <w:rsid w:val="000859BA"/>
    <w:rsid w:val="00086825"/>
    <w:rsid w:val="00086FA3"/>
    <w:rsid w:val="00087F48"/>
    <w:rsid w:val="00090AF8"/>
    <w:rsid w:val="000918F8"/>
    <w:rsid w:val="00093314"/>
    <w:rsid w:val="00093411"/>
    <w:rsid w:val="00093FD3"/>
    <w:rsid w:val="00094E72"/>
    <w:rsid w:val="000A0BA2"/>
    <w:rsid w:val="000A0E86"/>
    <w:rsid w:val="000A1353"/>
    <w:rsid w:val="000A1934"/>
    <w:rsid w:val="000A69C6"/>
    <w:rsid w:val="000B1711"/>
    <w:rsid w:val="000B1B7D"/>
    <w:rsid w:val="000B1FFB"/>
    <w:rsid w:val="000B2AFF"/>
    <w:rsid w:val="000B3790"/>
    <w:rsid w:val="000B37B3"/>
    <w:rsid w:val="000B5C07"/>
    <w:rsid w:val="000B6711"/>
    <w:rsid w:val="000B7155"/>
    <w:rsid w:val="000B795E"/>
    <w:rsid w:val="000C14C2"/>
    <w:rsid w:val="000C1F89"/>
    <w:rsid w:val="000C54F4"/>
    <w:rsid w:val="000C5DC1"/>
    <w:rsid w:val="000C63C0"/>
    <w:rsid w:val="000D016E"/>
    <w:rsid w:val="000D03D2"/>
    <w:rsid w:val="000D10C0"/>
    <w:rsid w:val="000D2FBB"/>
    <w:rsid w:val="000D3E5E"/>
    <w:rsid w:val="000D7115"/>
    <w:rsid w:val="000E0957"/>
    <w:rsid w:val="000E14D8"/>
    <w:rsid w:val="000E5E0A"/>
    <w:rsid w:val="000F02AB"/>
    <w:rsid w:val="000F3103"/>
    <w:rsid w:val="000F3A9F"/>
    <w:rsid w:val="000F4978"/>
    <w:rsid w:val="000F653B"/>
    <w:rsid w:val="000F6AC2"/>
    <w:rsid w:val="000F6D32"/>
    <w:rsid w:val="00100359"/>
    <w:rsid w:val="0010222D"/>
    <w:rsid w:val="00102C5E"/>
    <w:rsid w:val="001031A3"/>
    <w:rsid w:val="001052B2"/>
    <w:rsid w:val="00106CFB"/>
    <w:rsid w:val="001105BC"/>
    <w:rsid w:val="00110865"/>
    <w:rsid w:val="001109CD"/>
    <w:rsid w:val="0011318C"/>
    <w:rsid w:val="001156CD"/>
    <w:rsid w:val="00115983"/>
    <w:rsid w:val="00115E48"/>
    <w:rsid w:val="00116891"/>
    <w:rsid w:val="001208CE"/>
    <w:rsid w:val="00120913"/>
    <w:rsid w:val="001217C7"/>
    <w:rsid w:val="00126208"/>
    <w:rsid w:val="001316E5"/>
    <w:rsid w:val="00132563"/>
    <w:rsid w:val="00132794"/>
    <w:rsid w:val="001335A7"/>
    <w:rsid w:val="00134D09"/>
    <w:rsid w:val="00135BC6"/>
    <w:rsid w:val="001362AE"/>
    <w:rsid w:val="00136326"/>
    <w:rsid w:val="00140714"/>
    <w:rsid w:val="00140838"/>
    <w:rsid w:val="00143C29"/>
    <w:rsid w:val="00144621"/>
    <w:rsid w:val="0015025A"/>
    <w:rsid w:val="001506D0"/>
    <w:rsid w:val="001510A6"/>
    <w:rsid w:val="00151B25"/>
    <w:rsid w:val="00152693"/>
    <w:rsid w:val="00152880"/>
    <w:rsid w:val="001537A0"/>
    <w:rsid w:val="00154A73"/>
    <w:rsid w:val="0015607F"/>
    <w:rsid w:val="00156251"/>
    <w:rsid w:val="00157D4E"/>
    <w:rsid w:val="0016063F"/>
    <w:rsid w:val="00162C0D"/>
    <w:rsid w:val="00164F83"/>
    <w:rsid w:val="001651BC"/>
    <w:rsid w:val="00165693"/>
    <w:rsid w:val="00165848"/>
    <w:rsid w:val="00170028"/>
    <w:rsid w:val="00170DB2"/>
    <w:rsid w:val="001712DB"/>
    <w:rsid w:val="00173327"/>
    <w:rsid w:val="0017467B"/>
    <w:rsid w:val="00175596"/>
    <w:rsid w:val="001772BF"/>
    <w:rsid w:val="00177550"/>
    <w:rsid w:val="00180260"/>
    <w:rsid w:val="00180B33"/>
    <w:rsid w:val="00181849"/>
    <w:rsid w:val="00184DE7"/>
    <w:rsid w:val="00185AB8"/>
    <w:rsid w:val="00186A2A"/>
    <w:rsid w:val="00186C00"/>
    <w:rsid w:val="00186C08"/>
    <w:rsid w:val="00187142"/>
    <w:rsid w:val="00191F03"/>
    <w:rsid w:val="00192667"/>
    <w:rsid w:val="001930AB"/>
    <w:rsid w:val="00193E73"/>
    <w:rsid w:val="00193FE4"/>
    <w:rsid w:val="001941D9"/>
    <w:rsid w:val="00197B90"/>
    <w:rsid w:val="001A04D1"/>
    <w:rsid w:val="001A0879"/>
    <w:rsid w:val="001A1FFC"/>
    <w:rsid w:val="001A562F"/>
    <w:rsid w:val="001A5831"/>
    <w:rsid w:val="001A615C"/>
    <w:rsid w:val="001A6DBC"/>
    <w:rsid w:val="001B1BA2"/>
    <w:rsid w:val="001B3ED0"/>
    <w:rsid w:val="001B7929"/>
    <w:rsid w:val="001C0DA5"/>
    <w:rsid w:val="001C19E7"/>
    <w:rsid w:val="001C2148"/>
    <w:rsid w:val="001C58CA"/>
    <w:rsid w:val="001C7CC5"/>
    <w:rsid w:val="001C7D32"/>
    <w:rsid w:val="001C7E2B"/>
    <w:rsid w:val="001D0529"/>
    <w:rsid w:val="001D1225"/>
    <w:rsid w:val="001D3FD0"/>
    <w:rsid w:val="001E082D"/>
    <w:rsid w:val="001E3319"/>
    <w:rsid w:val="001E40B8"/>
    <w:rsid w:val="001E482E"/>
    <w:rsid w:val="001E51DE"/>
    <w:rsid w:val="001E62C0"/>
    <w:rsid w:val="001E6DAF"/>
    <w:rsid w:val="001F0CBF"/>
    <w:rsid w:val="001F3A85"/>
    <w:rsid w:val="001F45C9"/>
    <w:rsid w:val="001F4763"/>
    <w:rsid w:val="001F5AD7"/>
    <w:rsid w:val="001F71E5"/>
    <w:rsid w:val="002000A8"/>
    <w:rsid w:val="0020015C"/>
    <w:rsid w:val="00200476"/>
    <w:rsid w:val="00200C3A"/>
    <w:rsid w:val="002024AA"/>
    <w:rsid w:val="00204474"/>
    <w:rsid w:val="0020494A"/>
    <w:rsid w:val="00204E82"/>
    <w:rsid w:val="002057B2"/>
    <w:rsid w:val="00205860"/>
    <w:rsid w:val="002103D1"/>
    <w:rsid w:val="002146F9"/>
    <w:rsid w:val="002151A0"/>
    <w:rsid w:val="002153E6"/>
    <w:rsid w:val="002165F3"/>
    <w:rsid w:val="00216C72"/>
    <w:rsid w:val="00221C01"/>
    <w:rsid w:val="00222836"/>
    <w:rsid w:val="00222DE7"/>
    <w:rsid w:val="002242FF"/>
    <w:rsid w:val="002255EB"/>
    <w:rsid w:val="002260F8"/>
    <w:rsid w:val="00230A57"/>
    <w:rsid w:val="00232589"/>
    <w:rsid w:val="00233D55"/>
    <w:rsid w:val="00236CE9"/>
    <w:rsid w:val="00236D94"/>
    <w:rsid w:val="002372D1"/>
    <w:rsid w:val="002402A3"/>
    <w:rsid w:val="0024095F"/>
    <w:rsid w:val="00240E28"/>
    <w:rsid w:val="0024229A"/>
    <w:rsid w:val="00242895"/>
    <w:rsid w:val="002437A4"/>
    <w:rsid w:val="00244FAE"/>
    <w:rsid w:val="00246CD4"/>
    <w:rsid w:val="0024777E"/>
    <w:rsid w:val="002513A3"/>
    <w:rsid w:val="00253036"/>
    <w:rsid w:val="002548D2"/>
    <w:rsid w:val="00254DF4"/>
    <w:rsid w:val="002552A1"/>
    <w:rsid w:val="0025603B"/>
    <w:rsid w:val="00257600"/>
    <w:rsid w:val="00257B7B"/>
    <w:rsid w:val="00261E4D"/>
    <w:rsid w:val="002634EC"/>
    <w:rsid w:val="0026523B"/>
    <w:rsid w:val="00266329"/>
    <w:rsid w:val="00266818"/>
    <w:rsid w:val="00266D73"/>
    <w:rsid w:val="002703AD"/>
    <w:rsid w:val="002719BC"/>
    <w:rsid w:val="00271A8C"/>
    <w:rsid w:val="00272602"/>
    <w:rsid w:val="00274265"/>
    <w:rsid w:val="00274618"/>
    <w:rsid w:val="00275023"/>
    <w:rsid w:val="002750B1"/>
    <w:rsid w:val="00275473"/>
    <w:rsid w:val="00277237"/>
    <w:rsid w:val="0027778E"/>
    <w:rsid w:val="002779F9"/>
    <w:rsid w:val="00280DB8"/>
    <w:rsid w:val="00280FFC"/>
    <w:rsid w:val="002814A0"/>
    <w:rsid w:val="00281879"/>
    <w:rsid w:val="00283965"/>
    <w:rsid w:val="0028485E"/>
    <w:rsid w:val="00284C0E"/>
    <w:rsid w:val="00286559"/>
    <w:rsid w:val="00290825"/>
    <w:rsid w:val="00291BAA"/>
    <w:rsid w:val="00293D96"/>
    <w:rsid w:val="00293EB9"/>
    <w:rsid w:val="0029479F"/>
    <w:rsid w:val="002953F1"/>
    <w:rsid w:val="0029548E"/>
    <w:rsid w:val="00295B4C"/>
    <w:rsid w:val="00296706"/>
    <w:rsid w:val="00296D83"/>
    <w:rsid w:val="00297CA8"/>
    <w:rsid w:val="002A037D"/>
    <w:rsid w:val="002A04A8"/>
    <w:rsid w:val="002A0FEC"/>
    <w:rsid w:val="002A126F"/>
    <w:rsid w:val="002A1A2B"/>
    <w:rsid w:val="002A5A3D"/>
    <w:rsid w:val="002A5BDD"/>
    <w:rsid w:val="002A719D"/>
    <w:rsid w:val="002B340A"/>
    <w:rsid w:val="002B4F29"/>
    <w:rsid w:val="002B510F"/>
    <w:rsid w:val="002B7271"/>
    <w:rsid w:val="002B7D21"/>
    <w:rsid w:val="002B7E93"/>
    <w:rsid w:val="002C0318"/>
    <w:rsid w:val="002C2900"/>
    <w:rsid w:val="002C30A8"/>
    <w:rsid w:val="002C3C43"/>
    <w:rsid w:val="002C3FB5"/>
    <w:rsid w:val="002C5167"/>
    <w:rsid w:val="002C6349"/>
    <w:rsid w:val="002C6F3D"/>
    <w:rsid w:val="002D00C8"/>
    <w:rsid w:val="002D0ADC"/>
    <w:rsid w:val="002D1B1A"/>
    <w:rsid w:val="002D262A"/>
    <w:rsid w:val="002D36B9"/>
    <w:rsid w:val="002D4076"/>
    <w:rsid w:val="002D558E"/>
    <w:rsid w:val="002D7112"/>
    <w:rsid w:val="002D7A13"/>
    <w:rsid w:val="002D7C0D"/>
    <w:rsid w:val="002E04FB"/>
    <w:rsid w:val="002E0A9D"/>
    <w:rsid w:val="002E142B"/>
    <w:rsid w:val="002E1D88"/>
    <w:rsid w:val="002E21E0"/>
    <w:rsid w:val="002E3E34"/>
    <w:rsid w:val="002E5A7F"/>
    <w:rsid w:val="002E6D48"/>
    <w:rsid w:val="002F0C8E"/>
    <w:rsid w:val="002F1C74"/>
    <w:rsid w:val="002F30D9"/>
    <w:rsid w:val="002F3AA5"/>
    <w:rsid w:val="002F5DBF"/>
    <w:rsid w:val="002F61D9"/>
    <w:rsid w:val="002F7643"/>
    <w:rsid w:val="00301176"/>
    <w:rsid w:val="003016CF"/>
    <w:rsid w:val="00302AC2"/>
    <w:rsid w:val="00304C97"/>
    <w:rsid w:val="0030686B"/>
    <w:rsid w:val="003103D3"/>
    <w:rsid w:val="003104BF"/>
    <w:rsid w:val="003156B6"/>
    <w:rsid w:val="003164B0"/>
    <w:rsid w:val="00317BDA"/>
    <w:rsid w:val="00322D22"/>
    <w:rsid w:val="00322F29"/>
    <w:rsid w:val="003231D8"/>
    <w:rsid w:val="00323F53"/>
    <w:rsid w:val="00324044"/>
    <w:rsid w:val="003240C0"/>
    <w:rsid w:val="003271CE"/>
    <w:rsid w:val="00327858"/>
    <w:rsid w:val="00330DC5"/>
    <w:rsid w:val="003317DF"/>
    <w:rsid w:val="00333783"/>
    <w:rsid w:val="0033597C"/>
    <w:rsid w:val="00336CEB"/>
    <w:rsid w:val="00337B13"/>
    <w:rsid w:val="00341431"/>
    <w:rsid w:val="003415A6"/>
    <w:rsid w:val="00342725"/>
    <w:rsid w:val="0034424F"/>
    <w:rsid w:val="00345232"/>
    <w:rsid w:val="003459EE"/>
    <w:rsid w:val="003467DA"/>
    <w:rsid w:val="003476FA"/>
    <w:rsid w:val="00351159"/>
    <w:rsid w:val="00354062"/>
    <w:rsid w:val="00354B3E"/>
    <w:rsid w:val="003554ED"/>
    <w:rsid w:val="00356FD7"/>
    <w:rsid w:val="003573A4"/>
    <w:rsid w:val="00362BA9"/>
    <w:rsid w:val="00364878"/>
    <w:rsid w:val="00365EC9"/>
    <w:rsid w:val="0036787F"/>
    <w:rsid w:val="003709E1"/>
    <w:rsid w:val="00371D1D"/>
    <w:rsid w:val="003721C8"/>
    <w:rsid w:val="00374C97"/>
    <w:rsid w:val="003765EF"/>
    <w:rsid w:val="00376755"/>
    <w:rsid w:val="0037738C"/>
    <w:rsid w:val="00377BA0"/>
    <w:rsid w:val="0038221B"/>
    <w:rsid w:val="003822F2"/>
    <w:rsid w:val="00382382"/>
    <w:rsid w:val="00382766"/>
    <w:rsid w:val="00384798"/>
    <w:rsid w:val="00384853"/>
    <w:rsid w:val="00384CB8"/>
    <w:rsid w:val="00387596"/>
    <w:rsid w:val="00390C1B"/>
    <w:rsid w:val="0039198A"/>
    <w:rsid w:val="00393F7B"/>
    <w:rsid w:val="0039472A"/>
    <w:rsid w:val="00395E57"/>
    <w:rsid w:val="00396000"/>
    <w:rsid w:val="0039707B"/>
    <w:rsid w:val="003A04C1"/>
    <w:rsid w:val="003A30AD"/>
    <w:rsid w:val="003A40A4"/>
    <w:rsid w:val="003A7164"/>
    <w:rsid w:val="003B0974"/>
    <w:rsid w:val="003B1E1C"/>
    <w:rsid w:val="003B1EF0"/>
    <w:rsid w:val="003B3C45"/>
    <w:rsid w:val="003B4CB5"/>
    <w:rsid w:val="003B6954"/>
    <w:rsid w:val="003B7B0C"/>
    <w:rsid w:val="003B7F21"/>
    <w:rsid w:val="003C085D"/>
    <w:rsid w:val="003C13D0"/>
    <w:rsid w:val="003C459F"/>
    <w:rsid w:val="003C4822"/>
    <w:rsid w:val="003C6E7B"/>
    <w:rsid w:val="003D0EB4"/>
    <w:rsid w:val="003D1708"/>
    <w:rsid w:val="003D3A98"/>
    <w:rsid w:val="003D5177"/>
    <w:rsid w:val="003D5EF6"/>
    <w:rsid w:val="003D6AF7"/>
    <w:rsid w:val="003D72DC"/>
    <w:rsid w:val="003E1737"/>
    <w:rsid w:val="003E29BD"/>
    <w:rsid w:val="003E2E30"/>
    <w:rsid w:val="003E3302"/>
    <w:rsid w:val="003E3658"/>
    <w:rsid w:val="003E76E3"/>
    <w:rsid w:val="003F1893"/>
    <w:rsid w:val="003F2918"/>
    <w:rsid w:val="003F2B70"/>
    <w:rsid w:val="003F62DA"/>
    <w:rsid w:val="003F6895"/>
    <w:rsid w:val="003F6993"/>
    <w:rsid w:val="003F6BD3"/>
    <w:rsid w:val="00400C1E"/>
    <w:rsid w:val="00401C8A"/>
    <w:rsid w:val="00402BED"/>
    <w:rsid w:val="00402F3E"/>
    <w:rsid w:val="00402F4E"/>
    <w:rsid w:val="00403009"/>
    <w:rsid w:val="00403617"/>
    <w:rsid w:val="004042F3"/>
    <w:rsid w:val="00405039"/>
    <w:rsid w:val="0040588B"/>
    <w:rsid w:val="00407FB2"/>
    <w:rsid w:val="00411678"/>
    <w:rsid w:val="00413733"/>
    <w:rsid w:val="00413EA8"/>
    <w:rsid w:val="004152F2"/>
    <w:rsid w:val="00416E9C"/>
    <w:rsid w:val="00420D33"/>
    <w:rsid w:val="0042130F"/>
    <w:rsid w:val="0042232E"/>
    <w:rsid w:val="00422331"/>
    <w:rsid w:val="00423284"/>
    <w:rsid w:val="0042520B"/>
    <w:rsid w:val="00425C16"/>
    <w:rsid w:val="00426289"/>
    <w:rsid w:val="004268AB"/>
    <w:rsid w:val="0042718A"/>
    <w:rsid w:val="00427426"/>
    <w:rsid w:val="00427647"/>
    <w:rsid w:val="00432754"/>
    <w:rsid w:val="00433A59"/>
    <w:rsid w:val="00433DB2"/>
    <w:rsid w:val="00433FB2"/>
    <w:rsid w:val="00434218"/>
    <w:rsid w:val="00435FB4"/>
    <w:rsid w:val="0043653F"/>
    <w:rsid w:val="00436753"/>
    <w:rsid w:val="004407D8"/>
    <w:rsid w:val="00440882"/>
    <w:rsid w:val="004423F7"/>
    <w:rsid w:val="00442A5C"/>
    <w:rsid w:val="0044301E"/>
    <w:rsid w:val="004433DB"/>
    <w:rsid w:val="004439EF"/>
    <w:rsid w:val="00444939"/>
    <w:rsid w:val="004466E3"/>
    <w:rsid w:val="00446F8C"/>
    <w:rsid w:val="004473DA"/>
    <w:rsid w:val="00447EC2"/>
    <w:rsid w:val="00450BC2"/>
    <w:rsid w:val="00452E25"/>
    <w:rsid w:val="004531AD"/>
    <w:rsid w:val="00453B65"/>
    <w:rsid w:val="00455164"/>
    <w:rsid w:val="00457318"/>
    <w:rsid w:val="00460CE3"/>
    <w:rsid w:val="0046224F"/>
    <w:rsid w:val="00462DDC"/>
    <w:rsid w:val="004632E8"/>
    <w:rsid w:val="00463641"/>
    <w:rsid w:val="00463838"/>
    <w:rsid w:val="00463B92"/>
    <w:rsid w:val="004644F2"/>
    <w:rsid w:val="00464E59"/>
    <w:rsid w:val="0046713E"/>
    <w:rsid w:val="00473C3B"/>
    <w:rsid w:val="00475AA6"/>
    <w:rsid w:val="00476799"/>
    <w:rsid w:val="0047726F"/>
    <w:rsid w:val="00477C74"/>
    <w:rsid w:val="00480E6D"/>
    <w:rsid w:val="00482CFA"/>
    <w:rsid w:val="00487FD2"/>
    <w:rsid w:val="00490221"/>
    <w:rsid w:val="0049178A"/>
    <w:rsid w:val="00492EB4"/>
    <w:rsid w:val="004938E1"/>
    <w:rsid w:val="00494CBD"/>
    <w:rsid w:val="00495781"/>
    <w:rsid w:val="004963E3"/>
    <w:rsid w:val="00496492"/>
    <w:rsid w:val="0049715B"/>
    <w:rsid w:val="00497BCF"/>
    <w:rsid w:val="004A064E"/>
    <w:rsid w:val="004A0A98"/>
    <w:rsid w:val="004A106F"/>
    <w:rsid w:val="004A5C14"/>
    <w:rsid w:val="004A787A"/>
    <w:rsid w:val="004B0BB2"/>
    <w:rsid w:val="004B24F8"/>
    <w:rsid w:val="004B28E1"/>
    <w:rsid w:val="004B7181"/>
    <w:rsid w:val="004B741E"/>
    <w:rsid w:val="004C0D6C"/>
    <w:rsid w:val="004C5CC6"/>
    <w:rsid w:val="004C7B0B"/>
    <w:rsid w:val="004D0100"/>
    <w:rsid w:val="004D1723"/>
    <w:rsid w:val="004D3884"/>
    <w:rsid w:val="004D44F7"/>
    <w:rsid w:val="004D45B7"/>
    <w:rsid w:val="004D4EDB"/>
    <w:rsid w:val="004D5644"/>
    <w:rsid w:val="004D5AEB"/>
    <w:rsid w:val="004D5C4C"/>
    <w:rsid w:val="004D7F14"/>
    <w:rsid w:val="004E223D"/>
    <w:rsid w:val="004E5CBD"/>
    <w:rsid w:val="004E77A3"/>
    <w:rsid w:val="004F086B"/>
    <w:rsid w:val="004F3EFA"/>
    <w:rsid w:val="004F5243"/>
    <w:rsid w:val="004F624F"/>
    <w:rsid w:val="004F692E"/>
    <w:rsid w:val="004F6A80"/>
    <w:rsid w:val="00500586"/>
    <w:rsid w:val="00501BD0"/>
    <w:rsid w:val="0050208F"/>
    <w:rsid w:val="00504C3D"/>
    <w:rsid w:val="00506226"/>
    <w:rsid w:val="00511287"/>
    <w:rsid w:val="00511A93"/>
    <w:rsid w:val="00511BD0"/>
    <w:rsid w:val="00512980"/>
    <w:rsid w:val="00515F51"/>
    <w:rsid w:val="00516133"/>
    <w:rsid w:val="0052011D"/>
    <w:rsid w:val="00520696"/>
    <w:rsid w:val="00521C9A"/>
    <w:rsid w:val="00522B2E"/>
    <w:rsid w:val="00522E9A"/>
    <w:rsid w:val="005241C3"/>
    <w:rsid w:val="00525F59"/>
    <w:rsid w:val="00527167"/>
    <w:rsid w:val="005273DD"/>
    <w:rsid w:val="005314A3"/>
    <w:rsid w:val="00531B39"/>
    <w:rsid w:val="0053276E"/>
    <w:rsid w:val="00532AE4"/>
    <w:rsid w:val="00532BDE"/>
    <w:rsid w:val="00532F82"/>
    <w:rsid w:val="00540787"/>
    <w:rsid w:val="00542B33"/>
    <w:rsid w:val="00542E47"/>
    <w:rsid w:val="00542FEF"/>
    <w:rsid w:val="00543C84"/>
    <w:rsid w:val="00544748"/>
    <w:rsid w:val="005458F8"/>
    <w:rsid w:val="00545E9B"/>
    <w:rsid w:val="00546B67"/>
    <w:rsid w:val="00547AFF"/>
    <w:rsid w:val="00547E11"/>
    <w:rsid w:val="00551A70"/>
    <w:rsid w:val="00551F56"/>
    <w:rsid w:val="00556B05"/>
    <w:rsid w:val="00560C2B"/>
    <w:rsid w:val="005615EB"/>
    <w:rsid w:val="005617CC"/>
    <w:rsid w:val="00562102"/>
    <w:rsid w:val="005634A2"/>
    <w:rsid w:val="005645B5"/>
    <w:rsid w:val="00567A4E"/>
    <w:rsid w:val="00567FCB"/>
    <w:rsid w:val="005713F4"/>
    <w:rsid w:val="00571B22"/>
    <w:rsid w:val="00572C1D"/>
    <w:rsid w:val="005747E2"/>
    <w:rsid w:val="005747FE"/>
    <w:rsid w:val="0057564C"/>
    <w:rsid w:val="00575E91"/>
    <w:rsid w:val="0057670E"/>
    <w:rsid w:val="0058012D"/>
    <w:rsid w:val="00581D91"/>
    <w:rsid w:val="00582C73"/>
    <w:rsid w:val="0058330E"/>
    <w:rsid w:val="005833A7"/>
    <w:rsid w:val="00584AA4"/>
    <w:rsid w:val="005850D8"/>
    <w:rsid w:val="00586315"/>
    <w:rsid w:val="005863F5"/>
    <w:rsid w:val="005910B5"/>
    <w:rsid w:val="00592B1B"/>
    <w:rsid w:val="00592CF9"/>
    <w:rsid w:val="005938A1"/>
    <w:rsid w:val="00593ACD"/>
    <w:rsid w:val="0059400A"/>
    <w:rsid w:val="00596757"/>
    <w:rsid w:val="005969EB"/>
    <w:rsid w:val="005A04AF"/>
    <w:rsid w:val="005A15EB"/>
    <w:rsid w:val="005A2054"/>
    <w:rsid w:val="005A42D8"/>
    <w:rsid w:val="005A53CD"/>
    <w:rsid w:val="005A6102"/>
    <w:rsid w:val="005A667F"/>
    <w:rsid w:val="005A78C5"/>
    <w:rsid w:val="005A7D1C"/>
    <w:rsid w:val="005A7E9A"/>
    <w:rsid w:val="005B100A"/>
    <w:rsid w:val="005B23E4"/>
    <w:rsid w:val="005B6D39"/>
    <w:rsid w:val="005B6D6E"/>
    <w:rsid w:val="005B725D"/>
    <w:rsid w:val="005B7BC6"/>
    <w:rsid w:val="005C0BA1"/>
    <w:rsid w:val="005C142A"/>
    <w:rsid w:val="005C224F"/>
    <w:rsid w:val="005C318E"/>
    <w:rsid w:val="005C3E17"/>
    <w:rsid w:val="005C4A19"/>
    <w:rsid w:val="005C5225"/>
    <w:rsid w:val="005C6220"/>
    <w:rsid w:val="005D0AAA"/>
    <w:rsid w:val="005D2D61"/>
    <w:rsid w:val="005D34D2"/>
    <w:rsid w:val="005D380A"/>
    <w:rsid w:val="005D4850"/>
    <w:rsid w:val="005D485F"/>
    <w:rsid w:val="005D73BE"/>
    <w:rsid w:val="005D7769"/>
    <w:rsid w:val="005D7F22"/>
    <w:rsid w:val="005E024B"/>
    <w:rsid w:val="005E07B3"/>
    <w:rsid w:val="005E1037"/>
    <w:rsid w:val="005E1A3F"/>
    <w:rsid w:val="005E2845"/>
    <w:rsid w:val="005E4237"/>
    <w:rsid w:val="005E4D98"/>
    <w:rsid w:val="005E64CF"/>
    <w:rsid w:val="005E6D26"/>
    <w:rsid w:val="005E6F5F"/>
    <w:rsid w:val="005E74C0"/>
    <w:rsid w:val="005E782B"/>
    <w:rsid w:val="005F147D"/>
    <w:rsid w:val="005F3704"/>
    <w:rsid w:val="005F3FB9"/>
    <w:rsid w:val="006002B5"/>
    <w:rsid w:val="006004C1"/>
    <w:rsid w:val="006046DF"/>
    <w:rsid w:val="00606135"/>
    <w:rsid w:val="0061082E"/>
    <w:rsid w:val="00611AB4"/>
    <w:rsid w:val="00611EBA"/>
    <w:rsid w:val="006124F5"/>
    <w:rsid w:val="006127B2"/>
    <w:rsid w:val="00612E0E"/>
    <w:rsid w:val="006136F8"/>
    <w:rsid w:val="00613B40"/>
    <w:rsid w:val="00613CB5"/>
    <w:rsid w:val="00613F04"/>
    <w:rsid w:val="00616BE0"/>
    <w:rsid w:val="00617436"/>
    <w:rsid w:val="0061754C"/>
    <w:rsid w:val="00620035"/>
    <w:rsid w:val="006203F2"/>
    <w:rsid w:val="006212E0"/>
    <w:rsid w:val="00621399"/>
    <w:rsid w:val="0062156A"/>
    <w:rsid w:val="00622C43"/>
    <w:rsid w:val="00622CF2"/>
    <w:rsid w:val="00623C8A"/>
    <w:rsid w:val="00623EA0"/>
    <w:rsid w:val="00626C3A"/>
    <w:rsid w:val="00626EE3"/>
    <w:rsid w:val="00626FA1"/>
    <w:rsid w:val="00631EDF"/>
    <w:rsid w:val="00636E1A"/>
    <w:rsid w:val="006376BE"/>
    <w:rsid w:val="00637B8F"/>
    <w:rsid w:val="00637F09"/>
    <w:rsid w:val="0064098A"/>
    <w:rsid w:val="006409ED"/>
    <w:rsid w:val="006410F7"/>
    <w:rsid w:val="006417AE"/>
    <w:rsid w:val="00642C0A"/>
    <w:rsid w:val="00643016"/>
    <w:rsid w:val="006442EB"/>
    <w:rsid w:val="00645179"/>
    <w:rsid w:val="0064545D"/>
    <w:rsid w:val="00646272"/>
    <w:rsid w:val="006512A4"/>
    <w:rsid w:val="006515CA"/>
    <w:rsid w:val="00652005"/>
    <w:rsid w:val="00653282"/>
    <w:rsid w:val="00653AF3"/>
    <w:rsid w:val="00654D5E"/>
    <w:rsid w:val="00655D80"/>
    <w:rsid w:val="00657EBD"/>
    <w:rsid w:val="0066140E"/>
    <w:rsid w:val="00665359"/>
    <w:rsid w:val="0067011E"/>
    <w:rsid w:val="00671B4D"/>
    <w:rsid w:val="00671CB9"/>
    <w:rsid w:val="00672DE3"/>
    <w:rsid w:val="006733EF"/>
    <w:rsid w:val="0067347C"/>
    <w:rsid w:val="00673947"/>
    <w:rsid w:val="00673CCA"/>
    <w:rsid w:val="00674825"/>
    <w:rsid w:val="006751F3"/>
    <w:rsid w:val="006767F4"/>
    <w:rsid w:val="00676BA6"/>
    <w:rsid w:val="0067794C"/>
    <w:rsid w:val="00677BB1"/>
    <w:rsid w:val="00677C70"/>
    <w:rsid w:val="00677D8B"/>
    <w:rsid w:val="00681CA1"/>
    <w:rsid w:val="00682567"/>
    <w:rsid w:val="006825A1"/>
    <w:rsid w:val="0068313E"/>
    <w:rsid w:val="00683AEA"/>
    <w:rsid w:val="00683E74"/>
    <w:rsid w:val="00686D09"/>
    <w:rsid w:val="0068704B"/>
    <w:rsid w:val="00687294"/>
    <w:rsid w:val="006902F3"/>
    <w:rsid w:val="006905F4"/>
    <w:rsid w:val="00690E97"/>
    <w:rsid w:val="006910F5"/>
    <w:rsid w:val="0069145C"/>
    <w:rsid w:val="00693670"/>
    <w:rsid w:val="00693D90"/>
    <w:rsid w:val="00694224"/>
    <w:rsid w:val="006974C2"/>
    <w:rsid w:val="006A2AF1"/>
    <w:rsid w:val="006A37E9"/>
    <w:rsid w:val="006A38D9"/>
    <w:rsid w:val="006A71AF"/>
    <w:rsid w:val="006A7323"/>
    <w:rsid w:val="006A7D9D"/>
    <w:rsid w:val="006B134E"/>
    <w:rsid w:val="006B32CB"/>
    <w:rsid w:val="006B3B52"/>
    <w:rsid w:val="006B46A2"/>
    <w:rsid w:val="006B4E82"/>
    <w:rsid w:val="006B5DA3"/>
    <w:rsid w:val="006C0736"/>
    <w:rsid w:val="006C1227"/>
    <w:rsid w:val="006C1FA7"/>
    <w:rsid w:val="006C2D5F"/>
    <w:rsid w:val="006C5B21"/>
    <w:rsid w:val="006C5EE8"/>
    <w:rsid w:val="006C609B"/>
    <w:rsid w:val="006C750E"/>
    <w:rsid w:val="006C7E7B"/>
    <w:rsid w:val="006D1102"/>
    <w:rsid w:val="006D1B6E"/>
    <w:rsid w:val="006D490D"/>
    <w:rsid w:val="006D4AB5"/>
    <w:rsid w:val="006D4DFB"/>
    <w:rsid w:val="006D60D4"/>
    <w:rsid w:val="006D6EFC"/>
    <w:rsid w:val="006E00B0"/>
    <w:rsid w:val="006E10C5"/>
    <w:rsid w:val="006E1765"/>
    <w:rsid w:val="006E2792"/>
    <w:rsid w:val="006E3837"/>
    <w:rsid w:val="006E3A6F"/>
    <w:rsid w:val="006E479D"/>
    <w:rsid w:val="006E7A20"/>
    <w:rsid w:val="006F0E14"/>
    <w:rsid w:val="006F1EFB"/>
    <w:rsid w:val="006F3A57"/>
    <w:rsid w:val="006F469C"/>
    <w:rsid w:val="006F46EA"/>
    <w:rsid w:val="006F602A"/>
    <w:rsid w:val="006F7E5B"/>
    <w:rsid w:val="006F7F51"/>
    <w:rsid w:val="00702EDF"/>
    <w:rsid w:val="00703FC8"/>
    <w:rsid w:val="007045B6"/>
    <w:rsid w:val="00706CC9"/>
    <w:rsid w:val="00710A48"/>
    <w:rsid w:val="00712FC1"/>
    <w:rsid w:val="00713546"/>
    <w:rsid w:val="0071543F"/>
    <w:rsid w:val="007159BB"/>
    <w:rsid w:val="00716C73"/>
    <w:rsid w:val="007200C8"/>
    <w:rsid w:val="007210B1"/>
    <w:rsid w:val="0072176F"/>
    <w:rsid w:val="00722C81"/>
    <w:rsid w:val="00723250"/>
    <w:rsid w:val="00723775"/>
    <w:rsid w:val="00724F4D"/>
    <w:rsid w:val="00726787"/>
    <w:rsid w:val="007269D4"/>
    <w:rsid w:val="00726CC9"/>
    <w:rsid w:val="007312F0"/>
    <w:rsid w:val="00735E94"/>
    <w:rsid w:val="007360B6"/>
    <w:rsid w:val="007360F6"/>
    <w:rsid w:val="0073610C"/>
    <w:rsid w:val="00741FAC"/>
    <w:rsid w:val="00742BF1"/>
    <w:rsid w:val="00743138"/>
    <w:rsid w:val="007460DA"/>
    <w:rsid w:val="00751BC3"/>
    <w:rsid w:val="007532F8"/>
    <w:rsid w:val="007546C1"/>
    <w:rsid w:val="0075680F"/>
    <w:rsid w:val="00757368"/>
    <w:rsid w:val="00757572"/>
    <w:rsid w:val="00757F5D"/>
    <w:rsid w:val="007601E3"/>
    <w:rsid w:val="0076039D"/>
    <w:rsid w:val="00760919"/>
    <w:rsid w:val="00760F6A"/>
    <w:rsid w:val="00764857"/>
    <w:rsid w:val="007657F8"/>
    <w:rsid w:val="0076616F"/>
    <w:rsid w:val="007670EA"/>
    <w:rsid w:val="00772E6F"/>
    <w:rsid w:val="0077398B"/>
    <w:rsid w:val="00775E82"/>
    <w:rsid w:val="00776C4E"/>
    <w:rsid w:val="00777722"/>
    <w:rsid w:val="00780621"/>
    <w:rsid w:val="007807B1"/>
    <w:rsid w:val="00783535"/>
    <w:rsid w:val="00784C6A"/>
    <w:rsid w:val="00785186"/>
    <w:rsid w:val="007864CA"/>
    <w:rsid w:val="00791300"/>
    <w:rsid w:val="00793092"/>
    <w:rsid w:val="00793A5A"/>
    <w:rsid w:val="00794184"/>
    <w:rsid w:val="007952B7"/>
    <w:rsid w:val="007963B8"/>
    <w:rsid w:val="007A0BAA"/>
    <w:rsid w:val="007A3B2A"/>
    <w:rsid w:val="007A3D4D"/>
    <w:rsid w:val="007A4779"/>
    <w:rsid w:val="007A652D"/>
    <w:rsid w:val="007A69A5"/>
    <w:rsid w:val="007B12E2"/>
    <w:rsid w:val="007B24D2"/>
    <w:rsid w:val="007B2F9B"/>
    <w:rsid w:val="007B446B"/>
    <w:rsid w:val="007B6426"/>
    <w:rsid w:val="007C04F2"/>
    <w:rsid w:val="007C0889"/>
    <w:rsid w:val="007C1048"/>
    <w:rsid w:val="007C40F2"/>
    <w:rsid w:val="007C4682"/>
    <w:rsid w:val="007C48EE"/>
    <w:rsid w:val="007C4B86"/>
    <w:rsid w:val="007C636A"/>
    <w:rsid w:val="007C6FCD"/>
    <w:rsid w:val="007D01A3"/>
    <w:rsid w:val="007D29AE"/>
    <w:rsid w:val="007D2B06"/>
    <w:rsid w:val="007D2D50"/>
    <w:rsid w:val="007D5827"/>
    <w:rsid w:val="007D5BFE"/>
    <w:rsid w:val="007D7243"/>
    <w:rsid w:val="007E0735"/>
    <w:rsid w:val="007E60A3"/>
    <w:rsid w:val="007E7FB5"/>
    <w:rsid w:val="007F0C30"/>
    <w:rsid w:val="007F1148"/>
    <w:rsid w:val="007F3843"/>
    <w:rsid w:val="007F409C"/>
    <w:rsid w:val="007F4C3D"/>
    <w:rsid w:val="007F7BCC"/>
    <w:rsid w:val="00800DC0"/>
    <w:rsid w:val="008020CA"/>
    <w:rsid w:val="00802B1A"/>
    <w:rsid w:val="00803E36"/>
    <w:rsid w:val="00805627"/>
    <w:rsid w:val="00805B76"/>
    <w:rsid w:val="00807463"/>
    <w:rsid w:val="00807998"/>
    <w:rsid w:val="008079D0"/>
    <w:rsid w:val="0081472D"/>
    <w:rsid w:val="008151BF"/>
    <w:rsid w:val="0081618F"/>
    <w:rsid w:val="0081642B"/>
    <w:rsid w:val="00816F09"/>
    <w:rsid w:val="00817B53"/>
    <w:rsid w:val="00817E0B"/>
    <w:rsid w:val="008214CF"/>
    <w:rsid w:val="0082175A"/>
    <w:rsid w:val="00822127"/>
    <w:rsid w:val="00825AF9"/>
    <w:rsid w:val="00830550"/>
    <w:rsid w:val="00831030"/>
    <w:rsid w:val="00833457"/>
    <w:rsid w:val="00833B17"/>
    <w:rsid w:val="008350E5"/>
    <w:rsid w:val="008375F9"/>
    <w:rsid w:val="00837EB9"/>
    <w:rsid w:val="0084189C"/>
    <w:rsid w:val="00842D92"/>
    <w:rsid w:val="008442F4"/>
    <w:rsid w:val="00844FE4"/>
    <w:rsid w:val="00845315"/>
    <w:rsid w:val="008454D6"/>
    <w:rsid w:val="008460D6"/>
    <w:rsid w:val="00847810"/>
    <w:rsid w:val="00847A4D"/>
    <w:rsid w:val="0085009C"/>
    <w:rsid w:val="0085044F"/>
    <w:rsid w:val="008524AD"/>
    <w:rsid w:val="00853FDB"/>
    <w:rsid w:val="00855B26"/>
    <w:rsid w:val="008576DB"/>
    <w:rsid w:val="00857EF8"/>
    <w:rsid w:val="008621BD"/>
    <w:rsid w:val="00862745"/>
    <w:rsid w:val="008629D0"/>
    <w:rsid w:val="00863DEA"/>
    <w:rsid w:val="008642FB"/>
    <w:rsid w:val="00864D44"/>
    <w:rsid w:val="00865949"/>
    <w:rsid w:val="00866A20"/>
    <w:rsid w:val="00870149"/>
    <w:rsid w:val="008705B6"/>
    <w:rsid w:val="00872D6D"/>
    <w:rsid w:val="00874228"/>
    <w:rsid w:val="00875D56"/>
    <w:rsid w:val="00876D59"/>
    <w:rsid w:val="00877586"/>
    <w:rsid w:val="008820A6"/>
    <w:rsid w:val="0088281E"/>
    <w:rsid w:val="00882E20"/>
    <w:rsid w:val="008851B2"/>
    <w:rsid w:val="00886850"/>
    <w:rsid w:val="00886CF0"/>
    <w:rsid w:val="008878F0"/>
    <w:rsid w:val="00891F2F"/>
    <w:rsid w:val="00892AC3"/>
    <w:rsid w:val="008933D6"/>
    <w:rsid w:val="0089490A"/>
    <w:rsid w:val="008962D8"/>
    <w:rsid w:val="008A0CCC"/>
    <w:rsid w:val="008A15AD"/>
    <w:rsid w:val="008A438E"/>
    <w:rsid w:val="008A462C"/>
    <w:rsid w:val="008A7073"/>
    <w:rsid w:val="008A75EA"/>
    <w:rsid w:val="008B0314"/>
    <w:rsid w:val="008B060E"/>
    <w:rsid w:val="008B0941"/>
    <w:rsid w:val="008B17D8"/>
    <w:rsid w:val="008B1FE8"/>
    <w:rsid w:val="008B3244"/>
    <w:rsid w:val="008B4478"/>
    <w:rsid w:val="008B508E"/>
    <w:rsid w:val="008B54D9"/>
    <w:rsid w:val="008B787C"/>
    <w:rsid w:val="008C12FB"/>
    <w:rsid w:val="008C16DE"/>
    <w:rsid w:val="008C1E8F"/>
    <w:rsid w:val="008C2EE7"/>
    <w:rsid w:val="008C3830"/>
    <w:rsid w:val="008C505B"/>
    <w:rsid w:val="008C71F1"/>
    <w:rsid w:val="008C7E36"/>
    <w:rsid w:val="008D0425"/>
    <w:rsid w:val="008D0C02"/>
    <w:rsid w:val="008D41D1"/>
    <w:rsid w:val="008D47E6"/>
    <w:rsid w:val="008D4E94"/>
    <w:rsid w:val="008D5791"/>
    <w:rsid w:val="008D5992"/>
    <w:rsid w:val="008D5A6E"/>
    <w:rsid w:val="008D608E"/>
    <w:rsid w:val="008D6956"/>
    <w:rsid w:val="008D6BB2"/>
    <w:rsid w:val="008E0067"/>
    <w:rsid w:val="008E1305"/>
    <w:rsid w:val="008E147D"/>
    <w:rsid w:val="008E20F5"/>
    <w:rsid w:val="008E26B9"/>
    <w:rsid w:val="008E2DD0"/>
    <w:rsid w:val="008E3CBD"/>
    <w:rsid w:val="008E4568"/>
    <w:rsid w:val="008E5158"/>
    <w:rsid w:val="008E7A4C"/>
    <w:rsid w:val="008F16E9"/>
    <w:rsid w:val="008F1994"/>
    <w:rsid w:val="008F24EF"/>
    <w:rsid w:val="008F4E74"/>
    <w:rsid w:val="008F5700"/>
    <w:rsid w:val="008F5B30"/>
    <w:rsid w:val="008F7B0B"/>
    <w:rsid w:val="008F7C4C"/>
    <w:rsid w:val="009003FA"/>
    <w:rsid w:val="00900CE0"/>
    <w:rsid w:val="00900F2A"/>
    <w:rsid w:val="00901CA7"/>
    <w:rsid w:val="0090350F"/>
    <w:rsid w:val="00904DBD"/>
    <w:rsid w:val="009055A2"/>
    <w:rsid w:val="0090606A"/>
    <w:rsid w:val="00910810"/>
    <w:rsid w:val="0091081E"/>
    <w:rsid w:val="00910945"/>
    <w:rsid w:val="00912F17"/>
    <w:rsid w:val="00913020"/>
    <w:rsid w:val="00913BF7"/>
    <w:rsid w:val="00914F30"/>
    <w:rsid w:val="0091523F"/>
    <w:rsid w:val="0091670F"/>
    <w:rsid w:val="00917446"/>
    <w:rsid w:val="00917CC1"/>
    <w:rsid w:val="00920AAE"/>
    <w:rsid w:val="00921443"/>
    <w:rsid w:val="00921FAF"/>
    <w:rsid w:val="00922E24"/>
    <w:rsid w:val="00925045"/>
    <w:rsid w:val="00927470"/>
    <w:rsid w:val="00927805"/>
    <w:rsid w:val="00930273"/>
    <w:rsid w:val="00930DAA"/>
    <w:rsid w:val="00932DA3"/>
    <w:rsid w:val="0093456B"/>
    <w:rsid w:val="0093499F"/>
    <w:rsid w:val="00934FAB"/>
    <w:rsid w:val="009351B7"/>
    <w:rsid w:val="009374A1"/>
    <w:rsid w:val="00940BF3"/>
    <w:rsid w:val="00942C2B"/>
    <w:rsid w:val="00943EDF"/>
    <w:rsid w:val="00943EFE"/>
    <w:rsid w:val="00943F31"/>
    <w:rsid w:val="00944FF6"/>
    <w:rsid w:val="00946F50"/>
    <w:rsid w:val="0095094C"/>
    <w:rsid w:val="00950DA1"/>
    <w:rsid w:val="00950F36"/>
    <w:rsid w:val="00952607"/>
    <w:rsid w:val="00954387"/>
    <w:rsid w:val="00954551"/>
    <w:rsid w:val="00954D7E"/>
    <w:rsid w:val="00954FE2"/>
    <w:rsid w:val="00955C55"/>
    <w:rsid w:val="00955E8C"/>
    <w:rsid w:val="0095614A"/>
    <w:rsid w:val="00956D00"/>
    <w:rsid w:val="009602F2"/>
    <w:rsid w:val="00960A8A"/>
    <w:rsid w:val="00960B22"/>
    <w:rsid w:val="0096195E"/>
    <w:rsid w:val="00961E01"/>
    <w:rsid w:val="00961E0B"/>
    <w:rsid w:val="00963806"/>
    <w:rsid w:val="00963E33"/>
    <w:rsid w:val="00966B16"/>
    <w:rsid w:val="00966BB3"/>
    <w:rsid w:val="00971D7A"/>
    <w:rsid w:val="00971F5D"/>
    <w:rsid w:val="0097342D"/>
    <w:rsid w:val="0097363C"/>
    <w:rsid w:val="00974A4D"/>
    <w:rsid w:val="009765E7"/>
    <w:rsid w:val="00976E61"/>
    <w:rsid w:val="00977ABC"/>
    <w:rsid w:val="00977D9E"/>
    <w:rsid w:val="0098062B"/>
    <w:rsid w:val="00980D6F"/>
    <w:rsid w:val="009815FD"/>
    <w:rsid w:val="00981839"/>
    <w:rsid w:val="00981F54"/>
    <w:rsid w:val="00982648"/>
    <w:rsid w:val="00983404"/>
    <w:rsid w:val="009845D6"/>
    <w:rsid w:val="009864E3"/>
    <w:rsid w:val="009908C1"/>
    <w:rsid w:val="00992830"/>
    <w:rsid w:val="00992DD4"/>
    <w:rsid w:val="009943A8"/>
    <w:rsid w:val="00995F22"/>
    <w:rsid w:val="00996492"/>
    <w:rsid w:val="00996652"/>
    <w:rsid w:val="00996A10"/>
    <w:rsid w:val="009A0581"/>
    <w:rsid w:val="009A1CA8"/>
    <w:rsid w:val="009A310D"/>
    <w:rsid w:val="009A4A30"/>
    <w:rsid w:val="009A4E35"/>
    <w:rsid w:val="009A6A41"/>
    <w:rsid w:val="009A7338"/>
    <w:rsid w:val="009A76D1"/>
    <w:rsid w:val="009B12FF"/>
    <w:rsid w:val="009B2184"/>
    <w:rsid w:val="009B5B42"/>
    <w:rsid w:val="009B5C35"/>
    <w:rsid w:val="009B5DFE"/>
    <w:rsid w:val="009B6FFE"/>
    <w:rsid w:val="009C02F1"/>
    <w:rsid w:val="009C3180"/>
    <w:rsid w:val="009C516A"/>
    <w:rsid w:val="009C5672"/>
    <w:rsid w:val="009D0884"/>
    <w:rsid w:val="009D2A34"/>
    <w:rsid w:val="009E0D86"/>
    <w:rsid w:val="009E1827"/>
    <w:rsid w:val="009E1962"/>
    <w:rsid w:val="009E1B5D"/>
    <w:rsid w:val="009E31DB"/>
    <w:rsid w:val="009E354C"/>
    <w:rsid w:val="009E52B4"/>
    <w:rsid w:val="009E5B42"/>
    <w:rsid w:val="009E6921"/>
    <w:rsid w:val="009E7240"/>
    <w:rsid w:val="009E7506"/>
    <w:rsid w:val="009F0A09"/>
    <w:rsid w:val="009F0B1C"/>
    <w:rsid w:val="009F0BCA"/>
    <w:rsid w:val="009F0C96"/>
    <w:rsid w:val="009F0F9A"/>
    <w:rsid w:val="009F20A0"/>
    <w:rsid w:val="009F3C30"/>
    <w:rsid w:val="009F564A"/>
    <w:rsid w:val="009F60CF"/>
    <w:rsid w:val="00A01E60"/>
    <w:rsid w:val="00A03AE4"/>
    <w:rsid w:val="00A041F6"/>
    <w:rsid w:val="00A04A6C"/>
    <w:rsid w:val="00A05100"/>
    <w:rsid w:val="00A0596C"/>
    <w:rsid w:val="00A07DAD"/>
    <w:rsid w:val="00A134AA"/>
    <w:rsid w:val="00A14003"/>
    <w:rsid w:val="00A14333"/>
    <w:rsid w:val="00A154C4"/>
    <w:rsid w:val="00A1567F"/>
    <w:rsid w:val="00A15C45"/>
    <w:rsid w:val="00A161E3"/>
    <w:rsid w:val="00A16465"/>
    <w:rsid w:val="00A17362"/>
    <w:rsid w:val="00A177C2"/>
    <w:rsid w:val="00A17936"/>
    <w:rsid w:val="00A17A24"/>
    <w:rsid w:val="00A20603"/>
    <w:rsid w:val="00A23B32"/>
    <w:rsid w:val="00A25E02"/>
    <w:rsid w:val="00A26092"/>
    <w:rsid w:val="00A264A8"/>
    <w:rsid w:val="00A26A12"/>
    <w:rsid w:val="00A26B62"/>
    <w:rsid w:val="00A30040"/>
    <w:rsid w:val="00A31284"/>
    <w:rsid w:val="00A319ED"/>
    <w:rsid w:val="00A400ED"/>
    <w:rsid w:val="00A40221"/>
    <w:rsid w:val="00A407AE"/>
    <w:rsid w:val="00A41BBB"/>
    <w:rsid w:val="00A43ACF"/>
    <w:rsid w:val="00A43B2B"/>
    <w:rsid w:val="00A44287"/>
    <w:rsid w:val="00A4679A"/>
    <w:rsid w:val="00A505E4"/>
    <w:rsid w:val="00A50ED7"/>
    <w:rsid w:val="00A50FF8"/>
    <w:rsid w:val="00A5364C"/>
    <w:rsid w:val="00A5405E"/>
    <w:rsid w:val="00A54521"/>
    <w:rsid w:val="00A55C53"/>
    <w:rsid w:val="00A56B2D"/>
    <w:rsid w:val="00A60878"/>
    <w:rsid w:val="00A61AA1"/>
    <w:rsid w:val="00A635B3"/>
    <w:rsid w:val="00A63BF3"/>
    <w:rsid w:val="00A644BC"/>
    <w:rsid w:val="00A64742"/>
    <w:rsid w:val="00A647A1"/>
    <w:rsid w:val="00A64F6F"/>
    <w:rsid w:val="00A6605C"/>
    <w:rsid w:val="00A66284"/>
    <w:rsid w:val="00A66BF5"/>
    <w:rsid w:val="00A66E1F"/>
    <w:rsid w:val="00A6753B"/>
    <w:rsid w:val="00A702DD"/>
    <w:rsid w:val="00A70C63"/>
    <w:rsid w:val="00A713AC"/>
    <w:rsid w:val="00A724CF"/>
    <w:rsid w:val="00A77C32"/>
    <w:rsid w:val="00A80C50"/>
    <w:rsid w:val="00A81712"/>
    <w:rsid w:val="00A84AB6"/>
    <w:rsid w:val="00A85262"/>
    <w:rsid w:val="00A87494"/>
    <w:rsid w:val="00A90587"/>
    <w:rsid w:val="00A92653"/>
    <w:rsid w:val="00A94FDF"/>
    <w:rsid w:val="00A962F9"/>
    <w:rsid w:val="00A969E2"/>
    <w:rsid w:val="00A96EDE"/>
    <w:rsid w:val="00A96F46"/>
    <w:rsid w:val="00AA0B6E"/>
    <w:rsid w:val="00AA16CF"/>
    <w:rsid w:val="00AA4656"/>
    <w:rsid w:val="00AA46EA"/>
    <w:rsid w:val="00AA7034"/>
    <w:rsid w:val="00AB026E"/>
    <w:rsid w:val="00AB0B4E"/>
    <w:rsid w:val="00AB17F9"/>
    <w:rsid w:val="00AB20BC"/>
    <w:rsid w:val="00AB3755"/>
    <w:rsid w:val="00AB3DAE"/>
    <w:rsid w:val="00AB4D7F"/>
    <w:rsid w:val="00AC0D45"/>
    <w:rsid w:val="00AC1A99"/>
    <w:rsid w:val="00AC4891"/>
    <w:rsid w:val="00AC575E"/>
    <w:rsid w:val="00AC73FF"/>
    <w:rsid w:val="00AD00DD"/>
    <w:rsid w:val="00AD1107"/>
    <w:rsid w:val="00AD1E8D"/>
    <w:rsid w:val="00AD63A1"/>
    <w:rsid w:val="00AD6588"/>
    <w:rsid w:val="00AD6B36"/>
    <w:rsid w:val="00AD6E69"/>
    <w:rsid w:val="00AE26A6"/>
    <w:rsid w:val="00AE401F"/>
    <w:rsid w:val="00AE5978"/>
    <w:rsid w:val="00AE7A27"/>
    <w:rsid w:val="00AF044F"/>
    <w:rsid w:val="00AF1606"/>
    <w:rsid w:val="00AF2371"/>
    <w:rsid w:val="00AF2DD6"/>
    <w:rsid w:val="00AF3DD7"/>
    <w:rsid w:val="00AF4B02"/>
    <w:rsid w:val="00AF55C7"/>
    <w:rsid w:val="00AF5D38"/>
    <w:rsid w:val="00AF6A4F"/>
    <w:rsid w:val="00AF74B4"/>
    <w:rsid w:val="00B00D9F"/>
    <w:rsid w:val="00B02678"/>
    <w:rsid w:val="00B0279B"/>
    <w:rsid w:val="00B038DD"/>
    <w:rsid w:val="00B041D5"/>
    <w:rsid w:val="00B1421B"/>
    <w:rsid w:val="00B147CC"/>
    <w:rsid w:val="00B1483E"/>
    <w:rsid w:val="00B157DD"/>
    <w:rsid w:val="00B17ABA"/>
    <w:rsid w:val="00B206EB"/>
    <w:rsid w:val="00B214A5"/>
    <w:rsid w:val="00B21F93"/>
    <w:rsid w:val="00B22532"/>
    <w:rsid w:val="00B23C2D"/>
    <w:rsid w:val="00B252F9"/>
    <w:rsid w:val="00B259DD"/>
    <w:rsid w:val="00B25D7E"/>
    <w:rsid w:val="00B27074"/>
    <w:rsid w:val="00B324AC"/>
    <w:rsid w:val="00B32A78"/>
    <w:rsid w:val="00B37FC8"/>
    <w:rsid w:val="00B40AD5"/>
    <w:rsid w:val="00B41530"/>
    <w:rsid w:val="00B425CE"/>
    <w:rsid w:val="00B430FF"/>
    <w:rsid w:val="00B4506C"/>
    <w:rsid w:val="00B50264"/>
    <w:rsid w:val="00B50706"/>
    <w:rsid w:val="00B53FD8"/>
    <w:rsid w:val="00B54B20"/>
    <w:rsid w:val="00B55E00"/>
    <w:rsid w:val="00B571EB"/>
    <w:rsid w:val="00B62823"/>
    <w:rsid w:val="00B62838"/>
    <w:rsid w:val="00B66F55"/>
    <w:rsid w:val="00B6792D"/>
    <w:rsid w:val="00B7039A"/>
    <w:rsid w:val="00B70711"/>
    <w:rsid w:val="00B717AF"/>
    <w:rsid w:val="00B739C4"/>
    <w:rsid w:val="00B74CD3"/>
    <w:rsid w:val="00B75820"/>
    <w:rsid w:val="00B7605A"/>
    <w:rsid w:val="00B777C5"/>
    <w:rsid w:val="00B77863"/>
    <w:rsid w:val="00B77CEB"/>
    <w:rsid w:val="00B83455"/>
    <w:rsid w:val="00B8480B"/>
    <w:rsid w:val="00B87EE2"/>
    <w:rsid w:val="00B90F14"/>
    <w:rsid w:val="00B914CD"/>
    <w:rsid w:val="00B91C59"/>
    <w:rsid w:val="00B921F2"/>
    <w:rsid w:val="00B925E9"/>
    <w:rsid w:val="00B94768"/>
    <w:rsid w:val="00B94A21"/>
    <w:rsid w:val="00B94D3C"/>
    <w:rsid w:val="00B9544C"/>
    <w:rsid w:val="00B9557A"/>
    <w:rsid w:val="00BA02C1"/>
    <w:rsid w:val="00BA4263"/>
    <w:rsid w:val="00BA6963"/>
    <w:rsid w:val="00BB101F"/>
    <w:rsid w:val="00BB1465"/>
    <w:rsid w:val="00BB2635"/>
    <w:rsid w:val="00BB417C"/>
    <w:rsid w:val="00BB4FC9"/>
    <w:rsid w:val="00BB59CF"/>
    <w:rsid w:val="00BB6A0C"/>
    <w:rsid w:val="00BB7FA2"/>
    <w:rsid w:val="00BC0D76"/>
    <w:rsid w:val="00BC20D5"/>
    <w:rsid w:val="00BC2AA6"/>
    <w:rsid w:val="00BC367A"/>
    <w:rsid w:val="00BC3CB3"/>
    <w:rsid w:val="00BC5354"/>
    <w:rsid w:val="00BC540C"/>
    <w:rsid w:val="00BC67A3"/>
    <w:rsid w:val="00BD0089"/>
    <w:rsid w:val="00BD0BC2"/>
    <w:rsid w:val="00BD0E10"/>
    <w:rsid w:val="00BD28E9"/>
    <w:rsid w:val="00BD2FBF"/>
    <w:rsid w:val="00BD6600"/>
    <w:rsid w:val="00BD6DF8"/>
    <w:rsid w:val="00BD735F"/>
    <w:rsid w:val="00BE1DA6"/>
    <w:rsid w:val="00BE1F8A"/>
    <w:rsid w:val="00BE28D1"/>
    <w:rsid w:val="00BE42F8"/>
    <w:rsid w:val="00BF0257"/>
    <w:rsid w:val="00BF052F"/>
    <w:rsid w:val="00BF2C69"/>
    <w:rsid w:val="00BF6531"/>
    <w:rsid w:val="00BF657A"/>
    <w:rsid w:val="00BF6EFA"/>
    <w:rsid w:val="00BF7115"/>
    <w:rsid w:val="00BF74BE"/>
    <w:rsid w:val="00C0024A"/>
    <w:rsid w:val="00C003AD"/>
    <w:rsid w:val="00C01741"/>
    <w:rsid w:val="00C0180D"/>
    <w:rsid w:val="00C01C9D"/>
    <w:rsid w:val="00C01ED9"/>
    <w:rsid w:val="00C0257D"/>
    <w:rsid w:val="00C02A9A"/>
    <w:rsid w:val="00C02AED"/>
    <w:rsid w:val="00C03260"/>
    <w:rsid w:val="00C0555E"/>
    <w:rsid w:val="00C06697"/>
    <w:rsid w:val="00C07774"/>
    <w:rsid w:val="00C1188B"/>
    <w:rsid w:val="00C137F1"/>
    <w:rsid w:val="00C14D30"/>
    <w:rsid w:val="00C14F85"/>
    <w:rsid w:val="00C1575B"/>
    <w:rsid w:val="00C1756B"/>
    <w:rsid w:val="00C17B1E"/>
    <w:rsid w:val="00C17ED4"/>
    <w:rsid w:val="00C2053C"/>
    <w:rsid w:val="00C21398"/>
    <w:rsid w:val="00C21870"/>
    <w:rsid w:val="00C21BB8"/>
    <w:rsid w:val="00C22407"/>
    <w:rsid w:val="00C227F7"/>
    <w:rsid w:val="00C22A48"/>
    <w:rsid w:val="00C22F62"/>
    <w:rsid w:val="00C26496"/>
    <w:rsid w:val="00C30920"/>
    <w:rsid w:val="00C32A5E"/>
    <w:rsid w:val="00C347E8"/>
    <w:rsid w:val="00C34945"/>
    <w:rsid w:val="00C35605"/>
    <w:rsid w:val="00C371A0"/>
    <w:rsid w:val="00C414D0"/>
    <w:rsid w:val="00C433EE"/>
    <w:rsid w:val="00C44E23"/>
    <w:rsid w:val="00C45D80"/>
    <w:rsid w:val="00C46C96"/>
    <w:rsid w:val="00C5184E"/>
    <w:rsid w:val="00C52FA7"/>
    <w:rsid w:val="00C536E7"/>
    <w:rsid w:val="00C53E81"/>
    <w:rsid w:val="00C542E4"/>
    <w:rsid w:val="00C5510E"/>
    <w:rsid w:val="00C60361"/>
    <w:rsid w:val="00C60504"/>
    <w:rsid w:val="00C60D1E"/>
    <w:rsid w:val="00C60EC6"/>
    <w:rsid w:val="00C62446"/>
    <w:rsid w:val="00C637A0"/>
    <w:rsid w:val="00C6400A"/>
    <w:rsid w:val="00C65A37"/>
    <w:rsid w:val="00C65ECE"/>
    <w:rsid w:val="00C66ED2"/>
    <w:rsid w:val="00C70B57"/>
    <w:rsid w:val="00C70D3D"/>
    <w:rsid w:val="00C75241"/>
    <w:rsid w:val="00C813FA"/>
    <w:rsid w:val="00C839C0"/>
    <w:rsid w:val="00C842AD"/>
    <w:rsid w:val="00C8566C"/>
    <w:rsid w:val="00C85AAF"/>
    <w:rsid w:val="00C86E24"/>
    <w:rsid w:val="00C90BD1"/>
    <w:rsid w:val="00C92E2A"/>
    <w:rsid w:val="00C936CE"/>
    <w:rsid w:val="00C93A25"/>
    <w:rsid w:val="00C93FFB"/>
    <w:rsid w:val="00C946B8"/>
    <w:rsid w:val="00C95B88"/>
    <w:rsid w:val="00C96090"/>
    <w:rsid w:val="00C96793"/>
    <w:rsid w:val="00C974A4"/>
    <w:rsid w:val="00CA0687"/>
    <w:rsid w:val="00CA1E04"/>
    <w:rsid w:val="00CA2743"/>
    <w:rsid w:val="00CA4403"/>
    <w:rsid w:val="00CA7365"/>
    <w:rsid w:val="00CA7D23"/>
    <w:rsid w:val="00CB0994"/>
    <w:rsid w:val="00CB0AED"/>
    <w:rsid w:val="00CB1872"/>
    <w:rsid w:val="00CB382A"/>
    <w:rsid w:val="00CB3968"/>
    <w:rsid w:val="00CB6095"/>
    <w:rsid w:val="00CB7E50"/>
    <w:rsid w:val="00CC097B"/>
    <w:rsid w:val="00CC09BC"/>
    <w:rsid w:val="00CC12B3"/>
    <w:rsid w:val="00CC160B"/>
    <w:rsid w:val="00CC2E71"/>
    <w:rsid w:val="00CC3218"/>
    <w:rsid w:val="00CC4584"/>
    <w:rsid w:val="00CC5FFD"/>
    <w:rsid w:val="00CD0397"/>
    <w:rsid w:val="00CD0D87"/>
    <w:rsid w:val="00CD1DE3"/>
    <w:rsid w:val="00CD30BD"/>
    <w:rsid w:val="00CD6322"/>
    <w:rsid w:val="00CD71EC"/>
    <w:rsid w:val="00CD7570"/>
    <w:rsid w:val="00CD7F98"/>
    <w:rsid w:val="00CE0708"/>
    <w:rsid w:val="00CE0908"/>
    <w:rsid w:val="00CE0927"/>
    <w:rsid w:val="00CE1A50"/>
    <w:rsid w:val="00CE20A3"/>
    <w:rsid w:val="00CE2B4C"/>
    <w:rsid w:val="00CE332E"/>
    <w:rsid w:val="00CE3678"/>
    <w:rsid w:val="00CE5595"/>
    <w:rsid w:val="00CE593E"/>
    <w:rsid w:val="00CE597C"/>
    <w:rsid w:val="00CE6D53"/>
    <w:rsid w:val="00CE7A98"/>
    <w:rsid w:val="00CF008B"/>
    <w:rsid w:val="00CF1229"/>
    <w:rsid w:val="00CF135C"/>
    <w:rsid w:val="00CF196F"/>
    <w:rsid w:val="00CF3475"/>
    <w:rsid w:val="00CF3566"/>
    <w:rsid w:val="00CF36EC"/>
    <w:rsid w:val="00CF3B76"/>
    <w:rsid w:val="00CF46E4"/>
    <w:rsid w:val="00CF5375"/>
    <w:rsid w:val="00CF5442"/>
    <w:rsid w:val="00CF54D7"/>
    <w:rsid w:val="00CF6EC3"/>
    <w:rsid w:val="00D005A8"/>
    <w:rsid w:val="00D00F02"/>
    <w:rsid w:val="00D018A0"/>
    <w:rsid w:val="00D01F9F"/>
    <w:rsid w:val="00D02307"/>
    <w:rsid w:val="00D036DE"/>
    <w:rsid w:val="00D036FA"/>
    <w:rsid w:val="00D04732"/>
    <w:rsid w:val="00D05C58"/>
    <w:rsid w:val="00D11DA8"/>
    <w:rsid w:val="00D11DB5"/>
    <w:rsid w:val="00D13729"/>
    <w:rsid w:val="00D14B9E"/>
    <w:rsid w:val="00D1503F"/>
    <w:rsid w:val="00D152A7"/>
    <w:rsid w:val="00D1537B"/>
    <w:rsid w:val="00D15961"/>
    <w:rsid w:val="00D165BF"/>
    <w:rsid w:val="00D17938"/>
    <w:rsid w:val="00D200FC"/>
    <w:rsid w:val="00D20101"/>
    <w:rsid w:val="00D21C5A"/>
    <w:rsid w:val="00D22194"/>
    <w:rsid w:val="00D22D8B"/>
    <w:rsid w:val="00D2329E"/>
    <w:rsid w:val="00D2583D"/>
    <w:rsid w:val="00D25C50"/>
    <w:rsid w:val="00D26477"/>
    <w:rsid w:val="00D26A91"/>
    <w:rsid w:val="00D2764B"/>
    <w:rsid w:val="00D27B03"/>
    <w:rsid w:val="00D3098E"/>
    <w:rsid w:val="00D316C9"/>
    <w:rsid w:val="00D31C97"/>
    <w:rsid w:val="00D31CAC"/>
    <w:rsid w:val="00D3216F"/>
    <w:rsid w:val="00D3499D"/>
    <w:rsid w:val="00D356D6"/>
    <w:rsid w:val="00D36AEF"/>
    <w:rsid w:val="00D37F6A"/>
    <w:rsid w:val="00D40AEE"/>
    <w:rsid w:val="00D40DDD"/>
    <w:rsid w:val="00D41064"/>
    <w:rsid w:val="00D43111"/>
    <w:rsid w:val="00D43E4F"/>
    <w:rsid w:val="00D44C0A"/>
    <w:rsid w:val="00D44DCC"/>
    <w:rsid w:val="00D45E52"/>
    <w:rsid w:val="00D46393"/>
    <w:rsid w:val="00D502E1"/>
    <w:rsid w:val="00D508E2"/>
    <w:rsid w:val="00D52BF8"/>
    <w:rsid w:val="00D53707"/>
    <w:rsid w:val="00D54EE5"/>
    <w:rsid w:val="00D54F6B"/>
    <w:rsid w:val="00D54FA2"/>
    <w:rsid w:val="00D5547A"/>
    <w:rsid w:val="00D561DB"/>
    <w:rsid w:val="00D569B1"/>
    <w:rsid w:val="00D5748A"/>
    <w:rsid w:val="00D619F9"/>
    <w:rsid w:val="00D625CD"/>
    <w:rsid w:val="00D6292A"/>
    <w:rsid w:val="00D62A05"/>
    <w:rsid w:val="00D62EA8"/>
    <w:rsid w:val="00D63624"/>
    <w:rsid w:val="00D63778"/>
    <w:rsid w:val="00D63C2E"/>
    <w:rsid w:val="00D67702"/>
    <w:rsid w:val="00D67E19"/>
    <w:rsid w:val="00D67FA0"/>
    <w:rsid w:val="00D70A33"/>
    <w:rsid w:val="00D716CF"/>
    <w:rsid w:val="00D7183A"/>
    <w:rsid w:val="00D719DE"/>
    <w:rsid w:val="00D73ED0"/>
    <w:rsid w:val="00D75742"/>
    <w:rsid w:val="00D75ADC"/>
    <w:rsid w:val="00D76505"/>
    <w:rsid w:val="00D76558"/>
    <w:rsid w:val="00D808AC"/>
    <w:rsid w:val="00D80E6E"/>
    <w:rsid w:val="00D80FA9"/>
    <w:rsid w:val="00D81289"/>
    <w:rsid w:val="00D81E85"/>
    <w:rsid w:val="00D83ECA"/>
    <w:rsid w:val="00D85EC3"/>
    <w:rsid w:val="00D867C7"/>
    <w:rsid w:val="00D86804"/>
    <w:rsid w:val="00D8734C"/>
    <w:rsid w:val="00D87532"/>
    <w:rsid w:val="00D90911"/>
    <w:rsid w:val="00D91F3E"/>
    <w:rsid w:val="00D924CF"/>
    <w:rsid w:val="00D9287F"/>
    <w:rsid w:val="00D93B77"/>
    <w:rsid w:val="00D9506E"/>
    <w:rsid w:val="00D9666F"/>
    <w:rsid w:val="00DA0B0F"/>
    <w:rsid w:val="00DA14FD"/>
    <w:rsid w:val="00DA2045"/>
    <w:rsid w:val="00DA22AE"/>
    <w:rsid w:val="00DA257C"/>
    <w:rsid w:val="00DA3954"/>
    <w:rsid w:val="00DA46CD"/>
    <w:rsid w:val="00DA4B85"/>
    <w:rsid w:val="00DA4E22"/>
    <w:rsid w:val="00DA4F4C"/>
    <w:rsid w:val="00DB019D"/>
    <w:rsid w:val="00DB0994"/>
    <w:rsid w:val="00DB313D"/>
    <w:rsid w:val="00DB429B"/>
    <w:rsid w:val="00DB63BE"/>
    <w:rsid w:val="00DC152C"/>
    <w:rsid w:val="00DC1A3B"/>
    <w:rsid w:val="00DC2AAE"/>
    <w:rsid w:val="00DC3220"/>
    <w:rsid w:val="00DC323D"/>
    <w:rsid w:val="00DC3824"/>
    <w:rsid w:val="00DC4597"/>
    <w:rsid w:val="00DC4FDD"/>
    <w:rsid w:val="00DC5110"/>
    <w:rsid w:val="00DC533F"/>
    <w:rsid w:val="00DC5CBA"/>
    <w:rsid w:val="00DC7973"/>
    <w:rsid w:val="00DC7D19"/>
    <w:rsid w:val="00DD0114"/>
    <w:rsid w:val="00DD3E8E"/>
    <w:rsid w:val="00DD482C"/>
    <w:rsid w:val="00DD4AF3"/>
    <w:rsid w:val="00DD7783"/>
    <w:rsid w:val="00DD79FB"/>
    <w:rsid w:val="00DD7E88"/>
    <w:rsid w:val="00DE0649"/>
    <w:rsid w:val="00DE2746"/>
    <w:rsid w:val="00DE2DA3"/>
    <w:rsid w:val="00DE694A"/>
    <w:rsid w:val="00DE6B9D"/>
    <w:rsid w:val="00DE6DE5"/>
    <w:rsid w:val="00DE7293"/>
    <w:rsid w:val="00DE79B5"/>
    <w:rsid w:val="00DF464F"/>
    <w:rsid w:val="00DF5091"/>
    <w:rsid w:val="00DF78D9"/>
    <w:rsid w:val="00DF7D81"/>
    <w:rsid w:val="00DF7F6B"/>
    <w:rsid w:val="00E0135C"/>
    <w:rsid w:val="00E0356E"/>
    <w:rsid w:val="00E03906"/>
    <w:rsid w:val="00E03CA1"/>
    <w:rsid w:val="00E041A7"/>
    <w:rsid w:val="00E0529B"/>
    <w:rsid w:val="00E068B6"/>
    <w:rsid w:val="00E073A3"/>
    <w:rsid w:val="00E1363E"/>
    <w:rsid w:val="00E14112"/>
    <w:rsid w:val="00E16151"/>
    <w:rsid w:val="00E171C4"/>
    <w:rsid w:val="00E21008"/>
    <w:rsid w:val="00E22218"/>
    <w:rsid w:val="00E22C00"/>
    <w:rsid w:val="00E22EA0"/>
    <w:rsid w:val="00E23B4A"/>
    <w:rsid w:val="00E240A2"/>
    <w:rsid w:val="00E27FCF"/>
    <w:rsid w:val="00E31ED1"/>
    <w:rsid w:val="00E32202"/>
    <w:rsid w:val="00E354D3"/>
    <w:rsid w:val="00E35A0A"/>
    <w:rsid w:val="00E35AAA"/>
    <w:rsid w:val="00E37A39"/>
    <w:rsid w:val="00E37CF0"/>
    <w:rsid w:val="00E40C1A"/>
    <w:rsid w:val="00E44B05"/>
    <w:rsid w:val="00E55A86"/>
    <w:rsid w:val="00E56942"/>
    <w:rsid w:val="00E569B2"/>
    <w:rsid w:val="00E6124D"/>
    <w:rsid w:val="00E66C95"/>
    <w:rsid w:val="00E70014"/>
    <w:rsid w:val="00E71527"/>
    <w:rsid w:val="00E73BF8"/>
    <w:rsid w:val="00E75246"/>
    <w:rsid w:val="00E77781"/>
    <w:rsid w:val="00E82418"/>
    <w:rsid w:val="00E85BB6"/>
    <w:rsid w:val="00E86D81"/>
    <w:rsid w:val="00E86F74"/>
    <w:rsid w:val="00E918F2"/>
    <w:rsid w:val="00E91D8D"/>
    <w:rsid w:val="00E92ACC"/>
    <w:rsid w:val="00E93060"/>
    <w:rsid w:val="00E93F3E"/>
    <w:rsid w:val="00E9416F"/>
    <w:rsid w:val="00E94FC8"/>
    <w:rsid w:val="00E97BD4"/>
    <w:rsid w:val="00EA1393"/>
    <w:rsid w:val="00EA2228"/>
    <w:rsid w:val="00EA465C"/>
    <w:rsid w:val="00EA5081"/>
    <w:rsid w:val="00EA5248"/>
    <w:rsid w:val="00EA61E4"/>
    <w:rsid w:val="00EA64A4"/>
    <w:rsid w:val="00EB1B02"/>
    <w:rsid w:val="00EB208E"/>
    <w:rsid w:val="00EB26CC"/>
    <w:rsid w:val="00EB2858"/>
    <w:rsid w:val="00EB3FAE"/>
    <w:rsid w:val="00EB4A91"/>
    <w:rsid w:val="00EB4D95"/>
    <w:rsid w:val="00EB7157"/>
    <w:rsid w:val="00EC15C4"/>
    <w:rsid w:val="00EC4174"/>
    <w:rsid w:val="00EC5431"/>
    <w:rsid w:val="00EC6753"/>
    <w:rsid w:val="00ED28D3"/>
    <w:rsid w:val="00ED2996"/>
    <w:rsid w:val="00ED2DA1"/>
    <w:rsid w:val="00ED2F5B"/>
    <w:rsid w:val="00ED32C5"/>
    <w:rsid w:val="00ED6418"/>
    <w:rsid w:val="00ED6C39"/>
    <w:rsid w:val="00ED7C0D"/>
    <w:rsid w:val="00EE1223"/>
    <w:rsid w:val="00EE6A3D"/>
    <w:rsid w:val="00EE76AB"/>
    <w:rsid w:val="00EE7D75"/>
    <w:rsid w:val="00EF0548"/>
    <w:rsid w:val="00EF137C"/>
    <w:rsid w:val="00EF6284"/>
    <w:rsid w:val="00F008A8"/>
    <w:rsid w:val="00F00D8F"/>
    <w:rsid w:val="00F02C88"/>
    <w:rsid w:val="00F03068"/>
    <w:rsid w:val="00F03E64"/>
    <w:rsid w:val="00F0420B"/>
    <w:rsid w:val="00F0445B"/>
    <w:rsid w:val="00F05875"/>
    <w:rsid w:val="00F064FA"/>
    <w:rsid w:val="00F06A74"/>
    <w:rsid w:val="00F06AB7"/>
    <w:rsid w:val="00F06EF5"/>
    <w:rsid w:val="00F11A67"/>
    <w:rsid w:val="00F12197"/>
    <w:rsid w:val="00F1248D"/>
    <w:rsid w:val="00F14AC2"/>
    <w:rsid w:val="00F15A8B"/>
    <w:rsid w:val="00F15B6E"/>
    <w:rsid w:val="00F15B76"/>
    <w:rsid w:val="00F172AE"/>
    <w:rsid w:val="00F17384"/>
    <w:rsid w:val="00F2321E"/>
    <w:rsid w:val="00F23689"/>
    <w:rsid w:val="00F336F4"/>
    <w:rsid w:val="00F3473A"/>
    <w:rsid w:val="00F36E3C"/>
    <w:rsid w:val="00F3786D"/>
    <w:rsid w:val="00F37974"/>
    <w:rsid w:val="00F40030"/>
    <w:rsid w:val="00F401AD"/>
    <w:rsid w:val="00F408A4"/>
    <w:rsid w:val="00F40D6B"/>
    <w:rsid w:val="00F411A1"/>
    <w:rsid w:val="00F41CA1"/>
    <w:rsid w:val="00F42439"/>
    <w:rsid w:val="00F43149"/>
    <w:rsid w:val="00F469A8"/>
    <w:rsid w:val="00F46B8D"/>
    <w:rsid w:val="00F51149"/>
    <w:rsid w:val="00F52B48"/>
    <w:rsid w:val="00F52D75"/>
    <w:rsid w:val="00F53F20"/>
    <w:rsid w:val="00F571F9"/>
    <w:rsid w:val="00F60827"/>
    <w:rsid w:val="00F65671"/>
    <w:rsid w:val="00F66141"/>
    <w:rsid w:val="00F672CF"/>
    <w:rsid w:val="00F7245F"/>
    <w:rsid w:val="00F72718"/>
    <w:rsid w:val="00F7487A"/>
    <w:rsid w:val="00F74E9E"/>
    <w:rsid w:val="00F75283"/>
    <w:rsid w:val="00F76DE6"/>
    <w:rsid w:val="00F76F52"/>
    <w:rsid w:val="00F76F58"/>
    <w:rsid w:val="00F76FB0"/>
    <w:rsid w:val="00F7731C"/>
    <w:rsid w:val="00F77CD8"/>
    <w:rsid w:val="00F80806"/>
    <w:rsid w:val="00F82B95"/>
    <w:rsid w:val="00F856FD"/>
    <w:rsid w:val="00F92171"/>
    <w:rsid w:val="00F93F79"/>
    <w:rsid w:val="00F948DD"/>
    <w:rsid w:val="00F94C0C"/>
    <w:rsid w:val="00F94FC7"/>
    <w:rsid w:val="00F95062"/>
    <w:rsid w:val="00F96E86"/>
    <w:rsid w:val="00F96F51"/>
    <w:rsid w:val="00F973E0"/>
    <w:rsid w:val="00FA1132"/>
    <w:rsid w:val="00FA2ACE"/>
    <w:rsid w:val="00FA4AB3"/>
    <w:rsid w:val="00FA5E52"/>
    <w:rsid w:val="00FB1AB1"/>
    <w:rsid w:val="00FB22B2"/>
    <w:rsid w:val="00FB2B2B"/>
    <w:rsid w:val="00FB6F13"/>
    <w:rsid w:val="00FB74FD"/>
    <w:rsid w:val="00FB7D9A"/>
    <w:rsid w:val="00FC030F"/>
    <w:rsid w:val="00FC12CE"/>
    <w:rsid w:val="00FC13E7"/>
    <w:rsid w:val="00FC2427"/>
    <w:rsid w:val="00FC79EC"/>
    <w:rsid w:val="00FD1285"/>
    <w:rsid w:val="00FD141B"/>
    <w:rsid w:val="00FD2510"/>
    <w:rsid w:val="00FD3076"/>
    <w:rsid w:val="00FD55B5"/>
    <w:rsid w:val="00FD55F3"/>
    <w:rsid w:val="00FD59B2"/>
    <w:rsid w:val="00FD5A12"/>
    <w:rsid w:val="00FD5EA3"/>
    <w:rsid w:val="00FD5EEA"/>
    <w:rsid w:val="00FD7AE1"/>
    <w:rsid w:val="00FE037B"/>
    <w:rsid w:val="00FE1980"/>
    <w:rsid w:val="00FE1F19"/>
    <w:rsid w:val="00FE282E"/>
    <w:rsid w:val="00FE492C"/>
    <w:rsid w:val="00FE6F74"/>
    <w:rsid w:val="00FE7327"/>
    <w:rsid w:val="00FF00B9"/>
    <w:rsid w:val="00FF0D04"/>
    <w:rsid w:val="00FF10EB"/>
    <w:rsid w:val="00FF48B7"/>
    <w:rsid w:val="00FF62B1"/>
    <w:rsid w:val="00FF657B"/>
    <w:rsid w:val="00FF688F"/>
    <w:rsid w:val="00FF7667"/>
    <w:rsid w:val="00FF7B7B"/>
    <w:rsid w:val="00FF7DE9"/>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page number" w:uiPriority="0" w:qFormat="1"/>
    <w:lsdException w:name="toa heading" w:uiPriority="0"/>
    <w:lsdException w:name="Title" w:semiHidden="0" w:uiPriority="10" w:unhideWhenUsed="0" w:qFormat="1"/>
    <w:lsdException w:name="Signature" w:uiPriority="7" w:qFormat="1"/>
    <w:lsdException w:name="Default Paragraph Font" w:uiPriority="1"/>
    <w:lsdException w:name="Body Text" w:qFormat="1"/>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1BAA"/>
    <w:rPr>
      <w:sz w:val="24"/>
    </w:rPr>
  </w:style>
  <w:style w:type="paragraph" w:styleId="Titre1">
    <w:name w:val="heading 1"/>
    <w:aliases w:val="Document Header1,Main Section Heading,Titre 1 Car Car Car Car Car Car Car Car Car Car Car Car Car Car Car Car Car Car"/>
    <w:basedOn w:val="Normal"/>
    <w:next w:val="Normal"/>
    <w:link w:val="Titre1Car"/>
    <w:uiPriority w:val="9"/>
    <w:qFormat/>
    <w:rsid w:val="00F06A74"/>
    <w:pPr>
      <w:spacing w:after="200"/>
      <w:jc w:val="center"/>
      <w:outlineLvl w:val="0"/>
    </w:pPr>
    <w:rPr>
      <w:b/>
      <w:kern w:val="28"/>
      <w:sz w:val="52"/>
    </w:rPr>
  </w:style>
  <w:style w:type="paragraph" w:styleId="Titre2">
    <w:name w:val="heading 2"/>
    <w:aliases w:val="Title Header2,h2,Paranum,Titre 2 Car Car Car Car Car Car Car Car,titre  1"/>
    <w:basedOn w:val="Normal"/>
    <w:next w:val="Normal"/>
    <w:link w:val="Titre2Car"/>
    <w:uiPriority w:val="9"/>
    <w:qFormat/>
    <w:rsid w:val="00F06A74"/>
    <w:pPr>
      <w:keepNext/>
      <w:tabs>
        <w:tab w:val="left" w:pos="1350"/>
      </w:tabs>
      <w:outlineLvl w:val="1"/>
    </w:pPr>
    <w:rPr>
      <w:b/>
    </w:rPr>
  </w:style>
  <w:style w:type="paragraph" w:styleId="Titre3">
    <w:name w:val="heading 3"/>
    <w:aliases w:val="Section Header3,Sub-Clause Paragraph"/>
    <w:basedOn w:val="Normal"/>
    <w:next w:val="Normal"/>
    <w:link w:val="Titre3Car"/>
    <w:uiPriority w:val="99"/>
    <w:qFormat/>
    <w:rsid w:val="00F06A74"/>
    <w:pPr>
      <w:spacing w:after="200"/>
      <w:jc w:val="both"/>
      <w:outlineLvl w:val="2"/>
    </w:pPr>
    <w:rPr>
      <w:lang w:val="en-US"/>
    </w:rPr>
  </w:style>
  <w:style w:type="paragraph" w:styleId="Titre4">
    <w:name w:val="heading 4"/>
    <w:aliases w:val="Sub-Clause Sub-paragraph,ClauseSubSub_No&amp;Name,titre  3"/>
    <w:basedOn w:val="Normal"/>
    <w:next w:val="Normal"/>
    <w:link w:val="Titre4Car"/>
    <w:uiPriority w:val="9"/>
    <w:qFormat/>
    <w:rsid w:val="00F06A74"/>
    <w:pPr>
      <w:spacing w:after="200"/>
      <w:jc w:val="both"/>
      <w:outlineLvl w:val="3"/>
    </w:pPr>
    <w:rPr>
      <w:lang w:val="en-US"/>
    </w:rPr>
  </w:style>
  <w:style w:type="paragraph" w:styleId="Titre5">
    <w:name w:val="heading 5"/>
    <w:aliases w:val="Side, Side"/>
    <w:basedOn w:val="Normal"/>
    <w:next w:val="Normal"/>
    <w:link w:val="Titre5Car"/>
    <w:uiPriority w:val="9"/>
    <w:qFormat/>
    <w:rsid w:val="00F06A74"/>
    <w:pPr>
      <w:spacing w:before="240" w:after="60"/>
      <w:jc w:val="center"/>
      <w:outlineLvl w:val="4"/>
    </w:pPr>
    <w:rPr>
      <w:rFonts w:ascii="Times New Roman Bold" w:hAnsi="Times New Roman Bold"/>
      <w:b/>
      <w:sz w:val="32"/>
      <w:lang w:val="es-ES_tradnl"/>
    </w:rPr>
  </w:style>
  <w:style w:type="paragraph" w:styleId="Titre6">
    <w:name w:val="heading 6"/>
    <w:aliases w:val="Titre  4"/>
    <w:basedOn w:val="Normal"/>
    <w:next w:val="Normal"/>
    <w:link w:val="Titre6Car"/>
    <w:uiPriority w:val="9"/>
    <w:qFormat/>
    <w:rsid w:val="00F06A74"/>
    <w:pPr>
      <w:spacing w:before="240" w:after="60"/>
      <w:jc w:val="both"/>
      <w:outlineLvl w:val="5"/>
    </w:pPr>
    <w:rPr>
      <w:i/>
      <w:sz w:val="22"/>
      <w:lang w:val="es-ES_tradnl"/>
    </w:rPr>
  </w:style>
  <w:style w:type="paragraph" w:styleId="Titre7">
    <w:name w:val="heading 7"/>
    <w:aliases w:val="Titre  5"/>
    <w:basedOn w:val="Normal"/>
    <w:next w:val="Normal"/>
    <w:link w:val="Titre7Car"/>
    <w:uiPriority w:val="9"/>
    <w:qFormat/>
    <w:rsid w:val="00F06A74"/>
    <w:pPr>
      <w:spacing w:before="240" w:after="60"/>
      <w:jc w:val="both"/>
      <w:outlineLvl w:val="6"/>
    </w:pPr>
    <w:rPr>
      <w:rFonts w:ascii="Arial" w:hAnsi="Arial"/>
      <w:sz w:val="20"/>
      <w:lang w:val="es-ES_tradnl"/>
    </w:rPr>
  </w:style>
  <w:style w:type="paragraph" w:styleId="Titre8">
    <w:name w:val="heading 8"/>
    <w:basedOn w:val="Normal"/>
    <w:next w:val="Normal"/>
    <w:link w:val="Titre8Car"/>
    <w:uiPriority w:val="9"/>
    <w:qFormat/>
    <w:rsid w:val="00F06A74"/>
    <w:pPr>
      <w:spacing w:before="240" w:after="60"/>
      <w:jc w:val="both"/>
      <w:outlineLvl w:val="7"/>
    </w:pPr>
    <w:rPr>
      <w:rFonts w:ascii="Arial" w:hAnsi="Arial"/>
      <w:i/>
      <w:sz w:val="20"/>
      <w:lang w:val="es-ES_tradnl"/>
    </w:rPr>
  </w:style>
  <w:style w:type="paragraph" w:styleId="Titre9">
    <w:name w:val="heading 9"/>
    <w:basedOn w:val="Normal"/>
    <w:next w:val="Normal"/>
    <w:link w:val="Titre9Car"/>
    <w:uiPriority w:val="9"/>
    <w:qFormat/>
    <w:rsid w:val="00F06A74"/>
    <w:pPr>
      <w:spacing w:before="240" w:after="60"/>
      <w:jc w:val="both"/>
      <w:outlineLvl w:val="8"/>
    </w:pPr>
    <w:rPr>
      <w:rFonts w:ascii="Arial" w:hAnsi="Arial"/>
      <w:b/>
      <w:i/>
      <w:sz w:val="18"/>
      <w:lang w:val="es-ES_tradnl"/>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Outline">
    <w:name w:val="Outline"/>
    <w:basedOn w:val="Normal"/>
    <w:rsid w:val="00F06A74"/>
    <w:pPr>
      <w:spacing w:before="240"/>
    </w:pPr>
    <w:rPr>
      <w:kern w:val="28"/>
    </w:rPr>
  </w:style>
  <w:style w:type="paragraph" w:customStyle="1" w:styleId="Outline1">
    <w:name w:val="Outline1"/>
    <w:basedOn w:val="Outline"/>
    <w:next w:val="Outline2"/>
    <w:rsid w:val="00F06A74"/>
    <w:pPr>
      <w:keepNext/>
      <w:numPr>
        <w:numId w:val="4"/>
      </w:numPr>
    </w:pPr>
  </w:style>
  <w:style w:type="paragraph" w:customStyle="1" w:styleId="Outline2">
    <w:name w:val="Outline2"/>
    <w:basedOn w:val="Normal"/>
    <w:rsid w:val="00F06A74"/>
    <w:pPr>
      <w:numPr>
        <w:ilvl w:val="1"/>
        <w:numId w:val="4"/>
      </w:numPr>
      <w:tabs>
        <w:tab w:val="clear" w:pos="1152"/>
        <w:tab w:val="num" w:pos="864"/>
      </w:tabs>
      <w:spacing w:before="240"/>
    </w:pPr>
    <w:rPr>
      <w:kern w:val="28"/>
    </w:rPr>
  </w:style>
  <w:style w:type="paragraph" w:customStyle="1" w:styleId="Outline3">
    <w:name w:val="Outline3"/>
    <w:basedOn w:val="Normal"/>
    <w:rsid w:val="00F06A74"/>
    <w:pPr>
      <w:numPr>
        <w:ilvl w:val="2"/>
        <w:numId w:val="4"/>
      </w:numPr>
      <w:tabs>
        <w:tab w:val="clear" w:pos="1728"/>
        <w:tab w:val="num" w:pos="1368"/>
      </w:tabs>
      <w:spacing w:before="240"/>
    </w:pPr>
    <w:rPr>
      <w:kern w:val="28"/>
    </w:rPr>
  </w:style>
  <w:style w:type="paragraph" w:customStyle="1" w:styleId="Outline4">
    <w:name w:val="Outline4"/>
    <w:basedOn w:val="Normal"/>
    <w:rsid w:val="00F06A74"/>
    <w:pPr>
      <w:numPr>
        <w:ilvl w:val="3"/>
        <w:numId w:val="4"/>
      </w:numPr>
      <w:tabs>
        <w:tab w:val="clear" w:pos="2304"/>
        <w:tab w:val="num" w:pos="1872"/>
      </w:tabs>
      <w:spacing w:before="240"/>
    </w:pPr>
    <w:rPr>
      <w:kern w:val="28"/>
    </w:rPr>
  </w:style>
  <w:style w:type="paragraph" w:customStyle="1" w:styleId="outlinebullet">
    <w:name w:val="outlinebullet"/>
    <w:basedOn w:val="Normal"/>
    <w:rsid w:val="00F06A74"/>
    <w:pPr>
      <w:numPr>
        <w:numId w:val="5"/>
      </w:numPr>
      <w:tabs>
        <w:tab w:val="clear" w:pos="360"/>
        <w:tab w:val="left" w:pos="1440"/>
      </w:tabs>
      <w:spacing w:before="120"/>
    </w:pPr>
  </w:style>
  <w:style w:type="paragraph" w:styleId="Corpsdetexte2">
    <w:name w:val="Body Text 2"/>
    <w:basedOn w:val="Normal"/>
    <w:link w:val="Corpsdetexte2Car"/>
    <w:uiPriority w:val="99"/>
    <w:rsid w:val="00F06A74"/>
    <w:pPr>
      <w:spacing w:before="120" w:after="120"/>
      <w:jc w:val="center"/>
    </w:pPr>
    <w:rPr>
      <w:b/>
      <w:sz w:val="28"/>
      <w:lang w:val="es-ES_tradnl"/>
    </w:rPr>
  </w:style>
  <w:style w:type="paragraph" w:customStyle="1" w:styleId="SectionVIIHeader2">
    <w:name w:val="Section VII Header2"/>
    <w:basedOn w:val="Titre1"/>
    <w:link w:val="SectionVIIHeader2Char"/>
    <w:autoRedefine/>
    <w:rsid w:val="00F06A74"/>
    <w:rPr>
      <w:rFonts w:ascii="Times New Roman Bold" w:hAnsi="Times New Roman Bold"/>
      <w:iCs/>
      <w:sz w:val="32"/>
    </w:rPr>
  </w:style>
  <w:style w:type="paragraph" w:customStyle="1" w:styleId="2AutoList1">
    <w:name w:val="2AutoList1"/>
    <w:basedOn w:val="Normal"/>
    <w:rsid w:val="00F06A74"/>
    <w:pPr>
      <w:numPr>
        <w:ilvl w:val="1"/>
        <w:numId w:val="7"/>
      </w:numPr>
      <w:jc w:val="both"/>
    </w:pPr>
    <w:rPr>
      <w:lang w:val="es-ES_tradnl"/>
    </w:rPr>
  </w:style>
  <w:style w:type="paragraph" w:customStyle="1" w:styleId="Header3-Paragraph">
    <w:name w:val="Header 3 - Paragraph"/>
    <w:basedOn w:val="Normal"/>
    <w:rsid w:val="00F06A74"/>
    <w:pPr>
      <w:spacing w:after="200"/>
      <w:jc w:val="both"/>
    </w:pPr>
    <w:rPr>
      <w:lang w:val="en-US"/>
    </w:rPr>
  </w:style>
  <w:style w:type="paragraph" w:customStyle="1" w:styleId="P3Header1-Clauses">
    <w:name w:val="P3 Header1-Clauses"/>
    <w:basedOn w:val="Header1-Clauses"/>
    <w:rsid w:val="00F06A74"/>
    <w:pPr>
      <w:ind w:left="0" w:firstLine="0"/>
    </w:pPr>
  </w:style>
  <w:style w:type="paragraph" w:customStyle="1" w:styleId="Header1-Clauses">
    <w:name w:val="Header 1 - Clauses"/>
    <w:basedOn w:val="Normal"/>
    <w:link w:val="Header1-ClausesChar"/>
    <w:rsid w:val="00F06A74"/>
    <w:pPr>
      <w:ind w:left="342" w:hanging="360"/>
    </w:pPr>
    <w:rPr>
      <w:b/>
    </w:rPr>
  </w:style>
  <w:style w:type="paragraph" w:customStyle="1" w:styleId="SectionXHeader3">
    <w:name w:val="Section X Header 3"/>
    <w:basedOn w:val="Titre1"/>
    <w:autoRedefine/>
    <w:rsid w:val="00DE0649"/>
    <w:pPr>
      <w:spacing w:before="120" w:after="120"/>
    </w:pPr>
    <w:rPr>
      <w:bCs/>
      <w:iCs/>
      <w:kern w:val="0"/>
      <w:sz w:val="28"/>
      <w:szCs w:val="28"/>
    </w:rPr>
  </w:style>
  <w:style w:type="paragraph" w:styleId="Titre">
    <w:name w:val="Title"/>
    <w:basedOn w:val="Normal"/>
    <w:link w:val="TitreCar"/>
    <w:uiPriority w:val="10"/>
    <w:qFormat/>
    <w:rsid w:val="00F06A74"/>
    <w:pPr>
      <w:jc w:val="center"/>
    </w:pPr>
    <w:rPr>
      <w:b/>
      <w:sz w:val="48"/>
      <w:lang w:val="es-ES_tradnl"/>
    </w:rPr>
  </w:style>
  <w:style w:type="paragraph" w:styleId="Pieddepage">
    <w:name w:val="footer"/>
    <w:basedOn w:val="Normal"/>
    <w:link w:val="PieddepageCar"/>
    <w:uiPriority w:val="99"/>
    <w:rsid w:val="00F06A74"/>
    <w:pPr>
      <w:tabs>
        <w:tab w:val="right" w:leader="underscore" w:pos="9504"/>
      </w:tabs>
      <w:spacing w:before="120"/>
    </w:pPr>
    <w:rPr>
      <w:lang w:val="es-ES_tradnl"/>
    </w:rPr>
  </w:style>
  <w:style w:type="paragraph" w:customStyle="1" w:styleId="Subtitle2">
    <w:name w:val="Subtitle 2"/>
    <w:basedOn w:val="Pieddepage"/>
    <w:autoRedefine/>
    <w:rsid w:val="00CE5595"/>
    <w:pPr>
      <w:tabs>
        <w:tab w:val="clear" w:pos="9504"/>
      </w:tabs>
      <w:suppressAutoHyphens/>
      <w:spacing w:after="120"/>
      <w:jc w:val="center"/>
      <w:outlineLvl w:val="1"/>
    </w:pPr>
    <w:rPr>
      <w:b/>
      <w:sz w:val="32"/>
      <w:szCs w:val="32"/>
      <w:lang w:val="fr-FR"/>
    </w:rPr>
  </w:style>
  <w:style w:type="paragraph" w:styleId="Liste">
    <w:name w:val="List"/>
    <w:aliases w:val="1. List"/>
    <w:basedOn w:val="Normal"/>
    <w:uiPriority w:val="99"/>
    <w:rsid w:val="00F06A74"/>
    <w:pPr>
      <w:spacing w:before="120" w:after="120"/>
      <w:ind w:left="1440"/>
      <w:jc w:val="both"/>
    </w:pPr>
    <w:rPr>
      <w:lang w:val="en-US"/>
    </w:rPr>
  </w:style>
  <w:style w:type="paragraph" w:customStyle="1" w:styleId="i">
    <w:name w:val="(i)"/>
    <w:basedOn w:val="Normal"/>
    <w:rsid w:val="00F06A74"/>
    <w:pPr>
      <w:suppressAutoHyphens/>
      <w:jc w:val="both"/>
    </w:pPr>
    <w:rPr>
      <w:rFonts w:ascii="Tms Rmn" w:hAnsi="Tms Rmn"/>
      <w:lang w:val="en-US"/>
    </w:rPr>
  </w:style>
  <w:style w:type="paragraph" w:styleId="TM1">
    <w:name w:val="toc 1"/>
    <w:basedOn w:val="Normal"/>
    <w:next w:val="Normal"/>
    <w:uiPriority w:val="39"/>
    <w:rsid w:val="003104BF"/>
    <w:pPr>
      <w:spacing w:before="120" w:after="120"/>
    </w:pPr>
    <w:rPr>
      <w:rFonts w:asciiTheme="minorHAnsi" w:hAnsiTheme="minorHAnsi" w:cstheme="minorHAnsi"/>
      <w:b/>
      <w:bCs/>
      <w:caps/>
      <w:sz w:val="20"/>
    </w:rPr>
  </w:style>
  <w:style w:type="paragraph" w:styleId="TM2">
    <w:name w:val="toc 2"/>
    <w:basedOn w:val="Normal"/>
    <w:next w:val="Normal"/>
    <w:uiPriority w:val="39"/>
    <w:rsid w:val="00C70B57"/>
    <w:pPr>
      <w:ind w:left="240"/>
    </w:pPr>
    <w:rPr>
      <w:rFonts w:asciiTheme="minorHAnsi" w:hAnsiTheme="minorHAnsi" w:cstheme="minorHAnsi"/>
      <w:smallCaps/>
      <w:sz w:val="20"/>
    </w:rPr>
  </w:style>
  <w:style w:type="paragraph" w:styleId="Sous-titre">
    <w:name w:val="Subtitle"/>
    <w:aliases w:val="Sous-titre.titre   1,titre   1,Sous-titre;titre   1"/>
    <w:basedOn w:val="Normal"/>
    <w:link w:val="Sous-titreCar"/>
    <w:uiPriority w:val="11"/>
    <w:qFormat/>
    <w:rsid w:val="00F06A74"/>
    <w:pPr>
      <w:jc w:val="center"/>
    </w:pPr>
    <w:rPr>
      <w:b/>
      <w:sz w:val="44"/>
      <w:lang w:val="es-ES_tradnl"/>
    </w:rPr>
  </w:style>
  <w:style w:type="paragraph" w:customStyle="1" w:styleId="Header2-SubClauses">
    <w:name w:val="Header 2 - SubClauses"/>
    <w:basedOn w:val="Normal"/>
    <w:rsid w:val="00F06A74"/>
    <w:pPr>
      <w:tabs>
        <w:tab w:val="left" w:pos="619"/>
      </w:tabs>
      <w:spacing w:after="200"/>
      <w:jc w:val="both"/>
    </w:pPr>
    <w:rPr>
      <w:lang w:val="es-ES_tradnl"/>
    </w:rPr>
  </w:style>
  <w:style w:type="paragraph" w:styleId="Retraitcorpsdetexte3">
    <w:name w:val="Body Text Indent 3"/>
    <w:basedOn w:val="Normal"/>
    <w:link w:val="Retraitcorpsdetexte3Car"/>
    <w:uiPriority w:val="99"/>
    <w:rsid w:val="00F06A74"/>
    <w:pPr>
      <w:spacing w:before="240"/>
      <w:ind w:left="576"/>
      <w:jc w:val="both"/>
    </w:pPr>
    <w:rPr>
      <w:lang w:val="en-US"/>
    </w:rPr>
  </w:style>
  <w:style w:type="paragraph" w:styleId="Retraitcorpsdetexte2">
    <w:name w:val="Body Text Indent 2"/>
    <w:basedOn w:val="Normal"/>
    <w:link w:val="Retraitcorpsdetexte2Car"/>
    <w:uiPriority w:val="99"/>
    <w:rsid w:val="00F06A74"/>
    <w:pPr>
      <w:ind w:left="360" w:firstLine="360"/>
      <w:jc w:val="both"/>
    </w:pPr>
    <w:rPr>
      <w:lang w:val="es-ES_tradnl"/>
    </w:rPr>
  </w:style>
  <w:style w:type="paragraph" w:styleId="Retraitcorpsdetexte">
    <w:name w:val="Body Text Indent"/>
    <w:basedOn w:val="Normal"/>
    <w:link w:val="RetraitcorpsdetexteCar"/>
    <w:uiPriority w:val="99"/>
    <w:rsid w:val="00F06A74"/>
    <w:pPr>
      <w:ind w:left="720"/>
      <w:jc w:val="both"/>
    </w:pPr>
    <w:rPr>
      <w:lang w:val="es-ES_tradnl"/>
    </w:rPr>
  </w:style>
  <w:style w:type="paragraph" w:styleId="En-tte">
    <w:name w:val="header"/>
    <w:aliases w:val="Para3,heading 3 after h2,h,h3+,ContentsHeader,hd,he,En-tête-LP,En-tête client,alize,STYLE NORMAL"/>
    <w:basedOn w:val="Normal"/>
    <w:link w:val="En-tteCar"/>
    <w:uiPriority w:val="99"/>
    <w:rsid w:val="00F06A74"/>
    <w:pPr>
      <w:pBdr>
        <w:bottom w:val="single" w:sz="4" w:space="1" w:color="000000"/>
      </w:pBdr>
      <w:tabs>
        <w:tab w:val="right" w:pos="9000"/>
      </w:tabs>
      <w:jc w:val="both"/>
    </w:pPr>
    <w:rPr>
      <w:sz w:val="20"/>
      <w:lang w:val="es-ES_tradnl"/>
    </w:rPr>
  </w:style>
  <w:style w:type="character" w:styleId="Numrodepage">
    <w:name w:val="page number"/>
    <w:basedOn w:val="Policepardfaut"/>
    <w:qFormat/>
    <w:rsid w:val="00F06A74"/>
  </w:style>
  <w:style w:type="paragraph" w:customStyle="1" w:styleId="SectionVHeader">
    <w:name w:val="Section V. Header"/>
    <w:basedOn w:val="Normal"/>
    <w:link w:val="SectionVHeaderChar"/>
    <w:rsid w:val="00F06A74"/>
    <w:pPr>
      <w:jc w:val="center"/>
    </w:pPr>
    <w:rPr>
      <w:b/>
      <w:sz w:val="36"/>
      <w:lang w:val="es-ES_tradnl"/>
    </w:rPr>
  </w:style>
  <w:style w:type="paragraph" w:customStyle="1" w:styleId="BankNormal">
    <w:name w:val="BankNormal"/>
    <w:basedOn w:val="Normal"/>
    <w:rsid w:val="00F06A74"/>
    <w:pPr>
      <w:spacing w:after="240"/>
    </w:pPr>
    <w:rPr>
      <w:lang w:val="en-US"/>
    </w:rPr>
  </w:style>
  <w:style w:type="paragraph" w:styleId="Notedebasdepage">
    <w:name w:val="footnote text"/>
    <w:aliases w:val="Footnote,Footnote Text Char2 Char,Footnote Text Char Char1 Char1,Footnote Text Char1 Char Char Char1,Footnote Text Char Char Char Char Char,Footnote Text Char1 Char1 Char,Footnote Text Char Char Char1 Char,single space,footnote text"/>
    <w:basedOn w:val="Normal"/>
    <w:link w:val="NotedebasdepageCar"/>
    <w:uiPriority w:val="99"/>
    <w:qFormat/>
    <w:rsid w:val="00F06A74"/>
    <w:pPr>
      <w:jc w:val="both"/>
    </w:pPr>
    <w:rPr>
      <w:sz w:val="20"/>
      <w:lang w:val="es-ES_tradnl"/>
    </w:rPr>
  </w:style>
  <w:style w:type="paragraph" w:styleId="Corpsdetexte">
    <w:name w:val="Body Text"/>
    <w:basedOn w:val="Normal"/>
    <w:link w:val="CorpsdetexteCar"/>
    <w:uiPriority w:val="99"/>
    <w:qFormat/>
    <w:rsid w:val="00F06A74"/>
    <w:pPr>
      <w:jc w:val="both"/>
    </w:pPr>
    <w:rPr>
      <w:lang w:val="es-ES_tradnl"/>
    </w:rPr>
  </w:style>
  <w:style w:type="character" w:styleId="Appelnotedebasdep">
    <w:name w:val="footnote reference"/>
    <w:aliases w:val="BVI fnr,BVI fnr Car Car,BVI fnr Car,BVI fnr Car Car Car Car Char, BVI fnr, BVI fnr Car Car, BVI fnr Car Car Car Car Char,EN Footnote Reference,number,SUPERS,-E Fußnotenzeichen, BVI fnr Car Car Car Car,ftref,16 Point,Ref,R"/>
    <w:link w:val="Char2"/>
    <w:uiPriority w:val="99"/>
    <w:qFormat/>
    <w:rsid w:val="00F06A74"/>
    <w:rPr>
      <w:vertAlign w:val="superscript"/>
    </w:rPr>
  </w:style>
  <w:style w:type="paragraph" w:customStyle="1" w:styleId="TOCNumber1">
    <w:name w:val="TOC Number1"/>
    <w:basedOn w:val="Titre4"/>
    <w:autoRedefine/>
    <w:rsid w:val="00F06A74"/>
    <w:pPr>
      <w:spacing w:after="0"/>
      <w:jc w:val="left"/>
      <w:outlineLvl w:val="9"/>
    </w:pPr>
    <w:rPr>
      <w:b/>
      <w:lang w:val="fr-FR"/>
    </w:rPr>
  </w:style>
  <w:style w:type="paragraph" w:styleId="TM3">
    <w:name w:val="toc 3"/>
    <w:basedOn w:val="Normal"/>
    <w:next w:val="Normal"/>
    <w:autoRedefine/>
    <w:uiPriority w:val="39"/>
    <w:rsid w:val="00F06A74"/>
    <w:pPr>
      <w:ind w:left="480"/>
    </w:pPr>
    <w:rPr>
      <w:rFonts w:asciiTheme="minorHAnsi" w:hAnsiTheme="minorHAnsi" w:cstheme="minorHAnsi"/>
      <w:i/>
      <w:iCs/>
      <w:sz w:val="20"/>
    </w:rPr>
  </w:style>
  <w:style w:type="paragraph" w:styleId="TM4">
    <w:name w:val="toc 4"/>
    <w:basedOn w:val="Normal"/>
    <w:next w:val="Normal"/>
    <w:autoRedefine/>
    <w:uiPriority w:val="39"/>
    <w:semiHidden/>
    <w:rsid w:val="00F06A74"/>
    <w:pPr>
      <w:ind w:left="720"/>
    </w:pPr>
    <w:rPr>
      <w:rFonts w:asciiTheme="minorHAnsi" w:hAnsiTheme="minorHAnsi" w:cstheme="minorHAnsi"/>
      <w:sz w:val="18"/>
      <w:szCs w:val="18"/>
    </w:rPr>
  </w:style>
  <w:style w:type="paragraph" w:styleId="TM5">
    <w:name w:val="toc 5"/>
    <w:basedOn w:val="Normal"/>
    <w:next w:val="Normal"/>
    <w:autoRedefine/>
    <w:uiPriority w:val="39"/>
    <w:semiHidden/>
    <w:rsid w:val="00F06A74"/>
    <w:pPr>
      <w:ind w:left="960"/>
    </w:pPr>
    <w:rPr>
      <w:rFonts w:asciiTheme="minorHAnsi" w:hAnsiTheme="minorHAnsi" w:cstheme="minorHAnsi"/>
      <w:sz w:val="18"/>
      <w:szCs w:val="18"/>
    </w:rPr>
  </w:style>
  <w:style w:type="paragraph" w:styleId="TM6">
    <w:name w:val="toc 6"/>
    <w:basedOn w:val="Normal"/>
    <w:next w:val="Normal"/>
    <w:autoRedefine/>
    <w:uiPriority w:val="39"/>
    <w:semiHidden/>
    <w:rsid w:val="00F06A74"/>
    <w:pPr>
      <w:ind w:left="1200"/>
    </w:pPr>
    <w:rPr>
      <w:rFonts w:asciiTheme="minorHAnsi" w:hAnsiTheme="minorHAnsi" w:cstheme="minorHAnsi"/>
      <w:sz w:val="18"/>
      <w:szCs w:val="18"/>
    </w:rPr>
  </w:style>
  <w:style w:type="paragraph" w:styleId="TM7">
    <w:name w:val="toc 7"/>
    <w:basedOn w:val="Normal"/>
    <w:next w:val="Normal"/>
    <w:autoRedefine/>
    <w:uiPriority w:val="39"/>
    <w:semiHidden/>
    <w:rsid w:val="00F06A74"/>
    <w:pPr>
      <w:ind w:left="1440"/>
    </w:pPr>
    <w:rPr>
      <w:rFonts w:asciiTheme="minorHAnsi" w:hAnsiTheme="minorHAnsi" w:cstheme="minorHAnsi"/>
      <w:sz w:val="18"/>
      <w:szCs w:val="18"/>
    </w:rPr>
  </w:style>
  <w:style w:type="paragraph" w:styleId="TM8">
    <w:name w:val="toc 8"/>
    <w:basedOn w:val="Normal"/>
    <w:next w:val="Normal"/>
    <w:autoRedefine/>
    <w:uiPriority w:val="39"/>
    <w:semiHidden/>
    <w:rsid w:val="00F06A74"/>
    <w:pPr>
      <w:ind w:left="1680"/>
    </w:pPr>
    <w:rPr>
      <w:rFonts w:asciiTheme="minorHAnsi" w:hAnsiTheme="minorHAnsi" w:cstheme="minorHAnsi"/>
      <w:sz w:val="18"/>
      <w:szCs w:val="18"/>
    </w:rPr>
  </w:style>
  <w:style w:type="paragraph" w:styleId="TM9">
    <w:name w:val="toc 9"/>
    <w:basedOn w:val="Normal"/>
    <w:next w:val="Normal"/>
    <w:autoRedefine/>
    <w:uiPriority w:val="39"/>
    <w:semiHidden/>
    <w:rsid w:val="00F06A74"/>
    <w:pPr>
      <w:ind w:left="1920"/>
    </w:pPr>
    <w:rPr>
      <w:rFonts w:asciiTheme="minorHAnsi" w:hAnsiTheme="minorHAnsi" w:cstheme="minorHAnsi"/>
      <w:sz w:val="18"/>
      <w:szCs w:val="18"/>
    </w:rPr>
  </w:style>
  <w:style w:type="paragraph" w:styleId="Corpsdetexte3">
    <w:name w:val="Body Text 3"/>
    <w:basedOn w:val="Normal"/>
    <w:link w:val="Corpsdetexte3Car"/>
    <w:uiPriority w:val="99"/>
    <w:rsid w:val="00F06A74"/>
    <w:pPr>
      <w:jc w:val="center"/>
    </w:pPr>
    <w:rPr>
      <w:rFonts w:ascii="Times New Roman Bold" w:hAnsi="Times New Roman Bold"/>
      <w:spacing w:val="80"/>
      <w:sz w:val="40"/>
    </w:rPr>
  </w:style>
  <w:style w:type="paragraph" w:styleId="Explorateurdedocuments">
    <w:name w:val="Document Map"/>
    <w:basedOn w:val="Normal"/>
    <w:link w:val="ExplorateurdedocumentsCar"/>
    <w:uiPriority w:val="99"/>
    <w:rsid w:val="00F06A74"/>
    <w:pPr>
      <w:shd w:val="clear" w:color="auto" w:fill="000080"/>
    </w:pPr>
    <w:rPr>
      <w:rFonts w:ascii="Tahoma" w:hAnsi="Tahoma"/>
    </w:rPr>
  </w:style>
  <w:style w:type="character" w:styleId="Lienhypertexte">
    <w:name w:val="Hyperlink"/>
    <w:uiPriority w:val="99"/>
    <w:rsid w:val="00983404"/>
    <w:rPr>
      <w:rFonts w:ascii="Times New Roman" w:hAnsi="Times New Roman"/>
      <w:b w:val="0"/>
      <w:color w:val="auto"/>
      <w:sz w:val="24"/>
      <w:u w:val="single"/>
    </w:rPr>
  </w:style>
  <w:style w:type="paragraph" w:styleId="Commentaire">
    <w:name w:val="annotation text"/>
    <w:basedOn w:val="Normal"/>
    <w:link w:val="CommentaireCar"/>
    <w:uiPriority w:val="99"/>
    <w:rsid w:val="00F06A74"/>
    <w:rPr>
      <w:sz w:val="20"/>
      <w:lang w:val="en-US" w:eastAsia="en-US"/>
    </w:rPr>
  </w:style>
  <w:style w:type="paragraph" w:styleId="Normalcentr">
    <w:name w:val="Block Text"/>
    <w:basedOn w:val="Normal"/>
    <w:rsid w:val="00F06A74"/>
    <w:pPr>
      <w:ind w:left="288" w:right="-72"/>
    </w:pPr>
  </w:style>
  <w:style w:type="paragraph" w:styleId="Notedefin">
    <w:name w:val="endnote text"/>
    <w:basedOn w:val="Normal"/>
    <w:link w:val="NotedefinCar"/>
    <w:uiPriority w:val="99"/>
    <w:semiHidden/>
    <w:rsid w:val="00F06A74"/>
    <w:rPr>
      <w:sz w:val="20"/>
    </w:rPr>
  </w:style>
  <w:style w:type="character" w:styleId="Appeldenotedefin">
    <w:name w:val="endnote reference"/>
    <w:uiPriority w:val="99"/>
    <w:semiHidden/>
    <w:rsid w:val="00F06A74"/>
    <w:rPr>
      <w:vertAlign w:val="superscript"/>
    </w:rPr>
  </w:style>
  <w:style w:type="paragraph" w:styleId="Textedebulles">
    <w:name w:val="Balloon Text"/>
    <w:basedOn w:val="Normal"/>
    <w:link w:val="TextedebullesCar"/>
    <w:uiPriority w:val="99"/>
    <w:rsid w:val="006974C2"/>
    <w:rPr>
      <w:rFonts w:ascii="Tahoma" w:hAnsi="Tahoma" w:cs="Tahoma"/>
      <w:sz w:val="16"/>
      <w:szCs w:val="16"/>
    </w:rPr>
  </w:style>
  <w:style w:type="character" w:customStyle="1" w:styleId="NotedebasdepageCar">
    <w:name w:val="Note de bas de page Car"/>
    <w:aliases w:val="Footnote Car,Footnote Text Char2 Char Car,Footnote Text Char Char1 Char1 Car,Footnote Text Char1 Char Char Char1 Car,Footnote Text Char Char Char Char Char Car,Footnote Text Char1 Char1 Char Car,single space Car,footnote text Car"/>
    <w:link w:val="Notedebasdepage"/>
    <w:uiPriority w:val="99"/>
    <w:locked/>
    <w:rsid w:val="002B510F"/>
    <w:rPr>
      <w:lang w:val="es-ES_tradnl"/>
    </w:rPr>
  </w:style>
  <w:style w:type="paragraph" w:styleId="Paragraphedeliste">
    <w:name w:val="List Paragraph"/>
    <w:aliases w:val="Citation List,본문(내용),List Paragraph (numbered (a)),Colorful List - Accent 11,Colorful List - Accent 11CxSpLast,List Paragraph (numbered (a))CxSpLast,List Paragraph (numbered (a))CxSpLastCxSpLast,References,List Paragraph1,Liste 1,Ha"/>
    <w:basedOn w:val="Normal"/>
    <w:link w:val="ParagraphedelisteCar"/>
    <w:uiPriority w:val="34"/>
    <w:qFormat/>
    <w:rsid w:val="008C1E8F"/>
    <w:pPr>
      <w:suppressAutoHyphens/>
      <w:overflowPunct w:val="0"/>
      <w:autoSpaceDE w:val="0"/>
      <w:autoSpaceDN w:val="0"/>
      <w:adjustRightInd w:val="0"/>
      <w:ind w:left="720"/>
      <w:contextualSpacing/>
      <w:jc w:val="both"/>
      <w:textAlignment w:val="baseline"/>
    </w:pPr>
  </w:style>
  <w:style w:type="character" w:customStyle="1" w:styleId="Titre9Car">
    <w:name w:val="Titre 9 Car"/>
    <w:link w:val="Titre9"/>
    <w:uiPriority w:val="9"/>
    <w:rsid w:val="007A4779"/>
    <w:rPr>
      <w:rFonts w:ascii="Arial" w:hAnsi="Arial"/>
      <w:b/>
      <w:i/>
      <w:sz w:val="18"/>
      <w:lang w:val="es-ES_tradnl"/>
    </w:rPr>
  </w:style>
  <w:style w:type="character" w:customStyle="1" w:styleId="Titre1Car">
    <w:name w:val="Titre 1 Car"/>
    <w:aliases w:val="Document Header1 Car,Main Section Heading Car,Titre 1 Car Car Car Car Car Car Car Car Car Car Car Car Car Car Car Car Car Car Car"/>
    <w:link w:val="Titre1"/>
    <w:uiPriority w:val="9"/>
    <w:rsid w:val="00D26A91"/>
    <w:rPr>
      <w:b/>
      <w:kern w:val="28"/>
      <w:sz w:val="52"/>
    </w:rPr>
  </w:style>
  <w:style w:type="character" w:customStyle="1" w:styleId="En-tteCar">
    <w:name w:val="En-tête Car"/>
    <w:aliases w:val="Para3 Car,heading 3 after h2 Car,h Car,h3+ Car,ContentsHeader Car,hd Car,he Car,En-tête-LP Car,En-tête client Car,alize Car,STYLE NORMAL Car"/>
    <w:link w:val="En-tte"/>
    <w:uiPriority w:val="99"/>
    <w:rsid w:val="00A407AE"/>
    <w:rPr>
      <w:lang w:val="es-ES_tradnl"/>
    </w:rPr>
  </w:style>
  <w:style w:type="character" w:customStyle="1" w:styleId="Sous-titreCar">
    <w:name w:val="Sous-titre Car"/>
    <w:aliases w:val="Sous-titre.titre   1 Car,titre   1 Car,Sous-titre;titre   1 Car"/>
    <w:link w:val="Sous-titre"/>
    <w:uiPriority w:val="11"/>
    <w:rsid w:val="00A407AE"/>
    <w:rPr>
      <w:b/>
      <w:sz w:val="44"/>
      <w:lang w:val="es-ES_tradnl"/>
    </w:rPr>
  </w:style>
  <w:style w:type="character" w:customStyle="1" w:styleId="RetraitcorpsdetexteCar">
    <w:name w:val="Retrait corps de texte Car"/>
    <w:link w:val="Retraitcorpsdetexte"/>
    <w:uiPriority w:val="99"/>
    <w:rsid w:val="00D3216F"/>
    <w:rPr>
      <w:sz w:val="24"/>
      <w:lang w:val="es-ES_tradnl"/>
    </w:rPr>
  </w:style>
  <w:style w:type="character" w:customStyle="1" w:styleId="Retraitcorpsdetexte2Car">
    <w:name w:val="Retrait corps de texte 2 Car"/>
    <w:link w:val="Retraitcorpsdetexte2"/>
    <w:uiPriority w:val="99"/>
    <w:rsid w:val="00D3216F"/>
    <w:rPr>
      <w:sz w:val="24"/>
      <w:lang w:val="es-ES_tradnl"/>
    </w:rPr>
  </w:style>
  <w:style w:type="paragraph" w:customStyle="1" w:styleId="Head41">
    <w:name w:val="Head 4.1"/>
    <w:basedOn w:val="Normal"/>
    <w:link w:val="Head41Char"/>
    <w:rsid w:val="00A77C32"/>
    <w:pPr>
      <w:suppressAutoHyphens/>
      <w:overflowPunct w:val="0"/>
      <w:autoSpaceDE w:val="0"/>
      <w:autoSpaceDN w:val="0"/>
      <w:adjustRightInd w:val="0"/>
      <w:jc w:val="center"/>
      <w:textAlignment w:val="baseline"/>
    </w:pPr>
    <w:rPr>
      <w:b/>
      <w:sz w:val="28"/>
    </w:rPr>
  </w:style>
  <w:style w:type="paragraph" w:customStyle="1" w:styleId="SectionIXHeading">
    <w:name w:val="Section IX Heading"/>
    <w:basedOn w:val="Normal"/>
    <w:rsid w:val="007807B1"/>
    <w:pPr>
      <w:suppressAutoHyphens/>
      <w:overflowPunct w:val="0"/>
      <w:autoSpaceDE w:val="0"/>
      <w:autoSpaceDN w:val="0"/>
      <w:adjustRightInd w:val="0"/>
      <w:spacing w:before="240" w:after="240"/>
      <w:jc w:val="center"/>
      <w:textAlignment w:val="baseline"/>
    </w:pPr>
    <w:rPr>
      <w:b/>
      <w:sz w:val="32"/>
    </w:rPr>
  </w:style>
  <w:style w:type="character" w:customStyle="1" w:styleId="PieddepageCar">
    <w:name w:val="Pied de page Car"/>
    <w:link w:val="Pieddepage"/>
    <w:uiPriority w:val="99"/>
    <w:rsid w:val="00CB382A"/>
    <w:rPr>
      <w:sz w:val="24"/>
      <w:lang w:val="es-ES_tradnl"/>
    </w:rPr>
  </w:style>
  <w:style w:type="paragraph" w:customStyle="1" w:styleId="Style1">
    <w:name w:val="Style1"/>
    <w:basedOn w:val="Titre1"/>
    <w:link w:val="Style1Char"/>
    <w:qFormat/>
    <w:rsid w:val="00B921F2"/>
  </w:style>
  <w:style w:type="paragraph" w:customStyle="1" w:styleId="Style2">
    <w:name w:val="Style2"/>
    <w:basedOn w:val="Normal"/>
    <w:link w:val="Style2Char"/>
    <w:qFormat/>
    <w:rsid w:val="00B921F2"/>
    <w:pPr>
      <w:tabs>
        <w:tab w:val="left" w:pos="1962"/>
        <w:tab w:val="left" w:pos="2322"/>
      </w:tabs>
      <w:spacing w:after="200"/>
      <w:jc w:val="center"/>
    </w:pPr>
    <w:rPr>
      <w:b/>
      <w:sz w:val="36"/>
    </w:rPr>
  </w:style>
  <w:style w:type="character" w:customStyle="1" w:styleId="Style1Char">
    <w:name w:val="Style1 Char"/>
    <w:basedOn w:val="Titre1Car"/>
    <w:link w:val="Style1"/>
    <w:rsid w:val="00B921F2"/>
    <w:rPr>
      <w:b/>
      <w:kern w:val="28"/>
      <w:sz w:val="52"/>
    </w:rPr>
  </w:style>
  <w:style w:type="paragraph" w:customStyle="1" w:styleId="Style3">
    <w:name w:val="Style3"/>
    <w:basedOn w:val="Corpsdetexte2"/>
    <w:link w:val="Style3Char"/>
    <w:qFormat/>
    <w:rsid w:val="00B921F2"/>
    <w:pPr>
      <w:numPr>
        <w:numId w:val="6"/>
      </w:numPr>
      <w:spacing w:after="200"/>
    </w:pPr>
    <w:rPr>
      <w:lang w:val="fr-FR"/>
    </w:rPr>
  </w:style>
  <w:style w:type="character" w:customStyle="1" w:styleId="Style2Char">
    <w:name w:val="Style2 Char"/>
    <w:link w:val="Style2"/>
    <w:rsid w:val="00B921F2"/>
    <w:rPr>
      <w:b/>
      <w:sz w:val="36"/>
    </w:rPr>
  </w:style>
  <w:style w:type="paragraph" w:customStyle="1" w:styleId="Style4">
    <w:name w:val="Style4"/>
    <w:basedOn w:val="Header1-Clauses"/>
    <w:link w:val="Style4Char"/>
    <w:qFormat/>
    <w:rsid w:val="00B921F2"/>
    <w:pPr>
      <w:ind w:hanging="342"/>
    </w:pPr>
  </w:style>
  <w:style w:type="character" w:customStyle="1" w:styleId="Corpsdetexte2Car">
    <w:name w:val="Corps de texte 2 Car"/>
    <w:link w:val="Corpsdetexte2"/>
    <w:uiPriority w:val="99"/>
    <w:rsid w:val="00B921F2"/>
    <w:rPr>
      <w:b/>
      <w:sz w:val="28"/>
      <w:lang w:val="es-ES_tradnl"/>
    </w:rPr>
  </w:style>
  <w:style w:type="character" w:customStyle="1" w:styleId="Style3Char">
    <w:name w:val="Style3 Char"/>
    <w:basedOn w:val="Corpsdetexte2Car"/>
    <w:link w:val="Style3"/>
    <w:rsid w:val="00B921F2"/>
    <w:rPr>
      <w:b/>
      <w:sz w:val="28"/>
      <w:lang w:val="es-ES_tradnl"/>
    </w:rPr>
  </w:style>
  <w:style w:type="paragraph" w:customStyle="1" w:styleId="Style5">
    <w:name w:val="Style5"/>
    <w:basedOn w:val="SectionVHeader"/>
    <w:link w:val="Style5Char"/>
    <w:qFormat/>
    <w:rsid w:val="00E91D8D"/>
    <w:rPr>
      <w:lang w:val="fr-FR"/>
    </w:rPr>
  </w:style>
  <w:style w:type="character" w:customStyle="1" w:styleId="Header1-ClausesChar">
    <w:name w:val="Header 1 - Clauses Char"/>
    <w:link w:val="Header1-Clauses"/>
    <w:rsid w:val="00B921F2"/>
    <w:rPr>
      <w:b/>
      <w:sz w:val="24"/>
    </w:rPr>
  </w:style>
  <w:style w:type="character" w:customStyle="1" w:styleId="Style4Char">
    <w:name w:val="Style4 Char"/>
    <w:basedOn w:val="Header1-ClausesChar"/>
    <w:link w:val="Style4"/>
    <w:rsid w:val="00B921F2"/>
    <w:rPr>
      <w:b/>
      <w:sz w:val="24"/>
    </w:rPr>
  </w:style>
  <w:style w:type="paragraph" w:customStyle="1" w:styleId="Style6">
    <w:name w:val="Style6"/>
    <w:basedOn w:val="SectionVIIHeader2"/>
    <w:link w:val="Style6Char"/>
    <w:qFormat/>
    <w:rsid w:val="00F06AB7"/>
  </w:style>
  <w:style w:type="character" w:customStyle="1" w:styleId="SectionVHeaderChar">
    <w:name w:val="Section V. Header Char"/>
    <w:link w:val="SectionVHeader"/>
    <w:rsid w:val="00E91D8D"/>
    <w:rPr>
      <w:b/>
      <w:sz w:val="36"/>
      <w:lang w:val="es-ES_tradnl"/>
    </w:rPr>
  </w:style>
  <w:style w:type="character" w:customStyle="1" w:styleId="Style5Char">
    <w:name w:val="Style5 Char"/>
    <w:basedOn w:val="SectionVHeaderChar"/>
    <w:link w:val="Style5"/>
    <w:rsid w:val="00E91D8D"/>
    <w:rPr>
      <w:b/>
      <w:sz w:val="36"/>
      <w:lang w:val="es-ES_tradnl"/>
    </w:rPr>
  </w:style>
  <w:style w:type="paragraph" w:customStyle="1" w:styleId="Style7">
    <w:name w:val="Style7"/>
    <w:basedOn w:val="Normal"/>
    <w:link w:val="Style7Char"/>
    <w:qFormat/>
    <w:rsid w:val="00F06AB7"/>
    <w:rPr>
      <w:b/>
    </w:rPr>
  </w:style>
  <w:style w:type="character" w:customStyle="1" w:styleId="SectionVIIHeader2Char">
    <w:name w:val="Section VII Header2 Char"/>
    <w:link w:val="SectionVIIHeader2"/>
    <w:rsid w:val="00F06AB7"/>
    <w:rPr>
      <w:rFonts w:ascii="Times New Roman Bold" w:hAnsi="Times New Roman Bold"/>
      <w:b/>
      <w:iCs/>
      <w:kern w:val="28"/>
      <w:sz w:val="32"/>
    </w:rPr>
  </w:style>
  <w:style w:type="character" w:customStyle="1" w:styleId="Style6Char">
    <w:name w:val="Style6 Char"/>
    <w:basedOn w:val="SectionVIIHeader2Char"/>
    <w:link w:val="Style6"/>
    <w:rsid w:val="00F06AB7"/>
    <w:rPr>
      <w:rFonts w:ascii="Times New Roman Bold" w:hAnsi="Times New Roman Bold"/>
      <w:b/>
      <w:iCs/>
      <w:kern w:val="28"/>
      <w:sz w:val="32"/>
    </w:rPr>
  </w:style>
  <w:style w:type="paragraph" w:customStyle="1" w:styleId="Style8">
    <w:name w:val="Style8"/>
    <w:basedOn w:val="Titre5"/>
    <w:link w:val="Style8Char"/>
    <w:qFormat/>
    <w:rsid w:val="00C92E2A"/>
    <w:rPr>
      <w:lang w:val="fr-FR"/>
    </w:rPr>
  </w:style>
  <w:style w:type="character" w:customStyle="1" w:styleId="Style7Char">
    <w:name w:val="Style7 Char"/>
    <w:link w:val="Style7"/>
    <w:rsid w:val="00F06AB7"/>
    <w:rPr>
      <w:b/>
      <w:sz w:val="24"/>
    </w:rPr>
  </w:style>
  <w:style w:type="character" w:styleId="Marquedecommentaire">
    <w:name w:val="annotation reference"/>
    <w:uiPriority w:val="99"/>
    <w:unhideWhenUsed/>
    <w:rsid w:val="00616BE0"/>
    <w:rPr>
      <w:sz w:val="16"/>
      <w:szCs w:val="16"/>
    </w:rPr>
  </w:style>
  <w:style w:type="character" w:customStyle="1" w:styleId="Titre5Car">
    <w:name w:val="Titre 5 Car"/>
    <w:aliases w:val="Side Car, Side Car"/>
    <w:link w:val="Titre5"/>
    <w:uiPriority w:val="9"/>
    <w:rsid w:val="00C92E2A"/>
    <w:rPr>
      <w:rFonts w:ascii="Times New Roman Bold" w:hAnsi="Times New Roman Bold"/>
      <w:b/>
      <w:sz w:val="32"/>
      <w:lang w:val="es-ES_tradnl"/>
    </w:rPr>
  </w:style>
  <w:style w:type="character" w:customStyle="1" w:styleId="Style8Char">
    <w:name w:val="Style8 Char"/>
    <w:basedOn w:val="Titre5Car"/>
    <w:link w:val="Style8"/>
    <w:rsid w:val="00C92E2A"/>
    <w:rPr>
      <w:rFonts w:ascii="Times New Roman Bold" w:hAnsi="Times New Roman Bold"/>
      <w:b/>
      <w:sz w:val="32"/>
      <w:lang w:val="es-ES_tradnl"/>
    </w:rPr>
  </w:style>
  <w:style w:type="paragraph" w:styleId="Objetducommentaire">
    <w:name w:val="annotation subject"/>
    <w:basedOn w:val="Commentaire"/>
    <w:next w:val="Commentaire"/>
    <w:link w:val="ObjetducommentaireCar"/>
    <w:uiPriority w:val="99"/>
    <w:semiHidden/>
    <w:unhideWhenUsed/>
    <w:rsid w:val="00616BE0"/>
    <w:rPr>
      <w:b/>
      <w:bCs/>
      <w:lang w:val="fr-FR" w:eastAsia="fr-FR"/>
    </w:rPr>
  </w:style>
  <w:style w:type="character" w:customStyle="1" w:styleId="CommentaireCar">
    <w:name w:val="Commentaire Car"/>
    <w:basedOn w:val="Policepardfaut"/>
    <w:link w:val="Commentaire"/>
    <w:uiPriority w:val="99"/>
    <w:rsid w:val="00616BE0"/>
  </w:style>
  <w:style w:type="character" w:customStyle="1" w:styleId="ObjetducommentaireCar">
    <w:name w:val="Objet du commentaire Car"/>
    <w:link w:val="Objetducommentaire"/>
    <w:uiPriority w:val="99"/>
    <w:semiHidden/>
    <w:rsid w:val="00616BE0"/>
    <w:rPr>
      <w:b/>
      <w:bCs/>
      <w:lang w:val="fr-FR" w:eastAsia="fr-FR"/>
    </w:rPr>
  </w:style>
  <w:style w:type="character" w:customStyle="1" w:styleId="apple-converted-space">
    <w:name w:val="apple-converted-space"/>
    <w:basedOn w:val="Policepardfaut"/>
    <w:rsid w:val="008151BF"/>
  </w:style>
  <w:style w:type="character" w:styleId="Accentuation">
    <w:name w:val="Emphasis"/>
    <w:basedOn w:val="Policepardfaut"/>
    <w:uiPriority w:val="20"/>
    <w:qFormat/>
    <w:rsid w:val="008151BF"/>
    <w:rPr>
      <w:i/>
      <w:iCs/>
    </w:rPr>
  </w:style>
  <w:style w:type="paragraph" w:customStyle="1" w:styleId="Sub-ClauseText">
    <w:name w:val="Sub-Clause Text"/>
    <w:basedOn w:val="Normal"/>
    <w:rsid w:val="009765E7"/>
    <w:pPr>
      <w:spacing w:before="120" w:after="120"/>
      <w:jc w:val="both"/>
    </w:pPr>
    <w:rPr>
      <w:spacing w:val="-4"/>
      <w:lang w:val="en-US" w:eastAsia="en-US"/>
    </w:rPr>
  </w:style>
  <w:style w:type="character" w:customStyle="1" w:styleId="FootnoteTextChar2">
    <w:name w:val="Footnote Text Char2"/>
    <w:aliases w:val="Footnote Char1,Footnote Text Char2 Char Char1,Footnote Text Char Char1 Char1 Char1,Footnote Text Char1 Char Char Char1 Char1,Footnote Text Char Char Char Char Char Char1,Footnote Text Char1 Char1 Char Char1,single space Char1"/>
    <w:basedOn w:val="Policepardfaut"/>
    <w:locked/>
    <w:rsid w:val="00CD0D87"/>
    <w:rPr>
      <w:rFonts w:cs="Times New Roman"/>
      <w:lang w:val="fr-FR" w:eastAsia="fr-FR"/>
    </w:rPr>
  </w:style>
  <w:style w:type="character" w:customStyle="1" w:styleId="ParagraphedelisteCar">
    <w:name w:val="Paragraphe de liste Car"/>
    <w:aliases w:val="Citation List Car,본문(내용) Car,List Paragraph (numbered (a)) Car,Colorful List - Accent 11 Car,Colorful List - Accent 11CxSpLast Car,List Paragraph (numbered (a))CxSpLast Car,List Paragraph (numbered (a))CxSpLastCxSpLast Car,Ha Car"/>
    <w:basedOn w:val="Policepardfaut"/>
    <w:link w:val="Paragraphedeliste"/>
    <w:uiPriority w:val="34"/>
    <w:qFormat/>
    <w:locked/>
    <w:rsid w:val="000067AF"/>
    <w:rPr>
      <w:sz w:val="24"/>
    </w:rPr>
  </w:style>
  <w:style w:type="paragraph" w:customStyle="1" w:styleId="FrenchHeading">
    <w:name w:val="French Heading"/>
    <w:basedOn w:val="Normal"/>
    <w:qFormat/>
    <w:rsid w:val="00693670"/>
    <w:pPr>
      <w:spacing w:before="240" w:after="240"/>
      <w:jc w:val="center"/>
    </w:pPr>
    <w:rPr>
      <w:b/>
      <w:sz w:val="48"/>
    </w:rPr>
  </w:style>
  <w:style w:type="character" w:customStyle="1" w:styleId="Style7Car">
    <w:name w:val="Style7 Car"/>
    <w:basedOn w:val="Policepardfaut"/>
    <w:rsid w:val="000D3E5E"/>
    <w:rPr>
      <w:b/>
      <w:kern w:val="28"/>
      <w:sz w:val="28"/>
    </w:rPr>
  </w:style>
  <w:style w:type="paragraph" w:customStyle="1" w:styleId="Heading1a">
    <w:name w:val="Heading 1a"/>
    <w:link w:val="Heading1aChar"/>
    <w:rsid w:val="00BD6DF8"/>
    <w:pPr>
      <w:keepNext/>
      <w:keepLines/>
      <w:tabs>
        <w:tab w:val="left" w:pos="-720"/>
      </w:tabs>
      <w:suppressAutoHyphens/>
      <w:jc w:val="center"/>
    </w:pPr>
    <w:rPr>
      <w:b/>
      <w:smallCaps/>
      <w:sz w:val="32"/>
      <w:szCs w:val="24"/>
      <w:lang w:val="en-US" w:eastAsia="en-US"/>
    </w:rPr>
  </w:style>
  <w:style w:type="paragraph" w:customStyle="1" w:styleId="Part1">
    <w:name w:val="Part 1"/>
    <w:aliases w:val="2,3 Header 4"/>
    <w:basedOn w:val="Normal"/>
    <w:autoRedefine/>
    <w:rsid w:val="00BD6DF8"/>
    <w:pPr>
      <w:spacing w:before="240" w:after="240"/>
      <w:jc w:val="center"/>
    </w:pPr>
    <w:rPr>
      <w:b/>
      <w:sz w:val="44"/>
      <w:szCs w:val="24"/>
      <w:lang w:val="en-US" w:eastAsia="en-US"/>
    </w:rPr>
  </w:style>
  <w:style w:type="paragraph" w:customStyle="1" w:styleId="SectionHeading">
    <w:name w:val="Section Heading"/>
    <w:basedOn w:val="Normal"/>
    <w:qFormat/>
    <w:rsid w:val="00CE5595"/>
    <w:pPr>
      <w:spacing w:before="120" w:after="240"/>
      <w:jc w:val="center"/>
    </w:pPr>
    <w:rPr>
      <w:b/>
      <w:sz w:val="44"/>
      <w:szCs w:val="24"/>
      <w:lang w:val="en-US" w:eastAsia="en-US"/>
    </w:rPr>
  </w:style>
  <w:style w:type="paragraph" w:customStyle="1" w:styleId="Sec1-ClausesAfter10pt1">
    <w:name w:val="Sec1-Clauses + After:  10 pt1"/>
    <w:basedOn w:val="Normal"/>
    <w:rsid w:val="00F40030"/>
    <w:pPr>
      <w:spacing w:after="200"/>
    </w:pPr>
    <w:rPr>
      <w:b/>
      <w:bCs/>
      <w:lang w:val="en-US" w:eastAsia="en-US"/>
    </w:rPr>
  </w:style>
  <w:style w:type="character" w:customStyle="1" w:styleId="Titre3Car">
    <w:name w:val="Titre 3 Car"/>
    <w:aliases w:val="Section Header3 Car,Sub-Clause Paragraph Car"/>
    <w:basedOn w:val="Policepardfaut"/>
    <w:link w:val="Titre3"/>
    <w:uiPriority w:val="99"/>
    <w:rsid w:val="00257600"/>
    <w:rPr>
      <w:sz w:val="24"/>
      <w:lang w:val="en-US"/>
    </w:rPr>
  </w:style>
  <w:style w:type="paragraph" w:customStyle="1" w:styleId="SectionIIIHeading1">
    <w:name w:val="Section III Heading 1"/>
    <w:qFormat/>
    <w:rsid w:val="005314A3"/>
    <w:pPr>
      <w:spacing w:before="120" w:after="240"/>
    </w:pPr>
    <w:rPr>
      <w:b/>
      <w:sz w:val="24"/>
      <w:szCs w:val="24"/>
      <w:lang w:val="en-US" w:eastAsia="en-US"/>
    </w:rPr>
  </w:style>
  <w:style w:type="paragraph" w:styleId="NormalWeb">
    <w:name w:val="Normal (Web)"/>
    <w:basedOn w:val="Normal"/>
    <w:link w:val="NormalWebCar"/>
    <w:uiPriority w:val="99"/>
    <w:rsid w:val="001F3A85"/>
    <w:pPr>
      <w:spacing w:before="100" w:beforeAutospacing="1" w:after="100" w:afterAutospacing="1"/>
    </w:pPr>
    <w:rPr>
      <w:rFonts w:ascii="Arial Unicode MS" w:eastAsia="Arial Unicode MS" w:hAnsi="Arial Unicode MS" w:cs="Arial Unicode MS"/>
      <w:szCs w:val="24"/>
      <w:lang w:val="en-US" w:eastAsia="en-US"/>
    </w:rPr>
  </w:style>
  <w:style w:type="paragraph" w:customStyle="1" w:styleId="SectionVIHeader">
    <w:name w:val="Section VI. Header"/>
    <w:basedOn w:val="SectionVHeader"/>
    <w:link w:val="SectionVIHeaderChar"/>
    <w:rsid w:val="000337AE"/>
    <w:pPr>
      <w:spacing w:before="120" w:after="240"/>
    </w:pPr>
    <w:rPr>
      <w:sz w:val="32"/>
      <w:szCs w:val="24"/>
      <w:lang w:val="en-US" w:eastAsia="en-US"/>
    </w:rPr>
  </w:style>
  <w:style w:type="paragraph" w:customStyle="1" w:styleId="titulo">
    <w:name w:val="titulo"/>
    <w:basedOn w:val="Titre5"/>
    <w:rsid w:val="00185AB8"/>
    <w:pPr>
      <w:spacing w:before="0" w:after="240"/>
    </w:pPr>
    <w:rPr>
      <w:sz w:val="24"/>
      <w:szCs w:val="24"/>
      <w:lang w:val="en-US" w:eastAsia="en-US"/>
    </w:rPr>
  </w:style>
  <w:style w:type="paragraph" w:customStyle="1" w:styleId="Sec8Clauses">
    <w:name w:val="Sec 8 Clauses"/>
    <w:basedOn w:val="Sec1-ClausesAfter10pt1"/>
    <w:autoRedefine/>
    <w:qFormat/>
    <w:rsid w:val="002A1A2B"/>
    <w:pPr>
      <w:ind w:right="-198"/>
    </w:pPr>
  </w:style>
  <w:style w:type="paragraph" w:customStyle="1" w:styleId="SectionXHeading">
    <w:name w:val="Section X Heading"/>
    <w:basedOn w:val="Normal"/>
    <w:rsid w:val="00100359"/>
    <w:pPr>
      <w:spacing w:before="240" w:after="240"/>
      <w:jc w:val="center"/>
    </w:pPr>
    <w:rPr>
      <w:rFonts w:ascii="Times New Roman Bold" w:hAnsi="Times New Roman Bold"/>
      <w:b/>
      <w:sz w:val="36"/>
      <w:szCs w:val="24"/>
      <w:lang w:val="en-US" w:eastAsia="en-US"/>
    </w:rPr>
  </w:style>
  <w:style w:type="character" w:customStyle="1" w:styleId="Retraitcorpsdetexte3Car">
    <w:name w:val="Retrait corps de texte 3 Car"/>
    <w:basedOn w:val="Policepardfaut"/>
    <w:link w:val="Retraitcorpsdetexte3"/>
    <w:uiPriority w:val="99"/>
    <w:rsid w:val="008705B6"/>
    <w:rPr>
      <w:sz w:val="24"/>
      <w:lang w:val="en-US"/>
    </w:rPr>
  </w:style>
  <w:style w:type="paragraph" w:customStyle="1" w:styleId="Sec10head1">
    <w:name w:val="Sec 10 head 1"/>
    <w:basedOn w:val="Normal"/>
    <w:qFormat/>
    <w:rsid w:val="007E60A3"/>
    <w:pPr>
      <w:spacing w:before="360" w:after="240"/>
      <w:ind w:left="578" w:hanging="578"/>
      <w:jc w:val="center"/>
    </w:pPr>
    <w:rPr>
      <w:b/>
      <w:sz w:val="32"/>
    </w:rPr>
  </w:style>
  <w:style w:type="table" w:styleId="Grilledutableau">
    <w:name w:val="Table Grid"/>
    <w:aliases w:val="Table long document,IMDC"/>
    <w:basedOn w:val="TableauNormal"/>
    <w:uiPriority w:val="59"/>
    <w:qFormat/>
    <w:rsid w:val="0075680F"/>
    <w:rPr>
      <w:sz w:val="24"/>
      <w:szCs w:val="24"/>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Cgcc">
    <w:name w:val="COC gcc"/>
    <w:basedOn w:val="Paragraphedeliste"/>
    <w:qFormat/>
    <w:rsid w:val="005E4237"/>
    <w:pPr>
      <w:numPr>
        <w:numId w:val="10"/>
      </w:numPr>
      <w:suppressAutoHyphens w:val="0"/>
      <w:overflowPunct/>
      <w:autoSpaceDE/>
      <w:autoSpaceDN/>
      <w:adjustRightInd/>
      <w:spacing w:after="120"/>
      <w:contextualSpacing w:val="0"/>
      <w:jc w:val="left"/>
      <w:textAlignment w:val="auto"/>
    </w:pPr>
    <w:rPr>
      <w:b/>
      <w:szCs w:val="24"/>
      <w:lang w:val="en-US" w:eastAsia="en-US"/>
    </w:rPr>
  </w:style>
  <w:style w:type="paragraph" w:customStyle="1" w:styleId="CoCHeading1">
    <w:name w:val="CoC Heading 1"/>
    <w:basedOn w:val="COCgcc"/>
    <w:link w:val="CoCHeading1Char"/>
    <w:qFormat/>
    <w:rsid w:val="005E4237"/>
    <w:pPr>
      <w:numPr>
        <w:ilvl w:val="1"/>
      </w:numPr>
      <w:ind w:left="691" w:hanging="720"/>
      <w:jc w:val="both"/>
    </w:pPr>
    <w:rPr>
      <w:b w:val="0"/>
    </w:rPr>
  </w:style>
  <w:style w:type="character" w:customStyle="1" w:styleId="CoCHeading1Char">
    <w:name w:val="CoC Heading 1 Char"/>
    <w:basedOn w:val="ParagraphedelisteCar"/>
    <w:link w:val="CoCHeading1"/>
    <w:rsid w:val="005E4237"/>
    <w:rPr>
      <w:sz w:val="24"/>
      <w:szCs w:val="24"/>
      <w:lang w:val="en-US" w:eastAsia="en-US"/>
    </w:rPr>
  </w:style>
  <w:style w:type="character" w:customStyle="1" w:styleId="RFQHeading01Char">
    <w:name w:val="RFQ Heading 01 Char"/>
    <w:basedOn w:val="Policepardfaut"/>
    <w:link w:val="RFQHeading01"/>
    <w:rsid w:val="006E00B0"/>
    <w:rPr>
      <w:rFonts w:ascii="Times New Roman Bold" w:hAnsi="Times New Roman Bold"/>
    </w:rPr>
  </w:style>
  <w:style w:type="paragraph" w:customStyle="1" w:styleId="RFQHeading01">
    <w:name w:val="RFQ Heading 01"/>
    <w:basedOn w:val="Normal"/>
    <w:link w:val="RFQHeading01Char"/>
    <w:rsid w:val="006E00B0"/>
    <w:pPr>
      <w:spacing w:after="120"/>
      <w:jc w:val="center"/>
    </w:pPr>
    <w:rPr>
      <w:rFonts w:ascii="Times New Roman Bold" w:hAnsi="Times New Roman Bold"/>
      <w:sz w:val="20"/>
    </w:rPr>
  </w:style>
  <w:style w:type="paragraph" w:customStyle="1" w:styleId="00SectionIVTitle">
    <w:name w:val="00_Section IV_Title"/>
    <w:basedOn w:val="Style7"/>
    <w:qFormat/>
    <w:rsid w:val="00950F36"/>
    <w:pPr>
      <w:suppressAutoHyphens/>
      <w:spacing w:after="200"/>
      <w:ind w:left="578" w:hanging="578"/>
      <w:jc w:val="center"/>
    </w:pPr>
    <w:rPr>
      <w:sz w:val="36"/>
      <w:szCs w:val="36"/>
    </w:rPr>
  </w:style>
  <w:style w:type="paragraph" w:customStyle="1" w:styleId="00SectionIVSubtitle">
    <w:name w:val="00_Section IV_Subtitle"/>
    <w:basedOn w:val="Normal"/>
    <w:qFormat/>
    <w:rsid w:val="00950F36"/>
    <w:pPr>
      <w:spacing w:after="200"/>
      <w:jc w:val="center"/>
    </w:pPr>
    <w:rPr>
      <w:b/>
      <w:sz w:val="32"/>
      <w:szCs w:val="24"/>
      <w:lang w:val="en-US" w:eastAsia="en-US"/>
    </w:rPr>
  </w:style>
  <w:style w:type="paragraph" w:customStyle="1" w:styleId="Section4Heading1">
    <w:name w:val="Section 4. Heading 1"/>
    <w:basedOn w:val="Normal"/>
    <w:rsid w:val="00F12197"/>
    <w:pPr>
      <w:spacing w:after="200"/>
      <w:jc w:val="center"/>
    </w:pPr>
    <w:rPr>
      <w:b/>
      <w:bCs/>
      <w:sz w:val="36"/>
      <w:szCs w:val="36"/>
      <w:lang w:val="en-US" w:eastAsia="en-US"/>
    </w:rPr>
  </w:style>
  <w:style w:type="character" w:customStyle="1" w:styleId="Table">
    <w:name w:val="Table"/>
    <w:basedOn w:val="Policepardfaut"/>
    <w:rsid w:val="00F12197"/>
    <w:rPr>
      <w:rFonts w:ascii="Arial" w:hAnsi="Arial" w:cs="Arial" w:hint="default"/>
    </w:rPr>
  </w:style>
  <w:style w:type="character" w:customStyle="1" w:styleId="Titre2Car">
    <w:name w:val="Titre 2 Car"/>
    <w:aliases w:val="Title Header2 Car,h2 Car,Paranum Car,Titre 2 Car Car Car Car Car Car Car Car Car,titre  1 Car"/>
    <w:basedOn w:val="Policepardfaut"/>
    <w:link w:val="Titre2"/>
    <w:uiPriority w:val="9"/>
    <w:rsid w:val="00C542E4"/>
    <w:rPr>
      <w:b/>
      <w:sz w:val="24"/>
    </w:rPr>
  </w:style>
  <w:style w:type="character" w:customStyle="1" w:styleId="Titre4Car">
    <w:name w:val="Titre 4 Car"/>
    <w:aliases w:val="Sub-Clause Sub-paragraph Car,ClauseSubSub_No&amp;Name Car,titre  3 Car"/>
    <w:basedOn w:val="Policepardfaut"/>
    <w:link w:val="Titre4"/>
    <w:uiPriority w:val="9"/>
    <w:rsid w:val="00C542E4"/>
    <w:rPr>
      <w:sz w:val="24"/>
      <w:lang w:val="en-US"/>
    </w:rPr>
  </w:style>
  <w:style w:type="character" w:customStyle="1" w:styleId="Titre6Car">
    <w:name w:val="Titre 6 Car"/>
    <w:aliases w:val="Titre  4 Car"/>
    <w:basedOn w:val="Policepardfaut"/>
    <w:link w:val="Titre6"/>
    <w:uiPriority w:val="9"/>
    <w:rsid w:val="00C542E4"/>
    <w:rPr>
      <w:i/>
      <w:sz w:val="22"/>
      <w:lang w:val="es-ES_tradnl"/>
    </w:rPr>
  </w:style>
  <w:style w:type="character" w:customStyle="1" w:styleId="Titre7Car">
    <w:name w:val="Titre 7 Car"/>
    <w:aliases w:val="Titre  5 Car"/>
    <w:basedOn w:val="Policepardfaut"/>
    <w:link w:val="Titre7"/>
    <w:uiPriority w:val="9"/>
    <w:rsid w:val="00C542E4"/>
    <w:rPr>
      <w:rFonts w:ascii="Arial" w:hAnsi="Arial"/>
      <w:lang w:val="es-ES_tradnl"/>
    </w:rPr>
  </w:style>
  <w:style w:type="character" w:customStyle="1" w:styleId="Titre8Car">
    <w:name w:val="Titre 8 Car"/>
    <w:basedOn w:val="Policepardfaut"/>
    <w:link w:val="Titre8"/>
    <w:uiPriority w:val="9"/>
    <w:rsid w:val="00C542E4"/>
    <w:rPr>
      <w:rFonts w:ascii="Arial" w:hAnsi="Arial"/>
      <w:i/>
      <w:lang w:val="es-ES_tradnl"/>
    </w:rPr>
  </w:style>
  <w:style w:type="character" w:customStyle="1" w:styleId="a1">
    <w:name w:val="a1"/>
    <w:basedOn w:val="Policepardfaut"/>
    <w:rsid w:val="00C542E4"/>
    <w:rPr>
      <w:rFonts w:ascii="Courier" w:hAnsi="Courier" w:cs="Times New Roman"/>
      <w:sz w:val="20"/>
      <w:lang w:val="en-US"/>
    </w:rPr>
  </w:style>
  <w:style w:type="paragraph" w:styleId="Index1">
    <w:name w:val="index 1"/>
    <w:basedOn w:val="Normal"/>
    <w:next w:val="Normal"/>
    <w:uiPriority w:val="99"/>
    <w:semiHidden/>
    <w:rsid w:val="00C542E4"/>
    <w:pPr>
      <w:tabs>
        <w:tab w:val="left" w:leader="dot" w:pos="9000"/>
        <w:tab w:val="right" w:pos="9360"/>
      </w:tabs>
      <w:spacing w:after="200"/>
      <w:ind w:left="1440" w:right="720" w:hanging="1440"/>
      <w:jc w:val="both"/>
    </w:pPr>
  </w:style>
  <w:style w:type="paragraph" w:styleId="Index2">
    <w:name w:val="index 2"/>
    <w:basedOn w:val="Normal"/>
    <w:next w:val="Normal"/>
    <w:uiPriority w:val="99"/>
    <w:semiHidden/>
    <w:rsid w:val="00C542E4"/>
    <w:pPr>
      <w:tabs>
        <w:tab w:val="left" w:leader="dot" w:pos="9000"/>
        <w:tab w:val="right" w:pos="9360"/>
      </w:tabs>
      <w:spacing w:after="200"/>
      <w:ind w:left="1440" w:right="720" w:hanging="720"/>
      <w:jc w:val="both"/>
    </w:pPr>
  </w:style>
  <w:style w:type="paragraph" w:styleId="TitreTR">
    <w:name w:val="toa heading"/>
    <w:basedOn w:val="Normal"/>
    <w:next w:val="Normal"/>
    <w:semiHidden/>
    <w:rsid w:val="00C542E4"/>
    <w:pPr>
      <w:tabs>
        <w:tab w:val="left" w:pos="9000"/>
        <w:tab w:val="right" w:pos="9360"/>
      </w:tabs>
      <w:spacing w:after="200"/>
      <w:ind w:left="576" w:hanging="576"/>
      <w:jc w:val="both"/>
    </w:pPr>
  </w:style>
  <w:style w:type="paragraph" w:styleId="Lgende">
    <w:name w:val="caption"/>
    <w:basedOn w:val="Normal"/>
    <w:next w:val="Normal"/>
    <w:uiPriority w:val="35"/>
    <w:qFormat/>
    <w:rsid w:val="00C542E4"/>
    <w:pPr>
      <w:spacing w:after="200"/>
      <w:ind w:left="576" w:hanging="576"/>
      <w:jc w:val="both"/>
    </w:pPr>
  </w:style>
  <w:style w:type="character" w:customStyle="1" w:styleId="EquationCaption">
    <w:name w:val="_Equation Caption"/>
    <w:rsid w:val="00C542E4"/>
  </w:style>
  <w:style w:type="character" w:customStyle="1" w:styleId="HeaderChar1">
    <w:name w:val="Header Char1"/>
    <w:basedOn w:val="Policepardfaut"/>
    <w:uiPriority w:val="99"/>
    <w:rsid w:val="00C542E4"/>
    <w:rPr>
      <w:sz w:val="24"/>
    </w:rPr>
  </w:style>
  <w:style w:type="character" w:customStyle="1" w:styleId="FooterChar1">
    <w:name w:val="Footer Char1"/>
    <w:basedOn w:val="Policepardfaut"/>
    <w:uiPriority w:val="99"/>
    <w:rsid w:val="00C542E4"/>
    <w:rPr>
      <w:sz w:val="24"/>
    </w:rPr>
  </w:style>
  <w:style w:type="paragraph" w:customStyle="1" w:styleId="Head21">
    <w:name w:val="Head 2.1"/>
    <w:basedOn w:val="Normal"/>
    <w:rsid w:val="00C542E4"/>
    <w:pPr>
      <w:spacing w:after="200"/>
      <w:ind w:left="576" w:hanging="576"/>
      <w:jc w:val="center"/>
    </w:pPr>
    <w:rPr>
      <w:b/>
      <w:sz w:val="28"/>
    </w:rPr>
  </w:style>
  <w:style w:type="paragraph" w:customStyle="1" w:styleId="Head22">
    <w:name w:val="Head 2.2"/>
    <w:basedOn w:val="Normal"/>
    <w:rsid w:val="00C542E4"/>
    <w:pPr>
      <w:tabs>
        <w:tab w:val="left" w:pos="360"/>
      </w:tabs>
      <w:spacing w:after="200"/>
      <w:ind w:left="360" w:hanging="360"/>
    </w:pPr>
    <w:rPr>
      <w:b/>
    </w:rPr>
  </w:style>
  <w:style w:type="paragraph" w:customStyle="1" w:styleId="Head32">
    <w:name w:val="Head 3.2"/>
    <w:basedOn w:val="Normal"/>
    <w:rsid w:val="00C542E4"/>
    <w:pPr>
      <w:tabs>
        <w:tab w:val="left" w:pos="360"/>
      </w:tabs>
      <w:spacing w:after="200"/>
      <w:ind w:left="360" w:hanging="360"/>
    </w:pPr>
    <w:rPr>
      <w:b/>
    </w:rPr>
  </w:style>
  <w:style w:type="paragraph" w:customStyle="1" w:styleId="Head31">
    <w:name w:val="Head 3.1"/>
    <w:basedOn w:val="Normal"/>
    <w:rsid w:val="00C542E4"/>
    <w:pPr>
      <w:spacing w:after="200"/>
      <w:ind w:left="576" w:hanging="576"/>
      <w:jc w:val="center"/>
    </w:pPr>
    <w:rPr>
      <w:b/>
      <w:sz w:val="28"/>
    </w:rPr>
  </w:style>
  <w:style w:type="paragraph" w:customStyle="1" w:styleId="Head81">
    <w:name w:val="Head 8.1"/>
    <w:basedOn w:val="Normal"/>
    <w:link w:val="Head81Char"/>
    <w:rsid w:val="00C542E4"/>
    <w:pPr>
      <w:spacing w:after="200"/>
      <w:ind w:left="576" w:hanging="576"/>
      <w:jc w:val="center"/>
    </w:pPr>
    <w:rPr>
      <w:b/>
      <w:sz w:val="28"/>
    </w:rPr>
  </w:style>
  <w:style w:type="paragraph" w:customStyle="1" w:styleId="Head42">
    <w:name w:val="Head 4.2"/>
    <w:basedOn w:val="Normal"/>
    <w:link w:val="Head42Char"/>
    <w:rsid w:val="00C542E4"/>
    <w:pPr>
      <w:tabs>
        <w:tab w:val="left" w:pos="360"/>
      </w:tabs>
      <w:spacing w:after="200"/>
      <w:ind w:left="360" w:hanging="360"/>
    </w:pPr>
    <w:rPr>
      <w:b/>
    </w:rPr>
  </w:style>
  <w:style w:type="paragraph" w:customStyle="1" w:styleId="explanatoryclause">
    <w:name w:val="explanatory_clause"/>
    <w:basedOn w:val="Normal"/>
    <w:rsid w:val="00C542E4"/>
    <w:pPr>
      <w:spacing w:after="240"/>
      <w:ind w:left="738" w:right="-14" w:hanging="738"/>
    </w:pPr>
    <w:rPr>
      <w:rFonts w:ascii="Arial" w:hAnsi="Arial"/>
      <w:sz w:val="22"/>
      <w:lang w:val="en-US"/>
    </w:rPr>
  </w:style>
  <w:style w:type="character" w:customStyle="1" w:styleId="TitreCar">
    <w:name w:val="Titre Car"/>
    <w:basedOn w:val="Policepardfaut"/>
    <w:link w:val="Titre"/>
    <w:uiPriority w:val="10"/>
    <w:rsid w:val="00C542E4"/>
    <w:rPr>
      <w:b/>
      <w:sz w:val="48"/>
      <w:lang w:val="es-ES_tradnl"/>
    </w:rPr>
  </w:style>
  <w:style w:type="paragraph" w:customStyle="1" w:styleId="BodyText21">
    <w:name w:val="Body Text 21"/>
    <w:basedOn w:val="Normal"/>
    <w:link w:val="BodyText21Char"/>
    <w:rsid w:val="00C542E4"/>
    <w:pPr>
      <w:spacing w:before="120" w:after="120"/>
      <w:ind w:left="576" w:hanging="576"/>
      <w:jc w:val="center"/>
    </w:pPr>
    <w:rPr>
      <w:b/>
      <w:sz w:val="28"/>
      <w:lang w:val="es-ES_tradnl"/>
    </w:rPr>
  </w:style>
  <w:style w:type="character" w:customStyle="1" w:styleId="CorpsdetexteCar">
    <w:name w:val="Corps de texte Car"/>
    <w:basedOn w:val="Policepardfaut"/>
    <w:link w:val="Corpsdetexte"/>
    <w:uiPriority w:val="99"/>
    <w:rsid w:val="00C542E4"/>
    <w:rPr>
      <w:sz w:val="24"/>
      <w:lang w:val="es-ES_tradnl"/>
    </w:rPr>
  </w:style>
  <w:style w:type="character" w:customStyle="1" w:styleId="Corpsdetexte3Car">
    <w:name w:val="Corps de texte 3 Car"/>
    <w:basedOn w:val="Policepardfaut"/>
    <w:link w:val="Corpsdetexte3"/>
    <w:uiPriority w:val="99"/>
    <w:rsid w:val="00C542E4"/>
    <w:rPr>
      <w:rFonts w:ascii="Times New Roman Bold" w:hAnsi="Times New Roman Bold"/>
      <w:spacing w:val="80"/>
      <w:sz w:val="40"/>
    </w:rPr>
  </w:style>
  <w:style w:type="character" w:customStyle="1" w:styleId="ExplorateurdedocumentsCar">
    <w:name w:val="Explorateur de documents Car"/>
    <w:basedOn w:val="Policepardfaut"/>
    <w:link w:val="Explorateurdedocuments"/>
    <w:uiPriority w:val="99"/>
    <w:rsid w:val="00C542E4"/>
    <w:rPr>
      <w:rFonts w:ascii="Tahoma" w:hAnsi="Tahoma"/>
      <w:sz w:val="24"/>
      <w:shd w:val="clear" w:color="auto" w:fill="000080"/>
    </w:rPr>
  </w:style>
  <w:style w:type="paragraph" w:customStyle="1" w:styleId="explanatorynotes">
    <w:name w:val="explanatory_notes"/>
    <w:basedOn w:val="Normal"/>
    <w:rsid w:val="00C542E4"/>
    <w:pPr>
      <w:spacing w:after="120" w:line="360" w:lineRule="exact"/>
      <w:ind w:left="576" w:hanging="576"/>
      <w:jc w:val="both"/>
    </w:pPr>
    <w:rPr>
      <w:rFonts w:ascii="Arial" w:hAnsi="Arial"/>
      <w:sz w:val="22"/>
      <w:lang w:val="en-US"/>
    </w:rPr>
  </w:style>
  <w:style w:type="character" w:customStyle="1" w:styleId="TextedebullesCar">
    <w:name w:val="Texte de bulles Car"/>
    <w:basedOn w:val="Policepardfaut"/>
    <w:link w:val="Textedebulles"/>
    <w:uiPriority w:val="99"/>
    <w:rsid w:val="00C542E4"/>
    <w:rPr>
      <w:rFonts w:ascii="Tahoma" w:hAnsi="Tahoma" w:cs="Tahoma"/>
      <w:sz w:val="16"/>
      <w:szCs w:val="16"/>
    </w:rPr>
  </w:style>
  <w:style w:type="paragraph" w:customStyle="1" w:styleId="Head2">
    <w:name w:val="Head 2"/>
    <w:basedOn w:val="Titre9"/>
    <w:rsid w:val="00C542E4"/>
    <w:pPr>
      <w:keepNext/>
      <w:widowControl w:val="0"/>
      <w:suppressAutoHyphens/>
      <w:spacing w:before="0" w:after="0"/>
      <w:outlineLvl w:val="9"/>
    </w:pPr>
    <w:rPr>
      <w:rFonts w:ascii="Times New Roman Bold" w:hAnsi="Times New Roman Bold"/>
      <w:b w:val="0"/>
      <w:i w:val="0"/>
      <w:spacing w:val="-4"/>
      <w:sz w:val="32"/>
      <w:lang w:val="en-US"/>
    </w:rPr>
  </w:style>
  <w:style w:type="character" w:customStyle="1" w:styleId="Parahead">
    <w:name w:val="Para head"/>
    <w:basedOn w:val="Policepardfaut"/>
    <w:rsid w:val="00C542E4"/>
    <w:rPr>
      <w:rFonts w:cs="Times New Roman"/>
      <w:sz w:val="20"/>
    </w:rPr>
  </w:style>
  <w:style w:type="paragraph" w:customStyle="1" w:styleId="sectionIIIheader">
    <w:name w:val="section III header"/>
    <w:basedOn w:val="Normal"/>
    <w:rsid w:val="00C542E4"/>
    <w:pPr>
      <w:spacing w:before="240" w:after="200"/>
      <w:ind w:left="576" w:hanging="576"/>
    </w:pPr>
    <w:rPr>
      <w:rFonts w:ascii="Arial Black" w:hAnsi="Arial Black"/>
      <w:lang w:val="en-US"/>
    </w:rPr>
  </w:style>
  <w:style w:type="paragraph" w:customStyle="1" w:styleId="Part">
    <w:name w:val="Part"/>
    <w:basedOn w:val="Normal"/>
    <w:next w:val="Normal"/>
    <w:link w:val="PartChar"/>
    <w:rsid w:val="00C542E4"/>
    <w:pPr>
      <w:spacing w:before="1200" w:after="200"/>
      <w:ind w:left="576" w:hanging="576"/>
      <w:jc w:val="center"/>
    </w:pPr>
    <w:rPr>
      <w:b/>
      <w:sz w:val="56"/>
    </w:rPr>
  </w:style>
  <w:style w:type="paragraph" w:customStyle="1" w:styleId="StyleHeader1-ClausesLeft0Firstline0">
    <w:name w:val="Style Header 1 - Clauses + Left:  0&quot; First line:  0&quot;"/>
    <w:basedOn w:val="Header1-Clauses"/>
    <w:rsid w:val="00C542E4"/>
    <w:pPr>
      <w:tabs>
        <w:tab w:val="left" w:pos="432"/>
      </w:tabs>
      <w:spacing w:after="200"/>
      <w:ind w:left="432" w:hanging="432"/>
    </w:pPr>
    <w:rPr>
      <w:bCs/>
      <w:lang w:val="es-ES_tradnl"/>
    </w:rPr>
  </w:style>
  <w:style w:type="paragraph" w:customStyle="1" w:styleId="SectionIVHeader">
    <w:name w:val="Section IV Header"/>
    <w:basedOn w:val="SectionVHeader"/>
    <w:link w:val="SectionIVHeaderChar"/>
    <w:rsid w:val="00C542E4"/>
    <w:pPr>
      <w:spacing w:after="200"/>
      <w:ind w:left="576" w:hanging="576"/>
    </w:pPr>
  </w:style>
  <w:style w:type="paragraph" w:customStyle="1" w:styleId="SectionIVHeader-2">
    <w:name w:val="Section IV Header - 2"/>
    <w:basedOn w:val="Head81"/>
    <w:link w:val="SectionIVHeader-2Char"/>
    <w:rsid w:val="00C542E4"/>
  </w:style>
  <w:style w:type="paragraph" w:customStyle="1" w:styleId="StyleSectionIVHeader-2Centered">
    <w:name w:val="Style Section IV Header - 2 + Centered"/>
    <w:basedOn w:val="SectionIVHeader-2"/>
    <w:rsid w:val="00C542E4"/>
    <w:rPr>
      <w:bCs/>
    </w:rPr>
  </w:style>
  <w:style w:type="paragraph" w:customStyle="1" w:styleId="Section1Header1">
    <w:name w:val="Section 1 Header 1"/>
    <w:basedOn w:val="BodyText21"/>
    <w:link w:val="Section1Header1Char"/>
    <w:rsid w:val="00C542E4"/>
  </w:style>
  <w:style w:type="character" w:customStyle="1" w:styleId="BodyTextIndentChar1">
    <w:name w:val="Body Text Indent Char1"/>
    <w:basedOn w:val="Policepardfaut"/>
    <w:uiPriority w:val="99"/>
    <w:semiHidden/>
    <w:rsid w:val="00C542E4"/>
    <w:rPr>
      <w:sz w:val="24"/>
    </w:rPr>
  </w:style>
  <w:style w:type="paragraph" w:customStyle="1" w:styleId="UG-Heading1">
    <w:name w:val="UG - Heading 1"/>
    <w:basedOn w:val="Titre1"/>
    <w:rsid w:val="00C542E4"/>
    <w:pPr>
      <w:keepNext/>
      <w:ind w:left="576" w:hanging="576"/>
    </w:pPr>
    <w:rPr>
      <w:sz w:val="36"/>
    </w:rPr>
  </w:style>
  <w:style w:type="paragraph" w:customStyle="1" w:styleId="UG-Heading2">
    <w:name w:val="UG - Heading 2"/>
    <w:basedOn w:val="Titre2"/>
    <w:rsid w:val="00C542E4"/>
    <w:pPr>
      <w:keepNext w:val="0"/>
      <w:tabs>
        <w:tab w:val="clear" w:pos="1350"/>
        <w:tab w:val="left" w:pos="619"/>
      </w:tabs>
      <w:spacing w:after="200"/>
      <w:ind w:left="576" w:hanging="576"/>
      <w:jc w:val="center"/>
    </w:pPr>
    <w:rPr>
      <w:rFonts w:ascii="Times New Roman Bold" w:hAnsi="Times New Roman Bold"/>
      <w:sz w:val="28"/>
      <w:szCs w:val="28"/>
    </w:rPr>
  </w:style>
  <w:style w:type="paragraph" w:customStyle="1" w:styleId="UG-Header">
    <w:name w:val="UG - Header"/>
    <w:basedOn w:val="Normal"/>
    <w:rsid w:val="00C542E4"/>
    <w:pPr>
      <w:spacing w:after="200"/>
      <w:ind w:left="576" w:hanging="576"/>
      <w:jc w:val="center"/>
    </w:pPr>
    <w:rPr>
      <w:b/>
      <w:sz w:val="72"/>
    </w:rPr>
  </w:style>
  <w:style w:type="paragraph" w:styleId="Titreindex">
    <w:name w:val="index heading"/>
    <w:basedOn w:val="Normal"/>
    <w:next w:val="Index1"/>
    <w:uiPriority w:val="99"/>
    <w:semiHidden/>
    <w:rsid w:val="00C542E4"/>
    <w:pPr>
      <w:spacing w:after="200"/>
      <w:ind w:left="576" w:hanging="576"/>
    </w:pPr>
    <w:rPr>
      <w:sz w:val="20"/>
      <w:lang w:val="en-US" w:eastAsia="en-US"/>
    </w:rPr>
  </w:style>
  <w:style w:type="paragraph" w:customStyle="1" w:styleId="Technical4">
    <w:name w:val="Technical 4"/>
    <w:rsid w:val="00C542E4"/>
    <w:pPr>
      <w:tabs>
        <w:tab w:val="left" w:pos="-720"/>
      </w:tabs>
      <w:suppressAutoHyphens/>
      <w:spacing w:after="200"/>
      <w:ind w:left="576" w:hanging="576"/>
      <w:jc w:val="both"/>
    </w:pPr>
    <w:rPr>
      <w:rFonts w:ascii="Times" w:hAnsi="Times"/>
      <w:b/>
      <w:sz w:val="24"/>
      <w:lang w:val="en-US" w:eastAsia="en-US"/>
    </w:rPr>
  </w:style>
  <w:style w:type="paragraph" w:styleId="PrformatHTML">
    <w:name w:val="HTML Preformatted"/>
    <w:basedOn w:val="Normal"/>
    <w:link w:val="PrformatHTMLCar"/>
    <w:uiPriority w:val="99"/>
    <w:rsid w:val="00C54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ind w:left="576" w:hanging="576"/>
    </w:pPr>
    <w:rPr>
      <w:rFonts w:ascii="Courier New" w:hAnsi="Courier New" w:cs="Courier New"/>
      <w:sz w:val="20"/>
      <w:lang w:val="en-US" w:eastAsia="en-US"/>
    </w:rPr>
  </w:style>
  <w:style w:type="character" w:customStyle="1" w:styleId="PrformatHTMLCar">
    <w:name w:val="Préformaté HTML Car"/>
    <w:basedOn w:val="Policepardfaut"/>
    <w:link w:val="PrformatHTML"/>
    <w:uiPriority w:val="99"/>
    <w:rsid w:val="00C542E4"/>
    <w:rPr>
      <w:rFonts w:ascii="Courier New" w:hAnsi="Courier New" w:cs="Courier New"/>
      <w:lang w:val="en-US" w:eastAsia="en-US"/>
    </w:rPr>
  </w:style>
  <w:style w:type="paragraph" w:customStyle="1" w:styleId="ClauseSubPara">
    <w:name w:val="ClauseSub_Para"/>
    <w:rsid w:val="00C542E4"/>
    <w:pPr>
      <w:spacing w:before="60" w:after="60"/>
      <w:ind w:left="2268" w:hanging="576"/>
      <w:jc w:val="both"/>
    </w:pPr>
    <w:rPr>
      <w:sz w:val="22"/>
      <w:szCs w:val="22"/>
      <w:lang w:val="en-GB" w:eastAsia="en-US"/>
    </w:rPr>
  </w:style>
  <w:style w:type="paragraph" w:customStyle="1" w:styleId="SectionVHeading2">
    <w:name w:val="Section V. Heading 2"/>
    <w:basedOn w:val="SectionVHeader"/>
    <w:rsid w:val="00C542E4"/>
    <w:pPr>
      <w:spacing w:before="120" w:after="200"/>
      <w:ind w:left="576" w:hanging="576"/>
    </w:pPr>
    <w:rPr>
      <w:sz w:val="28"/>
      <w:lang w:eastAsia="en-US"/>
    </w:rPr>
  </w:style>
  <w:style w:type="paragraph" w:customStyle="1" w:styleId="UGHeader1">
    <w:name w:val="UG Header 1"/>
    <w:basedOn w:val="Titre1"/>
    <w:next w:val="Normal"/>
    <w:rsid w:val="00C542E4"/>
    <w:pPr>
      <w:spacing w:before="240" w:after="240"/>
      <w:ind w:left="576" w:hanging="576"/>
    </w:pPr>
    <w:rPr>
      <w:rFonts w:ascii="Times New Roman Bold" w:hAnsi="Times New Roman Bold"/>
      <w:kern w:val="0"/>
      <w:sz w:val="36"/>
      <w:lang w:val="en-US" w:eastAsia="en-US"/>
    </w:rPr>
  </w:style>
  <w:style w:type="paragraph" w:customStyle="1" w:styleId="Rvision1">
    <w:name w:val="Révision1"/>
    <w:hidden/>
    <w:uiPriority w:val="99"/>
    <w:semiHidden/>
    <w:rsid w:val="00C542E4"/>
    <w:pPr>
      <w:spacing w:after="200"/>
      <w:ind w:left="576" w:hanging="576"/>
      <w:jc w:val="both"/>
    </w:pPr>
    <w:rPr>
      <w:sz w:val="24"/>
    </w:rPr>
  </w:style>
  <w:style w:type="paragraph" w:customStyle="1" w:styleId="En-ttedetabledesmatires1">
    <w:name w:val="En-tête de table des matières1"/>
    <w:basedOn w:val="Titre1"/>
    <w:next w:val="Normal"/>
    <w:uiPriority w:val="39"/>
    <w:semiHidden/>
    <w:unhideWhenUsed/>
    <w:qFormat/>
    <w:rsid w:val="00C542E4"/>
    <w:pPr>
      <w:keepNext/>
      <w:keepLines/>
      <w:spacing w:before="480" w:line="276" w:lineRule="auto"/>
      <w:ind w:left="576" w:hanging="576"/>
      <w:jc w:val="left"/>
      <w:outlineLvl w:val="9"/>
    </w:pPr>
    <w:rPr>
      <w:rFonts w:ascii="Cambria" w:hAnsi="Cambria"/>
      <w:bCs/>
      <w:color w:val="365F91"/>
      <w:kern w:val="0"/>
      <w:sz w:val="28"/>
      <w:szCs w:val="28"/>
      <w:lang w:val="en-US" w:eastAsia="en-US"/>
    </w:rPr>
  </w:style>
  <w:style w:type="paragraph" w:styleId="Rvision">
    <w:name w:val="Revision"/>
    <w:hidden/>
    <w:uiPriority w:val="99"/>
    <w:semiHidden/>
    <w:rsid w:val="00C542E4"/>
    <w:pPr>
      <w:spacing w:after="200"/>
      <w:ind w:left="576" w:hanging="576"/>
      <w:jc w:val="both"/>
    </w:pPr>
    <w:rPr>
      <w:sz w:val="24"/>
    </w:rPr>
  </w:style>
  <w:style w:type="character" w:customStyle="1" w:styleId="NotedefinCar">
    <w:name w:val="Note de fin Car"/>
    <w:basedOn w:val="Policepardfaut"/>
    <w:link w:val="Notedefin"/>
    <w:uiPriority w:val="99"/>
    <w:semiHidden/>
    <w:rsid w:val="00C542E4"/>
  </w:style>
  <w:style w:type="paragraph" w:customStyle="1" w:styleId="UG-Title">
    <w:name w:val="UG-Title"/>
    <w:basedOn w:val="Sous-titre"/>
    <w:qFormat/>
    <w:rsid w:val="00C542E4"/>
    <w:pPr>
      <w:spacing w:after="200"/>
      <w:ind w:left="576" w:hanging="576"/>
    </w:pPr>
  </w:style>
  <w:style w:type="paragraph" w:customStyle="1" w:styleId="UG-SectionIVHeader">
    <w:name w:val="UG-Section IV Header"/>
    <w:basedOn w:val="SectionIVHeader"/>
    <w:qFormat/>
    <w:rsid w:val="00C542E4"/>
  </w:style>
  <w:style w:type="paragraph" w:customStyle="1" w:styleId="UG-SectionIVHeader-2">
    <w:name w:val="UG-Section IV Header - 2"/>
    <w:basedOn w:val="SectionIVHeader-2"/>
    <w:qFormat/>
    <w:rsid w:val="00C542E4"/>
  </w:style>
  <w:style w:type="character" w:customStyle="1" w:styleId="FootnoteTextChar1">
    <w:name w:val="Footnote Text Char1"/>
    <w:rsid w:val="00C542E4"/>
    <w:rPr>
      <w:lang w:val="fr-FR" w:eastAsia="fr-FR" w:bidi="ar-SA"/>
    </w:rPr>
  </w:style>
  <w:style w:type="character" w:customStyle="1" w:styleId="PartChar">
    <w:name w:val="Part Char"/>
    <w:basedOn w:val="Policepardfaut"/>
    <w:link w:val="Part"/>
    <w:rsid w:val="00C542E4"/>
    <w:rPr>
      <w:b/>
      <w:sz w:val="56"/>
    </w:rPr>
  </w:style>
  <w:style w:type="character" w:customStyle="1" w:styleId="BodyText21Char">
    <w:name w:val="Body Text 21 Char"/>
    <w:basedOn w:val="Policepardfaut"/>
    <w:link w:val="BodyText21"/>
    <w:rsid w:val="00C542E4"/>
    <w:rPr>
      <w:b/>
      <w:sz w:val="28"/>
      <w:lang w:val="es-ES_tradnl"/>
    </w:rPr>
  </w:style>
  <w:style w:type="character" w:customStyle="1" w:styleId="Section1Header1Char">
    <w:name w:val="Section 1 Header 1 Char"/>
    <w:basedOn w:val="BodyText21Char"/>
    <w:link w:val="Section1Header1"/>
    <w:rsid w:val="00C542E4"/>
    <w:rPr>
      <w:b/>
      <w:sz w:val="28"/>
      <w:lang w:val="es-ES_tradnl"/>
    </w:rPr>
  </w:style>
  <w:style w:type="character" w:customStyle="1" w:styleId="SectionIVHeaderChar">
    <w:name w:val="Section IV Header Char"/>
    <w:basedOn w:val="SectionVHeaderChar"/>
    <w:link w:val="SectionIVHeader"/>
    <w:rsid w:val="00C542E4"/>
    <w:rPr>
      <w:b/>
      <w:sz w:val="36"/>
      <w:lang w:val="es-ES_tradnl"/>
    </w:rPr>
  </w:style>
  <w:style w:type="character" w:customStyle="1" w:styleId="Head81Char">
    <w:name w:val="Head 8.1 Char"/>
    <w:basedOn w:val="Policepardfaut"/>
    <w:link w:val="Head81"/>
    <w:rsid w:val="00C542E4"/>
    <w:rPr>
      <w:b/>
      <w:sz w:val="28"/>
    </w:rPr>
  </w:style>
  <w:style w:type="character" w:customStyle="1" w:styleId="SectionIVHeader-2Char">
    <w:name w:val="Section IV Header - 2 Char"/>
    <w:basedOn w:val="Head81Char"/>
    <w:link w:val="SectionIVHeader-2"/>
    <w:rsid w:val="00C542E4"/>
    <w:rPr>
      <w:b/>
      <w:sz w:val="28"/>
    </w:rPr>
  </w:style>
  <w:style w:type="paragraph" w:customStyle="1" w:styleId="plane">
    <w:name w:val="plane"/>
    <w:basedOn w:val="Normal"/>
    <w:rsid w:val="00C542E4"/>
    <w:pPr>
      <w:suppressAutoHyphens/>
      <w:jc w:val="both"/>
    </w:pPr>
    <w:rPr>
      <w:rFonts w:ascii="Tms Rmn" w:hAnsi="Tms Rmn"/>
      <w:lang w:val="en-US" w:eastAsia="en-US"/>
    </w:rPr>
  </w:style>
  <w:style w:type="paragraph" w:customStyle="1" w:styleId="Style11">
    <w:name w:val="Style11"/>
    <w:basedOn w:val="Style7"/>
    <w:link w:val="Style11Char"/>
    <w:qFormat/>
    <w:rsid w:val="00C542E4"/>
    <w:pPr>
      <w:spacing w:after="200"/>
      <w:ind w:left="576" w:hanging="576"/>
      <w:jc w:val="center"/>
    </w:pPr>
    <w:rPr>
      <w:sz w:val="36"/>
      <w:lang w:val="es-ES_tradnl"/>
    </w:rPr>
  </w:style>
  <w:style w:type="character" w:customStyle="1" w:styleId="Style11Char">
    <w:name w:val="Style11 Char"/>
    <w:basedOn w:val="Style7Char"/>
    <w:link w:val="Style11"/>
    <w:rsid w:val="00C542E4"/>
    <w:rPr>
      <w:b/>
      <w:sz w:val="36"/>
      <w:lang w:val="es-ES_tradnl"/>
    </w:rPr>
  </w:style>
  <w:style w:type="paragraph" w:styleId="Retraitnormal">
    <w:name w:val="Normal Indent"/>
    <w:basedOn w:val="Normal"/>
    <w:uiPriority w:val="99"/>
    <w:rsid w:val="00C542E4"/>
    <w:pPr>
      <w:ind w:left="708"/>
      <w:jc w:val="both"/>
    </w:pPr>
    <w:rPr>
      <w:lang w:val="en-US" w:eastAsia="en-US"/>
    </w:rPr>
  </w:style>
  <w:style w:type="paragraph" w:customStyle="1" w:styleId="Style9">
    <w:name w:val="Style9"/>
    <w:basedOn w:val="SectionVIHeader"/>
    <w:link w:val="Style9Char"/>
    <w:qFormat/>
    <w:rsid w:val="00C542E4"/>
    <w:pPr>
      <w:spacing w:before="0" w:after="200"/>
      <w:ind w:left="576" w:hanging="576"/>
    </w:pPr>
  </w:style>
  <w:style w:type="paragraph" w:customStyle="1" w:styleId="Style10">
    <w:name w:val="Style10"/>
    <w:basedOn w:val="Head41"/>
    <w:link w:val="Style10Char"/>
    <w:qFormat/>
    <w:rsid w:val="00C542E4"/>
    <w:pPr>
      <w:suppressAutoHyphens w:val="0"/>
      <w:overflowPunct/>
      <w:autoSpaceDE/>
      <w:autoSpaceDN/>
      <w:adjustRightInd/>
      <w:spacing w:before="120" w:after="120"/>
      <w:ind w:left="576" w:hanging="576"/>
      <w:textAlignment w:val="auto"/>
    </w:pPr>
  </w:style>
  <w:style w:type="character" w:customStyle="1" w:styleId="SectionVIHeaderChar">
    <w:name w:val="Section VI. Header Char"/>
    <w:basedOn w:val="SectionVHeaderChar"/>
    <w:link w:val="SectionVIHeader"/>
    <w:rsid w:val="00C542E4"/>
    <w:rPr>
      <w:b/>
      <w:sz w:val="32"/>
      <w:szCs w:val="24"/>
      <w:lang w:val="en-US" w:eastAsia="en-US"/>
    </w:rPr>
  </w:style>
  <w:style w:type="character" w:customStyle="1" w:styleId="Style9Char">
    <w:name w:val="Style9 Char"/>
    <w:basedOn w:val="SectionVIHeaderChar"/>
    <w:link w:val="Style9"/>
    <w:rsid w:val="00C542E4"/>
    <w:rPr>
      <w:b/>
      <w:sz w:val="32"/>
      <w:szCs w:val="24"/>
      <w:lang w:val="en-US" w:eastAsia="en-US"/>
    </w:rPr>
  </w:style>
  <w:style w:type="paragraph" w:customStyle="1" w:styleId="Style12">
    <w:name w:val="Style12"/>
    <w:basedOn w:val="Head42"/>
    <w:link w:val="Style12Char"/>
    <w:qFormat/>
    <w:rsid w:val="00C542E4"/>
  </w:style>
  <w:style w:type="character" w:customStyle="1" w:styleId="Head41Char">
    <w:name w:val="Head 4.1 Char"/>
    <w:basedOn w:val="Policepardfaut"/>
    <w:link w:val="Head41"/>
    <w:rsid w:val="00C542E4"/>
    <w:rPr>
      <w:b/>
      <w:sz w:val="28"/>
    </w:rPr>
  </w:style>
  <w:style w:type="character" w:customStyle="1" w:styleId="Style10Char">
    <w:name w:val="Style10 Char"/>
    <w:basedOn w:val="Head41Char"/>
    <w:link w:val="Style10"/>
    <w:rsid w:val="00C542E4"/>
    <w:rPr>
      <w:b/>
      <w:sz w:val="28"/>
    </w:rPr>
  </w:style>
  <w:style w:type="character" w:customStyle="1" w:styleId="Head42Char">
    <w:name w:val="Head 4.2 Char"/>
    <w:basedOn w:val="Policepardfaut"/>
    <w:link w:val="Head42"/>
    <w:rsid w:val="00C542E4"/>
    <w:rPr>
      <w:b/>
      <w:sz w:val="24"/>
    </w:rPr>
  </w:style>
  <w:style w:type="character" w:customStyle="1" w:styleId="Style12Char">
    <w:name w:val="Style12 Char"/>
    <w:basedOn w:val="Head42Char"/>
    <w:link w:val="Style12"/>
    <w:rsid w:val="00C542E4"/>
    <w:rPr>
      <w:b/>
      <w:sz w:val="24"/>
    </w:rPr>
  </w:style>
  <w:style w:type="paragraph" w:customStyle="1" w:styleId="xmsonormal">
    <w:name w:val="x_msonormal"/>
    <w:basedOn w:val="Normal"/>
    <w:rsid w:val="00C542E4"/>
    <w:pPr>
      <w:spacing w:before="100" w:beforeAutospacing="1" w:after="100" w:afterAutospacing="1"/>
    </w:pPr>
    <w:rPr>
      <w:szCs w:val="24"/>
      <w:lang w:val="en-US" w:eastAsia="en-US"/>
    </w:rPr>
  </w:style>
  <w:style w:type="paragraph" w:customStyle="1" w:styleId="S3-Header1">
    <w:name w:val="S3-Header 1"/>
    <w:basedOn w:val="Normal"/>
    <w:rsid w:val="00C542E4"/>
    <w:pPr>
      <w:spacing w:before="120" w:after="200"/>
      <w:ind w:left="1080" w:hanging="720"/>
      <w:jc w:val="both"/>
    </w:pPr>
    <w:rPr>
      <w:b/>
      <w:bCs/>
      <w:noProof/>
      <w:sz w:val="28"/>
      <w:lang w:val="en-US" w:eastAsia="en-US"/>
    </w:rPr>
  </w:style>
  <w:style w:type="paragraph" w:customStyle="1" w:styleId="00PartTitle">
    <w:name w:val="00_Part Title"/>
    <w:basedOn w:val="Style1"/>
    <w:qFormat/>
    <w:rsid w:val="00C542E4"/>
    <w:pPr>
      <w:suppressAutoHyphens/>
      <w:spacing w:before="1200"/>
      <w:ind w:left="576" w:hanging="576"/>
      <w:outlineLvl w:val="9"/>
    </w:pPr>
    <w:rPr>
      <w:kern w:val="0"/>
      <w:szCs w:val="52"/>
    </w:rPr>
  </w:style>
  <w:style w:type="paragraph" w:customStyle="1" w:styleId="00SectionTitle">
    <w:name w:val="00_Section Title"/>
    <w:basedOn w:val="Style3"/>
    <w:qFormat/>
    <w:rsid w:val="00C542E4"/>
    <w:pPr>
      <w:numPr>
        <w:numId w:val="0"/>
      </w:numPr>
      <w:suppressAutoHyphens/>
      <w:spacing w:after="240"/>
      <w:ind w:left="578" w:hanging="578"/>
    </w:pPr>
    <w:rPr>
      <w:sz w:val="40"/>
      <w:szCs w:val="36"/>
    </w:rPr>
  </w:style>
  <w:style w:type="paragraph" w:customStyle="1" w:styleId="00SectionITitle">
    <w:name w:val="00_Section I_ Title"/>
    <w:basedOn w:val="Style4"/>
    <w:qFormat/>
    <w:rsid w:val="00C542E4"/>
    <w:pPr>
      <w:suppressAutoHyphens/>
      <w:spacing w:before="240" w:after="240"/>
      <w:ind w:left="578" w:hanging="578"/>
      <w:jc w:val="center"/>
    </w:pPr>
    <w:rPr>
      <w:sz w:val="28"/>
      <w:szCs w:val="24"/>
    </w:rPr>
  </w:style>
  <w:style w:type="paragraph" w:customStyle="1" w:styleId="00SectionISubtitle">
    <w:name w:val="00_Section I_Subtitle"/>
    <w:basedOn w:val="Style6"/>
    <w:qFormat/>
    <w:rsid w:val="00C542E4"/>
    <w:pPr>
      <w:tabs>
        <w:tab w:val="left" w:pos="432"/>
      </w:tabs>
      <w:suppressAutoHyphens/>
      <w:spacing w:before="60" w:after="60"/>
      <w:ind w:left="432" w:hanging="432"/>
      <w:jc w:val="left"/>
      <w:outlineLvl w:val="9"/>
    </w:pPr>
    <w:rPr>
      <w:rFonts w:ascii="Times New Roman" w:hAnsi="Times New Roman"/>
      <w:iCs w:val="0"/>
      <w:kern w:val="0"/>
      <w:sz w:val="24"/>
      <w:szCs w:val="24"/>
    </w:rPr>
  </w:style>
  <w:style w:type="paragraph" w:customStyle="1" w:styleId="00SectionIIITitle">
    <w:name w:val="00_Section III_Title"/>
    <w:basedOn w:val="Normal"/>
    <w:qFormat/>
    <w:rsid w:val="00C542E4"/>
    <w:pPr>
      <w:suppressAutoHyphens/>
      <w:spacing w:after="200"/>
      <w:ind w:left="576" w:hanging="576"/>
      <w:jc w:val="both"/>
    </w:pPr>
    <w:rPr>
      <w:b/>
      <w:sz w:val="32"/>
      <w:szCs w:val="24"/>
    </w:rPr>
  </w:style>
  <w:style w:type="paragraph" w:customStyle="1" w:styleId="Section4-Heading2">
    <w:name w:val="Section 4 - Heading 2"/>
    <w:basedOn w:val="Normal"/>
    <w:rsid w:val="00C542E4"/>
    <w:pPr>
      <w:spacing w:after="200"/>
      <w:jc w:val="center"/>
    </w:pPr>
    <w:rPr>
      <w:b/>
      <w:sz w:val="32"/>
      <w:szCs w:val="24"/>
      <w:lang w:val="en-US" w:eastAsia="en-US"/>
    </w:rPr>
  </w:style>
  <w:style w:type="paragraph" w:customStyle="1" w:styleId="S4-header1">
    <w:name w:val="S4-header1"/>
    <w:basedOn w:val="Normal"/>
    <w:rsid w:val="00C542E4"/>
    <w:pPr>
      <w:spacing w:before="120" w:after="240"/>
      <w:jc w:val="center"/>
    </w:pPr>
    <w:rPr>
      <w:b/>
      <w:sz w:val="36"/>
      <w:lang w:val="en-US" w:eastAsia="en-US"/>
    </w:rPr>
  </w:style>
  <w:style w:type="paragraph" w:customStyle="1" w:styleId="StyleS1-Header1TimesNewRoman14pt">
    <w:name w:val="Style S1-Header1 + Times New Roman 14 pt"/>
    <w:basedOn w:val="Normal"/>
    <w:rsid w:val="00C542E4"/>
    <w:pPr>
      <w:spacing w:before="240" w:after="240"/>
      <w:jc w:val="center"/>
    </w:pPr>
    <w:rPr>
      <w:b/>
      <w:bCs/>
      <w:sz w:val="28"/>
      <w:szCs w:val="24"/>
      <w:lang w:val="en-US" w:eastAsia="en-US"/>
    </w:rPr>
  </w:style>
  <w:style w:type="paragraph" w:customStyle="1" w:styleId="Style20">
    <w:name w:val="Style 20"/>
    <w:basedOn w:val="Normal"/>
    <w:rsid w:val="00C542E4"/>
    <w:pPr>
      <w:widowControl w:val="0"/>
      <w:autoSpaceDE w:val="0"/>
      <w:autoSpaceDN w:val="0"/>
      <w:spacing w:before="144" w:after="360" w:line="264" w:lineRule="exact"/>
    </w:pPr>
    <w:rPr>
      <w:szCs w:val="24"/>
      <w:lang w:val="en-US" w:eastAsia="en-US"/>
    </w:rPr>
  </w:style>
  <w:style w:type="paragraph" w:customStyle="1" w:styleId="S6-Header1">
    <w:name w:val="S6-Header 1"/>
    <w:basedOn w:val="Normal"/>
    <w:next w:val="Normal"/>
    <w:rsid w:val="00C542E4"/>
    <w:pPr>
      <w:spacing w:before="120" w:after="240"/>
      <w:jc w:val="center"/>
    </w:pPr>
    <w:rPr>
      <w:rFonts w:cs="Arial"/>
      <w:b/>
      <w:sz w:val="32"/>
      <w:szCs w:val="24"/>
      <w:lang w:val="en-US" w:eastAsia="en-US"/>
    </w:rPr>
  </w:style>
  <w:style w:type="paragraph" w:customStyle="1" w:styleId="00SectionVIITitle">
    <w:name w:val="00_Section VII_Title"/>
    <w:basedOn w:val="S6-Header1"/>
    <w:qFormat/>
    <w:rsid w:val="00C542E4"/>
    <w:rPr>
      <w:rFonts w:cs="Times New Roman"/>
    </w:rPr>
  </w:style>
  <w:style w:type="paragraph" w:customStyle="1" w:styleId="00SectionVIIITitle">
    <w:name w:val="00_Section VIII_Title"/>
    <w:basedOn w:val="Style10"/>
    <w:qFormat/>
    <w:rsid w:val="00C542E4"/>
    <w:pPr>
      <w:suppressAutoHyphens/>
      <w:spacing w:after="200"/>
      <w:ind w:left="578" w:hanging="578"/>
    </w:pPr>
    <w:rPr>
      <w:szCs w:val="24"/>
    </w:rPr>
  </w:style>
  <w:style w:type="paragraph" w:customStyle="1" w:styleId="00SectionVIIISubtitle">
    <w:name w:val="00_Section VIII_Subtitle"/>
    <w:basedOn w:val="Style12"/>
    <w:qFormat/>
    <w:rsid w:val="002F30D9"/>
    <w:pPr>
      <w:numPr>
        <w:numId w:val="21"/>
      </w:numPr>
      <w:suppressAutoHyphens/>
    </w:pPr>
    <w:rPr>
      <w:szCs w:val="24"/>
    </w:rPr>
  </w:style>
  <w:style w:type="paragraph" w:customStyle="1" w:styleId="SectionIXHeader">
    <w:name w:val="Section IX Header"/>
    <w:basedOn w:val="SectionVHeader"/>
    <w:rsid w:val="00C542E4"/>
    <w:rPr>
      <w:noProof/>
      <w:szCs w:val="24"/>
      <w:lang w:val="en-US" w:eastAsia="en-US"/>
    </w:rPr>
  </w:style>
  <w:style w:type="paragraph" w:customStyle="1" w:styleId="00SectionXTitle">
    <w:name w:val="00_Section X_Title"/>
    <w:basedOn w:val="SectionIXHeader"/>
    <w:qFormat/>
    <w:rsid w:val="00C542E4"/>
    <w:pPr>
      <w:spacing w:before="240"/>
    </w:pPr>
    <w:rPr>
      <w:szCs w:val="32"/>
    </w:rPr>
  </w:style>
  <w:style w:type="paragraph" w:customStyle="1" w:styleId="Enclosure">
    <w:name w:val="Enclosure"/>
    <w:basedOn w:val="Normal"/>
    <w:rsid w:val="00C542E4"/>
    <w:rPr>
      <w:szCs w:val="24"/>
      <w:lang w:val="en-US" w:eastAsia="en-US"/>
    </w:rPr>
  </w:style>
  <w:style w:type="paragraph" w:customStyle="1" w:styleId="Head12">
    <w:name w:val="Head 1.2"/>
    <w:basedOn w:val="Normal"/>
    <w:rsid w:val="00C542E4"/>
    <w:pPr>
      <w:numPr>
        <w:ilvl w:val="1"/>
        <w:numId w:val="13"/>
      </w:numPr>
      <w:jc w:val="both"/>
    </w:pPr>
    <w:rPr>
      <w:rFonts w:ascii="Arial" w:hAnsi="Arial"/>
      <w:sz w:val="20"/>
      <w:lang w:val="en-US" w:eastAsia="en-US"/>
    </w:rPr>
  </w:style>
  <w:style w:type="paragraph" w:customStyle="1" w:styleId="Section10-Heading1">
    <w:name w:val="Section 10 - Heading 1"/>
    <w:basedOn w:val="Normal"/>
    <w:next w:val="Normal"/>
    <w:rsid w:val="00C542E4"/>
    <w:pPr>
      <w:spacing w:before="120" w:after="240"/>
      <w:jc w:val="center"/>
    </w:pPr>
    <w:rPr>
      <w:b/>
      <w:sz w:val="36"/>
      <w:szCs w:val="24"/>
      <w:lang w:val="en-US" w:eastAsia="en-US"/>
    </w:rPr>
  </w:style>
  <w:style w:type="paragraph" w:customStyle="1" w:styleId="Bulletroman">
    <w:name w:val="Bullet roman"/>
    <w:basedOn w:val="Paragraphedeliste"/>
    <w:autoRedefine/>
    <w:qFormat/>
    <w:rsid w:val="00C542E4"/>
    <w:pPr>
      <w:numPr>
        <w:numId w:val="14"/>
      </w:numPr>
      <w:suppressAutoHyphens w:val="0"/>
      <w:overflowPunct/>
      <w:autoSpaceDE/>
      <w:autoSpaceDN/>
      <w:adjustRightInd/>
      <w:spacing w:after="120" w:line="259" w:lineRule="auto"/>
      <w:contextualSpacing w:val="0"/>
      <w:jc w:val="left"/>
      <w:textAlignment w:val="auto"/>
    </w:pPr>
    <w:rPr>
      <w:rFonts w:asciiTheme="minorHAnsi" w:eastAsiaTheme="minorHAnsi" w:hAnsiTheme="minorHAnsi" w:cstheme="minorBidi"/>
      <w:szCs w:val="22"/>
      <w:lang w:val="en-US" w:eastAsia="en-US"/>
    </w:rPr>
  </w:style>
  <w:style w:type="paragraph" w:customStyle="1" w:styleId="S3-Heading2">
    <w:name w:val="S3-Heading 2"/>
    <w:basedOn w:val="Normal"/>
    <w:rsid w:val="00C542E4"/>
    <w:pPr>
      <w:spacing w:after="200"/>
      <w:ind w:left="1080" w:right="288" w:hanging="720"/>
      <w:jc w:val="both"/>
    </w:pPr>
    <w:rPr>
      <w:b/>
      <w:bCs/>
      <w:szCs w:val="24"/>
      <w:lang w:val="en-US" w:eastAsia="en-US"/>
    </w:rPr>
  </w:style>
  <w:style w:type="paragraph" w:customStyle="1" w:styleId="S4-Header2">
    <w:name w:val="S4-Header 2"/>
    <w:basedOn w:val="Normal"/>
    <w:rsid w:val="00C542E4"/>
    <w:pPr>
      <w:spacing w:before="120" w:after="240"/>
      <w:jc w:val="center"/>
    </w:pPr>
    <w:rPr>
      <w:b/>
      <w:sz w:val="32"/>
      <w:szCs w:val="24"/>
      <w:lang w:val="en-US" w:eastAsia="en-US"/>
    </w:rPr>
  </w:style>
  <w:style w:type="paragraph" w:customStyle="1" w:styleId="S9Header1">
    <w:name w:val="S9 Header 1"/>
    <w:basedOn w:val="Normal"/>
    <w:next w:val="Normal"/>
    <w:rsid w:val="00C542E4"/>
    <w:pPr>
      <w:spacing w:before="120" w:after="240"/>
      <w:jc w:val="center"/>
    </w:pPr>
    <w:rPr>
      <w:b/>
      <w:sz w:val="36"/>
      <w:szCs w:val="24"/>
      <w:lang w:val="en-US" w:eastAsia="en-US"/>
    </w:rPr>
  </w:style>
  <w:style w:type="paragraph" w:customStyle="1" w:styleId="CHead">
    <w:name w:val="C Head"/>
    <w:rsid w:val="00C542E4"/>
    <w:pPr>
      <w:tabs>
        <w:tab w:val="left" w:pos="-720"/>
      </w:tabs>
      <w:suppressAutoHyphens/>
      <w:overflowPunct w:val="0"/>
      <w:autoSpaceDE w:val="0"/>
      <w:autoSpaceDN w:val="0"/>
      <w:adjustRightInd w:val="0"/>
      <w:textAlignment w:val="baseline"/>
    </w:pPr>
    <w:rPr>
      <w:lang w:val="en-US" w:eastAsia="en-US"/>
    </w:rPr>
  </w:style>
  <w:style w:type="paragraph" w:customStyle="1" w:styleId="SPDForm2">
    <w:name w:val="SPD  Form 2"/>
    <w:basedOn w:val="Normal"/>
    <w:qFormat/>
    <w:rsid w:val="00C542E4"/>
    <w:pPr>
      <w:spacing w:before="120" w:after="240"/>
      <w:jc w:val="center"/>
    </w:pPr>
    <w:rPr>
      <w:b/>
      <w:sz w:val="36"/>
      <w:lang w:val="en-US" w:eastAsia="en-US"/>
    </w:rPr>
  </w:style>
  <w:style w:type="paragraph" w:customStyle="1" w:styleId="p2">
    <w:name w:val="p2"/>
    <w:basedOn w:val="Normal"/>
    <w:rsid w:val="00C542E4"/>
    <w:rPr>
      <w:rFonts w:ascii="Calibri" w:eastAsiaTheme="minorHAnsi" w:hAnsi="Calibri"/>
      <w:sz w:val="15"/>
      <w:szCs w:val="15"/>
      <w:lang w:val="en-US" w:eastAsia="en-US"/>
    </w:rPr>
  </w:style>
  <w:style w:type="paragraph" w:customStyle="1" w:styleId="Style19">
    <w:name w:val="Style 19"/>
    <w:basedOn w:val="Normal"/>
    <w:rsid w:val="00C542E4"/>
    <w:pPr>
      <w:widowControl w:val="0"/>
      <w:autoSpaceDE w:val="0"/>
      <w:autoSpaceDN w:val="0"/>
      <w:adjustRightInd w:val="0"/>
    </w:pPr>
    <w:rPr>
      <w:szCs w:val="24"/>
      <w:lang w:val="en-US" w:eastAsia="en-US"/>
    </w:rPr>
  </w:style>
  <w:style w:type="character" w:customStyle="1" w:styleId="ESSparaChar">
    <w:name w:val="ESS para Char"/>
    <w:basedOn w:val="Policepardfaut"/>
    <w:link w:val="ESSpara"/>
    <w:rsid w:val="00C542E4"/>
  </w:style>
  <w:style w:type="paragraph" w:customStyle="1" w:styleId="ESSpara">
    <w:name w:val="ESS para"/>
    <w:basedOn w:val="Normal"/>
    <w:link w:val="ESSparaChar"/>
    <w:rsid w:val="00C542E4"/>
    <w:pPr>
      <w:spacing w:after="240"/>
      <w:ind w:left="4680" w:hanging="360"/>
      <w:jc w:val="both"/>
    </w:pPr>
    <w:rPr>
      <w:sz w:val="20"/>
    </w:rPr>
  </w:style>
  <w:style w:type="paragraph" w:styleId="z-Hautduformulaire">
    <w:name w:val="HTML Top of Form"/>
    <w:basedOn w:val="Normal"/>
    <w:next w:val="Normal"/>
    <w:link w:val="z-HautduformulaireCar"/>
    <w:hidden/>
    <w:uiPriority w:val="99"/>
    <w:semiHidden/>
    <w:unhideWhenUsed/>
    <w:rsid w:val="00C542E4"/>
    <w:pPr>
      <w:pBdr>
        <w:bottom w:val="single" w:sz="6" w:space="1" w:color="auto"/>
      </w:pBdr>
      <w:jc w:val="center"/>
    </w:pPr>
    <w:rPr>
      <w:rFonts w:ascii="Arial" w:hAnsi="Arial" w:cs="Arial"/>
      <w:vanish/>
      <w:sz w:val="16"/>
      <w:szCs w:val="16"/>
      <w:lang w:val="en-US" w:eastAsia="en-US"/>
    </w:rPr>
  </w:style>
  <w:style w:type="character" w:customStyle="1" w:styleId="z-HautduformulaireCar">
    <w:name w:val="z-Haut du formulaire Car"/>
    <w:basedOn w:val="Policepardfaut"/>
    <w:link w:val="z-Hautduformulaire"/>
    <w:uiPriority w:val="99"/>
    <w:semiHidden/>
    <w:rsid w:val="00C542E4"/>
    <w:rPr>
      <w:rFonts w:ascii="Arial" w:hAnsi="Arial" w:cs="Arial"/>
      <w:vanish/>
      <w:sz w:val="16"/>
      <w:szCs w:val="16"/>
      <w:lang w:val="en-US" w:eastAsia="en-US"/>
    </w:rPr>
  </w:style>
  <w:style w:type="paragraph" w:styleId="z-Basduformulaire">
    <w:name w:val="HTML Bottom of Form"/>
    <w:basedOn w:val="Normal"/>
    <w:next w:val="Normal"/>
    <w:link w:val="z-BasduformulaireCar"/>
    <w:hidden/>
    <w:uiPriority w:val="99"/>
    <w:semiHidden/>
    <w:unhideWhenUsed/>
    <w:rsid w:val="00C542E4"/>
    <w:pPr>
      <w:pBdr>
        <w:top w:val="single" w:sz="6" w:space="1" w:color="auto"/>
      </w:pBdr>
      <w:jc w:val="center"/>
    </w:pPr>
    <w:rPr>
      <w:rFonts w:ascii="Arial" w:hAnsi="Arial" w:cs="Arial"/>
      <w:vanish/>
      <w:sz w:val="16"/>
      <w:szCs w:val="16"/>
      <w:lang w:val="en-US" w:eastAsia="en-US"/>
    </w:rPr>
  </w:style>
  <w:style w:type="character" w:customStyle="1" w:styleId="z-BasduformulaireCar">
    <w:name w:val="z-Bas du formulaire Car"/>
    <w:basedOn w:val="Policepardfaut"/>
    <w:link w:val="z-Basduformulaire"/>
    <w:uiPriority w:val="99"/>
    <w:semiHidden/>
    <w:rsid w:val="00C542E4"/>
    <w:rPr>
      <w:rFonts w:ascii="Arial" w:hAnsi="Arial" w:cs="Arial"/>
      <w:vanish/>
      <w:sz w:val="16"/>
      <w:szCs w:val="16"/>
      <w:lang w:val="en-US" w:eastAsia="en-US"/>
    </w:rPr>
  </w:style>
  <w:style w:type="character" w:customStyle="1" w:styleId="slide-up">
    <w:name w:val="slide-up"/>
    <w:basedOn w:val="Policepardfaut"/>
    <w:rsid w:val="00C542E4"/>
  </w:style>
  <w:style w:type="character" w:customStyle="1" w:styleId="bverrortitle1">
    <w:name w:val="bverrortitle1"/>
    <w:basedOn w:val="Policepardfaut"/>
    <w:rsid w:val="00C542E4"/>
    <w:rPr>
      <w:vanish/>
      <w:webHidden w:val="0"/>
      <w:specVanish w:val="0"/>
    </w:rPr>
  </w:style>
  <w:style w:type="paragraph" w:customStyle="1" w:styleId="Default">
    <w:name w:val="Default"/>
    <w:rsid w:val="00C542E4"/>
    <w:pPr>
      <w:autoSpaceDE w:val="0"/>
      <w:autoSpaceDN w:val="0"/>
      <w:adjustRightInd w:val="0"/>
    </w:pPr>
    <w:rPr>
      <w:rFonts w:ascii="Tahoma" w:hAnsi="Tahoma" w:cs="Tahoma"/>
      <w:color w:val="000000"/>
      <w:sz w:val="24"/>
      <w:szCs w:val="24"/>
      <w:lang w:val="en-US"/>
    </w:rPr>
  </w:style>
  <w:style w:type="numbering" w:customStyle="1" w:styleId="Style13">
    <w:name w:val="Style13"/>
    <w:uiPriority w:val="99"/>
    <w:rsid w:val="00C542E4"/>
    <w:pPr>
      <w:numPr>
        <w:numId w:val="15"/>
      </w:numPr>
    </w:pPr>
  </w:style>
  <w:style w:type="character" w:customStyle="1" w:styleId="GCCHeading3Char">
    <w:name w:val="GCC Heading 3 Char"/>
    <w:basedOn w:val="Policepardfaut"/>
    <w:link w:val="GCCHeading3"/>
    <w:rsid w:val="00EB4A91"/>
  </w:style>
  <w:style w:type="paragraph" w:customStyle="1" w:styleId="GCCHeading3">
    <w:name w:val="GCC Heading 3"/>
    <w:basedOn w:val="Normal"/>
    <w:link w:val="GCCHeading3Char"/>
    <w:rsid w:val="00EB4A91"/>
    <w:pPr>
      <w:overflowPunct w:val="0"/>
      <w:autoSpaceDE w:val="0"/>
      <w:autoSpaceDN w:val="0"/>
      <w:spacing w:before="120" w:after="120"/>
      <w:ind w:left="918" w:right="36" w:hanging="540"/>
      <w:jc w:val="both"/>
    </w:pPr>
    <w:rPr>
      <w:sz w:val="20"/>
    </w:rPr>
  </w:style>
  <w:style w:type="character" w:customStyle="1" w:styleId="hgkelc">
    <w:name w:val="hgkelc"/>
    <w:basedOn w:val="Policepardfaut"/>
    <w:rsid w:val="000728A9"/>
  </w:style>
  <w:style w:type="paragraph" w:customStyle="1" w:styleId="MainHeading1">
    <w:name w:val="Main Heading 1"/>
    <w:basedOn w:val="Heading1a"/>
    <w:link w:val="MainHeading1Char"/>
    <w:qFormat/>
    <w:rsid w:val="001E082D"/>
    <w:pPr>
      <w:keepNext w:val="0"/>
      <w:keepLines w:val="0"/>
      <w:tabs>
        <w:tab w:val="clear" w:pos="-720"/>
      </w:tabs>
      <w:suppressAutoHyphens w:val="0"/>
    </w:pPr>
    <w:rPr>
      <w:bCs/>
      <w:smallCaps w:val="0"/>
      <w:sz w:val="48"/>
      <w:szCs w:val="48"/>
      <w:lang w:val="fr-FR"/>
    </w:rPr>
  </w:style>
  <w:style w:type="character" w:customStyle="1" w:styleId="Heading1aChar">
    <w:name w:val="Heading 1a Char"/>
    <w:basedOn w:val="Policepardfaut"/>
    <w:link w:val="Heading1a"/>
    <w:rsid w:val="001E082D"/>
    <w:rPr>
      <w:b/>
      <w:smallCaps/>
      <w:sz w:val="32"/>
      <w:szCs w:val="24"/>
      <w:lang w:val="en-US" w:eastAsia="en-US"/>
    </w:rPr>
  </w:style>
  <w:style w:type="character" w:customStyle="1" w:styleId="MainHeading1Char">
    <w:name w:val="Main Heading 1 Char"/>
    <w:basedOn w:val="Heading1aChar"/>
    <w:link w:val="MainHeading1"/>
    <w:rsid w:val="001E082D"/>
    <w:rPr>
      <w:b/>
      <w:bCs/>
      <w:smallCaps w:val="0"/>
      <w:sz w:val="48"/>
      <w:szCs w:val="48"/>
      <w:lang w:val="en-US" w:eastAsia="en-US"/>
    </w:rPr>
  </w:style>
  <w:style w:type="table" w:customStyle="1" w:styleId="Grilledutableau1">
    <w:name w:val="Grille du tableau1"/>
    <w:basedOn w:val="TableauNormal"/>
    <w:next w:val="Grilledutableau"/>
    <w:uiPriority w:val="59"/>
    <w:rsid w:val="00403009"/>
    <w:rPr>
      <w:rFonts w:asciiTheme="minorHAnsi" w:eastAsiaTheme="minorHAnsi" w:hAnsiTheme="minorHAnsi" w:cstheme="minorBidi"/>
      <w:sz w:val="22"/>
      <w:szCs w:val="22"/>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Grilledutableau2">
    <w:name w:val="Grille du tableau2"/>
    <w:basedOn w:val="TableauNormal"/>
    <w:next w:val="Grilledutableau"/>
    <w:uiPriority w:val="59"/>
    <w:rsid w:val="00613B40"/>
    <w:rPr>
      <w:rFonts w:ascii="Calibri" w:eastAsia="Calibri" w:hAnsi="Calibri"/>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ttedetabledesmatires">
    <w:name w:val="TOC Heading"/>
    <w:basedOn w:val="Titre1"/>
    <w:next w:val="Normal"/>
    <w:uiPriority w:val="39"/>
    <w:unhideWhenUsed/>
    <w:qFormat/>
    <w:rsid w:val="00CE20A3"/>
    <w:pPr>
      <w:keepNext/>
      <w:keepLines/>
      <w:spacing w:before="240" w:after="0"/>
      <w:jc w:val="left"/>
      <w:outlineLvl w:val="9"/>
    </w:pPr>
    <w:rPr>
      <w:rFonts w:asciiTheme="majorHAnsi" w:eastAsiaTheme="majorEastAsia" w:hAnsiTheme="majorHAnsi" w:cstheme="majorBidi"/>
      <w:b w:val="0"/>
      <w:color w:val="365F91" w:themeColor="accent1" w:themeShade="BF"/>
      <w:kern w:val="0"/>
      <w:sz w:val="32"/>
      <w:szCs w:val="32"/>
    </w:rPr>
  </w:style>
  <w:style w:type="paragraph" w:customStyle="1" w:styleId="gt-block">
    <w:name w:val="gt-block"/>
    <w:basedOn w:val="Normal"/>
    <w:rsid w:val="00CE20A3"/>
    <w:pPr>
      <w:spacing w:before="100" w:beforeAutospacing="1" w:after="100" w:afterAutospacing="1"/>
    </w:pPr>
    <w:rPr>
      <w:szCs w:val="24"/>
    </w:rPr>
  </w:style>
  <w:style w:type="paragraph" w:styleId="Signature">
    <w:name w:val="Signature"/>
    <w:basedOn w:val="Normal"/>
    <w:link w:val="SignatureCar"/>
    <w:uiPriority w:val="7"/>
    <w:unhideWhenUsed/>
    <w:qFormat/>
    <w:rsid w:val="00CE20A3"/>
    <w:pPr>
      <w:spacing w:before="40" w:after="160" w:line="288" w:lineRule="auto"/>
    </w:pPr>
    <w:rPr>
      <w:rFonts w:asciiTheme="minorHAnsi" w:eastAsiaTheme="minorEastAsia" w:hAnsiTheme="minorHAnsi" w:cstheme="minorBidi"/>
      <w:b/>
      <w:bCs/>
      <w:color w:val="595959" w:themeColor="text1" w:themeTint="A6"/>
      <w:kern w:val="20"/>
      <w:sz w:val="20"/>
      <w:lang w:val="en-US" w:eastAsia="ja-JP"/>
    </w:rPr>
  </w:style>
  <w:style w:type="character" w:customStyle="1" w:styleId="SignatureCar">
    <w:name w:val="Signature Car"/>
    <w:basedOn w:val="Policepardfaut"/>
    <w:link w:val="Signature"/>
    <w:uiPriority w:val="7"/>
    <w:rsid w:val="00CE20A3"/>
    <w:rPr>
      <w:rFonts w:asciiTheme="minorHAnsi" w:eastAsiaTheme="minorEastAsia" w:hAnsiTheme="minorHAnsi" w:cstheme="minorBidi"/>
      <w:b/>
      <w:bCs/>
      <w:color w:val="595959" w:themeColor="text1" w:themeTint="A6"/>
      <w:kern w:val="20"/>
      <w:lang w:val="en-US" w:eastAsia="ja-JP"/>
    </w:rPr>
  </w:style>
  <w:style w:type="character" w:customStyle="1" w:styleId="NotedebasdepageCar1">
    <w:name w:val="Note de bas de page Car1"/>
    <w:aliases w:val="Footnote Car1,Footnote Text Char2 Char Car1,Footnote Text Char Char1 Char1 Car1,Footnote Text Char1 Char Char Char1 Car1,Footnote Text Char Char Char Char Char Car1,Footnote Text Char1 Char1 Char Car1,single space Car1"/>
    <w:basedOn w:val="Policepardfaut"/>
    <w:uiPriority w:val="99"/>
    <w:semiHidden/>
    <w:rsid w:val="00CE20A3"/>
    <w:rPr>
      <w:sz w:val="20"/>
      <w:szCs w:val="20"/>
    </w:rPr>
  </w:style>
  <w:style w:type="paragraph" w:customStyle="1" w:styleId="Char2">
    <w:name w:val="Char2"/>
    <w:basedOn w:val="Normal"/>
    <w:link w:val="Appelnotedebasdep"/>
    <w:uiPriority w:val="99"/>
    <w:rsid w:val="00CE20A3"/>
    <w:pPr>
      <w:spacing w:after="160" w:line="240" w:lineRule="exact"/>
    </w:pPr>
    <w:rPr>
      <w:sz w:val="20"/>
      <w:vertAlign w:val="superscript"/>
    </w:rPr>
  </w:style>
  <w:style w:type="paragraph" w:customStyle="1" w:styleId="Style">
    <w:name w:val="Style"/>
    <w:rsid w:val="00CE20A3"/>
    <w:pPr>
      <w:widowControl w:val="0"/>
      <w:autoSpaceDE w:val="0"/>
      <w:autoSpaceDN w:val="0"/>
      <w:adjustRightInd w:val="0"/>
    </w:pPr>
    <w:rPr>
      <w:rFonts w:ascii="Arial" w:eastAsiaTheme="minorEastAsia" w:hAnsi="Arial" w:cs="Arial"/>
      <w:sz w:val="24"/>
      <w:szCs w:val="24"/>
    </w:rPr>
  </w:style>
  <w:style w:type="character" w:customStyle="1" w:styleId="id0301aeaf-8e7e-4c58-95f5-0ef76c6d5601-125">
    <w:name w:val="id_0301aeaf-8e7e-4c58-95f5-0ef76c6d5601-125"/>
    <w:basedOn w:val="Policepardfaut"/>
    <w:rsid w:val="00CE20A3"/>
  </w:style>
  <w:style w:type="character" w:customStyle="1" w:styleId="id0301aeaf-8e7e-4c58-95f5-0ef76c6d5601-140">
    <w:name w:val="id_0301aeaf-8e7e-4c58-95f5-0ef76c6d5601-140"/>
    <w:basedOn w:val="Policepardfaut"/>
    <w:rsid w:val="00CE20A3"/>
  </w:style>
  <w:style w:type="character" w:customStyle="1" w:styleId="id0301aeaf-8e7e-4c58-95f5-0ef76c6d5601-141">
    <w:name w:val="id_0301aeaf-8e7e-4c58-95f5-0ef76c6d5601-141"/>
    <w:basedOn w:val="Policepardfaut"/>
    <w:rsid w:val="00CE20A3"/>
  </w:style>
  <w:style w:type="character" w:customStyle="1" w:styleId="id0301aeaf-8e7e-4c58-95f5-0ef76c6d5601-142">
    <w:name w:val="id_0301aeaf-8e7e-4c58-95f5-0ef76c6d5601-142"/>
    <w:basedOn w:val="Policepardfaut"/>
    <w:rsid w:val="00CE20A3"/>
  </w:style>
  <w:style w:type="character" w:customStyle="1" w:styleId="id0301aeaf-8e7e-4c58-95f5-0ef76c6d5601-143">
    <w:name w:val="id_0301aeaf-8e7e-4c58-95f5-0ef76c6d5601-143"/>
    <w:basedOn w:val="Policepardfaut"/>
    <w:rsid w:val="00CE20A3"/>
  </w:style>
  <w:style w:type="character" w:customStyle="1" w:styleId="id0301aeaf-8e7e-4c58-95f5-0ef76c6d5601-144">
    <w:name w:val="id_0301aeaf-8e7e-4c58-95f5-0ef76c6d5601-144"/>
    <w:basedOn w:val="Policepardfaut"/>
    <w:rsid w:val="00CE20A3"/>
  </w:style>
  <w:style w:type="character" w:customStyle="1" w:styleId="id7aed0c0a-03b7-43a7-a05d-bbcdc79ecb09-46">
    <w:name w:val="id_7aed0c0a-03b7-43a7-a05d-bbcdc79ecb09-46"/>
    <w:basedOn w:val="Policepardfaut"/>
    <w:rsid w:val="00CE20A3"/>
  </w:style>
  <w:style w:type="character" w:customStyle="1" w:styleId="id7aed0c0a-03b7-43a7-a05d-bbcdc79ecb09-48">
    <w:name w:val="id_7aed0c0a-03b7-43a7-a05d-bbcdc79ecb09-48"/>
    <w:basedOn w:val="Policepardfaut"/>
    <w:rsid w:val="00CE20A3"/>
  </w:style>
  <w:style w:type="character" w:customStyle="1" w:styleId="id7aed0c0a-03b7-43a7-a05d-bbcdc79ecb09-49">
    <w:name w:val="id_7aed0c0a-03b7-43a7-a05d-bbcdc79ecb09-49"/>
    <w:basedOn w:val="Policepardfaut"/>
    <w:rsid w:val="00CE20A3"/>
  </w:style>
  <w:style w:type="character" w:customStyle="1" w:styleId="id7aed0c0a-03b7-43a7-a05d-bbcdc79ecb09-50">
    <w:name w:val="id_7aed0c0a-03b7-43a7-a05d-bbcdc79ecb09-50"/>
    <w:basedOn w:val="Policepardfaut"/>
    <w:rsid w:val="00CE20A3"/>
  </w:style>
  <w:style w:type="character" w:customStyle="1" w:styleId="id69a418f3-1cef-4d65-a8b7-4ff8eb7348de-43">
    <w:name w:val="id_69a418f3-1cef-4d65-a8b7-4ff8eb7348de-43"/>
    <w:basedOn w:val="Policepardfaut"/>
    <w:rsid w:val="00CE20A3"/>
  </w:style>
  <w:style w:type="paragraph" w:customStyle="1" w:styleId="ModelDoubleNoIndent">
    <w:name w:val="ModelDoubleNoIndent"/>
    <w:basedOn w:val="Normal"/>
    <w:rsid w:val="00CE20A3"/>
    <w:pPr>
      <w:spacing w:after="360" w:line="480" w:lineRule="auto"/>
      <w:jc w:val="both"/>
    </w:pPr>
    <w:rPr>
      <w:sz w:val="22"/>
      <w:szCs w:val="22"/>
      <w:lang w:val="en-US" w:eastAsia="en-US"/>
    </w:rPr>
  </w:style>
  <w:style w:type="paragraph" w:customStyle="1" w:styleId="Pa1">
    <w:name w:val="Pa1"/>
    <w:basedOn w:val="Normal"/>
    <w:next w:val="Normal"/>
    <w:uiPriority w:val="99"/>
    <w:rsid w:val="00CE20A3"/>
    <w:pPr>
      <w:autoSpaceDE w:val="0"/>
      <w:autoSpaceDN w:val="0"/>
      <w:adjustRightInd w:val="0"/>
      <w:spacing w:line="201" w:lineRule="atLeast"/>
    </w:pPr>
    <w:rPr>
      <w:rFonts w:ascii="Franklin Gothic Book" w:eastAsia="Calibri" w:hAnsi="Franklin Gothic Book"/>
      <w:szCs w:val="24"/>
    </w:rPr>
  </w:style>
  <w:style w:type="paragraph" w:customStyle="1" w:styleId="Pa2">
    <w:name w:val="Pa2"/>
    <w:basedOn w:val="Normal"/>
    <w:next w:val="Normal"/>
    <w:uiPriority w:val="99"/>
    <w:rsid w:val="00CE20A3"/>
    <w:pPr>
      <w:autoSpaceDE w:val="0"/>
      <w:autoSpaceDN w:val="0"/>
      <w:adjustRightInd w:val="0"/>
      <w:spacing w:line="201" w:lineRule="atLeast"/>
    </w:pPr>
    <w:rPr>
      <w:rFonts w:ascii="Franklin Gothic Medium" w:eastAsia="Calibri" w:hAnsi="Franklin Gothic Medium"/>
      <w:szCs w:val="24"/>
    </w:rPr>
  </w:style>
  <w:style w:type="character" w:customStyle="1" w:styleId="A2">
    <w:name w:val="A2"/>
    <w:uiPriority w:val="99"/>
    <w:rsid w:val="00CE20A3"/>
    <w:rPr>
      <w:rFonts w:cs="Franklin Gothic Book"/>
      <w:color w:val="000000"/>
      <w:sz w:val="19"/>
      <w:szCs w:val="19"/>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CE20A3"/>
    <w:pPr>
      <w:spacing w:after="160" w:line="240" w:lineRule="exact"/>
    </w:pPr>
    <w:rPr>
      <w:rFonts w:asciiTheme="minorHAnsi" w:eastAsiaTheme="minorEastAsia" w:hAnsiTheme="minorHAnsi" w:cstheme="minorBidi"/>
      <w:sz w:val="22"/>
      <w:szCs w:val="22"/>
      <w:vertAlign w:val="superscript"/>
      <w:lang w:eastAsia="en-US"/>
    </w:rPr>
  </w:style>
  <w:style w:type="paragraph" w:styleId="Tabledesillustrations">
    <w:name w:val="table of figures"/>
    <w:basedOn w:val="Normal"/>
    <w:next w:val="Normal"/>
    <w:uiPriority w:val="99"/>
    <w:unhideWhenUsed/>
    <w:rsid w:val="00CE20A3"/>
    <w:pPr>
      <w:spacing w:before="60"/>
      <w:jc w:val="both"/>
    </w:pPr>
    <w:rPr>
      <w:rFonts w:ascii="Arial" w:hAnsi="Arial"/>
      <w:sz w:val="22"/>
      <w:szCs w:val="24"/>
      <w:lang w:eastAsia="en-US"/>
    </w:rPr>
  </w:style>
  <w:style w:type="character" w:customStyle="1" w:styleId="Mentionnonrsolue1">
    <w:name w:val="Mention non résolue1"/>
    <w:uiPriority w:val="99"/>
    <w:semiHidden/>
    <w:unhideWhenUsed/>
    <w:rsid w:val="00CE20A3"/>
    <w:rPr>
      <w:color w:val="605E5C"/>
      <w:shd w:val="clear" w:color="auto" w:fill="E1DFDD"/>
    </w:rPr>
  </w:style>
  <w:style w:type="character" w:customStyle="1" w:styleId="fontstyle01">
    <w:name w:val="fontstyle01"/>
    <w:rsid w:val="00CE20A3"/>
    <w:rPr>
      <w:rFonts w:ascii="CIDFont+F3" w:hAnsi="CIDFont+F3" w:hint="default"/>
      <w:b w:val="0"/>
      <w:bCs w:val="0"/>
      <w:i w:val="0"/>
      <w:iCs w:val="0"/>
      <w:color w:val="FFFFFF"/>
      <w:sz w:val="40"/>
      <w:szCs w:val="40"/>
    </w:rPr>
  </w:style>
  <w:style w:type="character" w:customStyle="1" w:styleId="fontstyle21">
    <w:name w:val="fontstyle21"/>
    <w:rsid w:val="00CE20A3"/>
    <w:rPr>
      <w:rFonts w:ascii="Arial" w:hAnsi="Arial" w:cs="Arial" w:hint="default"/>
      <w:b w:val="0"/>
      <w:bCs w:val="0"/>
      <w:i w:val="0"/>
      <w:iCs w:val="0"/>
      <w:color w:val="000000"/>
      <w:sz w:val="24"/>
      <w:szCs w:val="24"/>
    </w:rPr>
  </w:style>
  <w:style w:type="character" w:customStyle="1" w:styleId="fontstyle31">
    <w:name w:val="fontstyle31"/>
    <w:basedOn w:val="Policepardfaut"/>
    <w:rsid w:val="00CE20A3"/>
    <w:rPr>
      <w:rFonts w:ascii="Arial" w:hAnsi="Arial" w:cs="Arial" w:hint="default"/>
      <w:b w:val="0"/>
      <w:bCs w:val="0"/>
      <w:i/>
      <w:iCs/>
      <w:color w:val="000000"/>
      <w:sz w:val="24"/>
      <w:szCs w:val="24"/>
    </w:rPr>
  </w:style>
  <w:style w:type="character" w:styleId="lev">
    <w:name w:val="Strong"/>
    <w:basedOn w:val="Policepardfaut"/>
    <w:uiPriority w:val="22"/>
    <w:qFormat/>
    <w:rsid w:val="00CE20A3"/>
    <w:rPr>
      <w:b/>
      <w:bCs/>
      <w:color w:val="auto"/>
    </w:rPr>
  </w:style>
  <w:style w:type="paragraph" w:styleId="Sansinterligne">
    <w:name w:val="No Spacing"/>
    <w:uiPriority w:val="1"/>
    <w:qFormat/>
    <w:rsid w:val="00CE20A3"/>
    <w:rPr>
      <w:rFonts w:asciiTheme="minorHAnsi" w:eastAsiaTheme="minorEastAsia" w:hAnsiTheme="minorHAnsi" w:cstheme="minorBidi"/>
      <w:sz w:val="22"/>
      <w:szCs w:val="22"/>
      <w:lang w:eastAsia="en-US"/>
    </w:rPr>
  </w:style>
  <w:style w:type="paragraph" w:styleId="Citation">
    <w:name w:val="Quote"/>
    <w:basedOn w:val="Normal"/>
    <w:next w:val="Normal"/>
    <w:link w:val="CitationCar"/>
    <w:uiPriority w:val="29"/>
    <w:qFormat/>
    <w:rsid w:val="00CE20A3"/>
    <w:pPr>
      <w:spacing w:before="200" w:after="160" w:line="259" w:lineRule="auto"/>
      <w:ind w:left="864" w:right="864"/>
    </w:pPr>
    <w:rPr>
      <w:rFonts w:asciiTheme="minorHAnsi" w:eastAsiaTheme="minorEastAsia" w:hAnsiTheme="minorHAnsi" w:cstheme="minorBidi"/>
      <w:i/>
      <w:iCs/>
      <w:color w:val="404040" w:themeColor="text1" w:themeTint="BF"/>
      <w:sz w:val="22"/>
      <w:szCs w:val="22"/>
      <w:lang w:eastAsia="en-US"/>
    </w:rPr>
  </w:style>
  <w:style w:type="character" w:customStyle="1" w:styleId="CitationCar">
    <w:name w:val="Citation Car"/>
    <w:basedOn w:val="Policepardfaut"/>
    <w:link w:val="Citation"/>
    <w:uiPriority w:val="29"/>
    <w:rsid w:val="00CE20A3"/>
    <w:rPr>
      <w:rFonts w:asciiTheme="minorHAnsi" w:eastAsiaTheme="minorEastAsia" w:hAnsiTheme="minorHAnsi" w:cstheme="minorBidi"/>
      <w:i/>
      <w:iCs/>
      <w:color w:val="404040" w:themeColor="text1" w:themeTint="BF"/>
      <w:sz w:val="22"/>
      <w:szCs w:val="22"/>
      <w:lang w:eastAsia="en-US"/>
    </w:rPr>
  </w:style>
  <w:style w:type="paragraph" w:styleId="Citationintense">
    <w:name w:val="Intense Quote"/>
    <w:basedOn w:val="Normal"/>
    <w:next w:val="Normal"/>
    <w:link w:val="CitationintenseCar"/>
    <w:uiPriority w:val="30"/>
    <w:qFormat/>
    <w:rsid w:val="00CE20A3"/>
    <w:pPr>
      <w:pBdr>
        <w:top w:val="single" w:sz="4" w:space="10" w:color="404040" w:themeColor="text1" w:themeTint="BF"/>
        <w:bottom w:val="single" w:sz="4" w:space="10" w:color="404040" w:themeColor="text1" w:themeTint="BF"/>
      </w:pBdr>
      <w:spacing w:before="360" w:after="360" w:line="259" w:lineRule="auto"/>
      <w:ind w:left="864" w:right="864"/>
      <w:jc w:val="center"/>
    </w:pPr>
    <w:rPr>
      <w:rFonts w:asciiTheme="minorHAnsi" w:eastAsiaTheme="minorEastAsia" w:hAnsiTheme="minorHAnsi" w:cstheme="minorBidi"/>
      <w:i/>
      <w:iCs/>
      <w:color w:val="404040" w:themeColor="text1" w:themeTint="BF"/>
      <w:sz w:val="22"/>
      <w:szCs w:val="22"/>
      <w:lang w:eastAsia="en-US"/>
    </w:rPr>
  </w:style>
  <w:style w:type="character" w:customStyle="1" w:styleId="CitationintenseCar">
    <w:name w:val="Citation intense Car"/>
    <w:basedOn w:val="Policepardfaut"/>
    <w:link w:val="Citationintense"/>
    <w:uiPriority w:val="30"/>
    <w:rsid w:val="00CE20A3"/>
    <w:rPr>
      <w:rFonts w:asciiTheme="minorHAnsi" w:eastAsiaTheme="minorEastAsia" w:hAnsiTheme="minorHAnsi" w:cstheme="minorBidi"/>
      <w:i/>
      <w:iCs/>
      <w:color w:val="404040" w:themeColor="text1" w:themeTint="BF"/>
      <w:sz w:val="22"/>
      <w:szCs w:val="22"/>
      <w:lang w:eastAsia="en-US"/>
    </w:rPr>
  </w:style>
  <w:style w:type="character" w:styleId="Emphaseple">
    <w:name w:val="Subtle Emphasis"/>
    <w:basedOn w:val="Policepardfaut"/>
    <w:uiPriority w:val="19"/>
    <w:qFormat/>
    <w:rsid w:val="00CE20A3"/>
    <w:rPr>
      <w:i/>
      <w:iCs/>
      <w:color w:val="404040" w:themeColor="text1" w:themeTint="BF"/>
    </w:rPr>
  </w:style>
  <w:style w:type="character" w:styleId="Emphaseintense">
    <w:name w:val="Intense Emphasis"/>
    <w:basedOn w:val="Policepardfaut"/>
    <w:uiPriority w:val="21"/>
    <w:qFormat/>
    <w:rsid w:val="00CE20A3"/>
    <w:rPr>
      <w:b/>
      <w:bCs/>
      <w:i/>
      <w:iCs/>
      <w:color w:val="auto"/>
    </w:rPr>
  </w:style>
  <w:style w:type="character" w:styleId="Rfrenceple">
    <w:name w:val="Subtle Reference"/>
    <w:basedOn w:val="Policepardfaut"/>
    <w:uiPriority w:val="31"/>
    <w:qFormat/>
    <w:rsid w:val="00CE20A3"/>
    <w:rPr>
      <w:smallCaps/>
      <w:color w:val="404040" w:themeColor="text1" w:themeTint="BF"/>
    </w:rPr>
  </w:style>
  <w:style w:type="character" w:styleId="Rfrenceintense">
    <w:name w:val="Intense Reference"/>
    <w:basedOn w:val="Policepardfaut"/>
    <w:uiPriority w:val="32"/>
    <w:qFormat/>
    <w:rsid w:val="00CE20A3"/>
    <w:rPr>
      <w:b/>
      <w:bCs/>
      <w:smallCaps/>
      <w:color w:val="404040" w:themeColor="text1" w:themeTint="BF"/>
      <w:spacing w:val="5"/>
    </w:rPr>
  </w:style>
  <w:style w:type="character" w:styleId="Titredulivre">
    <w:name w:val="Book Title"/>
    <w:basedOn w:val="Policepardfaut"/>
    <w:uiPriority w:val="33"/>
    <w:qFormat/>
    <w:rsid w:val="00CE20A3"/>
    <w:rPr>
      <w:b/>
      <w:bCs/>
      <w:i/>
      <w:iCs/>
      <w:spacing w:val="5"/>
    </w:rPr>
  </w:style>
  <w:style w:type="character" w:customStyle="1" w:styleId="id4562c628-0e29-4082-9564-30786068d90e-143">
    <w:name w:val="id_4562c628-0e29-4082-9564-30786068d90e-143"/>
    <w:basedOn w:val="Policepardfaut"/>
    <w:rsid w:val="00CE20A3"/>
  </w:style>
  <w:style w:type="character" w:customStyle="1" w:styleId="id4562c628-0e29-4082-9564-30786068d90e-146">
    <w:name w:val="id_4562c628-0e29-4082-9564-30786068d90e-146"/>
    <w:basedOn w:val="Policepardfaut"/>
    <w:rsid w:val="00CE20A3"/>
  </w:style>
  <w:style w:type="character" w:customStyle="1" w:styleId="empanorangeplat">
    <w:name w:val="empan_orange_plat"/>
    <w:basedOn w:val="Policepardfaut"/>
    <w:rsid w:val="00CE20A3"/>
  </w:style>
  <w:style w:type="character" w:customStyle="1" w:styleId="empanorangeplatfin">
    <w:name w:val="empan_orange_plat_fin"/>
    <w:basedOn w:val="Policepardfaut"/>
    <w:rsid w:val="00CE20A3"/>
  </w:style>
  <w:style w:type="character" w:customStyle="1" w:styleId="id3c358169-321a-4ecd-92c6-829105486709-88">
    <w:name w:val="id_3c358169-321a-4ecd-92c6-829105486709-88"/>
    <w:basedOn w:val="Policepardfaut"/>
    <w:rsid w:val="00CE20A3"/>
  </w:style>
  <w:style w:type="character" w:customStyle="1" w:styleId="id3c358169-321a-4ecd-92c6-829105486709-89">
    <w:name w:val="id_3c358169-321a-4ecd-92c6-829105486709-89"/>
    <w:basedOn w:val="Policepardfaut"/>
    <w:rsid w:val="00CE20A3"/>
  </w:style>
  <w:style w:type="character" w:customStyle="1" w:styleId="id3c358169-321a-4ecd-92c6-829105486709-90">
    <w:name w:val="id_3c358169-321a-4ecd-92c6-829105486709-90"/>
    <w:basedOn w:val="Policepardfaut"/>
    <w:rsid w:val="00CE20A3"/>
  </w:style>
  <w:style w:type="paragraph" w:customStyle="1" w:styleId="Sec4head1">
    <w:name w:val="Sec 4 head 1"/>
    <w:basedOn w:val="Normal"/>
    <w:qFormat/>
    <w:rsid w:val="00CE20A3"/>
    <w:pPr>
      <w:spacing w:after="200"/>
      <w:jc w:val="center"/>
    </w:pPr>
    <w:rPr>
      <w:b/>
      <w:sz w:val="36"/>
    </w:rPr>
  </w:style>
  <w:style w:type="paragraph" w:customStyle="1" w:styleId="Titre21">
    <w:name w:val="Titre 21"/>
    <w:basedOn w:val="Titre4"/>
    <w:link w:val="Titre2Char"/>
    <w:qFormat/>
    <w:rsid w:val="00CE20A3"/>
    <w:pPr>
      <w:spacing w:before="120" w:after="100" w:line="259" w:lineRule="auto"/>
    </w:pPr>
    <w:rPr>
      <w:rFonts w:ascii="Candara" w:eastAsiaTheme="minorEastAsia" w:hAnsi="Candara" w:cstheme="majorBidi"/>
      <w:b/>
      <w:bCs/>
      <w:smallCaps/>
      <w:color w:val="000000" w:themeColor="text1"/>
      <w:szCs w:val="28"/>
    </w:rPr>
  </w:style>
  <w:style w:type="character" w:customStyle="1" w:styleId="Titre2Char">
    <w:name w:val="Titre 2 Char"/>
    <w:basedOn w:val="Titre4Car"/>
    <w:link w:val="Titre21"/>
    <w:rsid w:val="00CE20A3"/>
    <w:rPr>
      <w:rFonts w:ascii="Candara" w:eastAsiaTheme="minorEastAsia" w:hAnsi="Candara" w:cstheme="majorBidi"/>
      <w:b/>
      <w:bCs/>
      <w:smallCaps/>
      <w:color w:val="000000" w:themeColor="text1"/>
      <w:sz w:val="24"/>
      <w:szCs w:val="28"/>
      <w:lang w:val="en-US"/>
    </w:rPr>
  </w:style>
  <w:style w:type="character" w:styleId="Lienhypertextesuivivisit">
    <w:name w:val="FollowedHyperlink"/>
    <w:basedOn w:val="Policepardfaut"/>
    <w:uiPriority w:val="99"/>
    <w:semiHidden/>
    <w:unhideWhenUsed/>
    <w:rsid w:val="00CE20A3"/>
    <w:rPr>
      <w:color w:val="800080" w:themeColor="followedHyperlink"/>
      <w:u w:val="single"/>
    </w:rPr>
  </w:style>
  <w:style w:type="character" w:customStyle="1" w:styleId="Mentionnonrsolue2">
    <w:name w:val="Mention non résolue2"/>
    <w:basedOn w:val="Policepardfaut"/>
    <w:uiPriority w:val="99"/>
    <w:semiHidden/>
    <w:unhideWhenUsed/>
    <w:rsid w:val="00CE20A3"/>
    <w:rPr>
      <w:color w:val="605E5C"/>
      <w:shd w:val="clear" w:color="auto" w:fill="E1DFDD"/>
    </w:rPr>
  </w:style>
  <w:style w:type="character" w:customStyle="1" w:styleId="Lgendedelimage">
    <w:name w:val="Légende de l'image_"/>
    <w:basedOn w:val="Policepardfaut"/>
    <w:link w:val="Lgendedelimage0"/>
    <w:rsid w:val="008C3830"/>
    <w:rPr>
      <w:sz w:val="56"/>
      <w:szCs w:val="56"/>
    </w:rPr>
  </w:style>
  <w:style w:type="character" w:customStyle="1" w:styleId="En-tteoupieddepage2">
    <w:name w:val="En-tête ou pied de page (2)_"/>
    <w:basedOn w:val="Policepardfaut"/>
    <w:link w:val="En-tteoupieddepage20"/>
    <w:rsid w:val="008C3830"/>
  </w:style>
  <w:style w:type="paragraph" w:customStyle="1" w:styleId="Lgendedelimage0">
    <w:name w:val="Légende de l'image"/>
    <w:basedOn w:val="Normal"/>
    <w:link w:val="Lgendedelimage"/>
    <w:rsid w:val="008C3830"/>
    <w:pPr>
      <w:widowControl w:val="0"/>
    </w:pPr>
    <w:rPr>
      <w:sz w:val="56"/>
      <w:szCs w:val="56"/>
    </w:rPr>
  </w:style>
  <w:style w:type="paragraph" w:customStyle="1" w:styleId="En-tteoupieddepage20">
    <w:name w:val="En-tête ou pied de page (2)"/>
    <w:basedOn w:val="Normal"/>
    <w:link w:val="En-tteoupieddepage2"/>
    <w:rsid w:val="008C3830"/>
    <w:pPr>
      <w:widowControl w:val="0"/>
    </w:pPr>
    <w:rPr>
      <w:sz w:val="20"/>
    </w:rPr>
  </w:style>
  <w:style w:type="table" w:customStyle="1" w:styleId="TableGrid">
    <w:name w:val="TableGrid"/>
    <w:rsid w:val="00E03906"/>
    <w:rPr>
      <w:rFonts w:asciiTheme="minorHAnsi" w:eastAsiaTheme="minorEastAsia" w:hAnsiTheme="minorHAnsi" w:cstheme="minorBidi"/>
      <w:sz w:val="22"/>
      <w:szCs w:val="22"/>
    </w:rPr>
    <w:tblPr>
      <w:tblCellMar>
        <w:top w:w="0" w:type="dxa"/>
        <w:left w:w="0" w:type="dxa"/>
        <w:bottom w:w="0" w:type="dxa"/>
        <w:right w:w="0" w:type="dxa"/>
      </w:tblCellMar>
    </w:tblPr>
  </w:style>
  <w:style w:type="character" w:customStyle="1" w:styleId="Mentionnonrsolue3">
    <w:name w:val="Mention non résolue3"/>
    <w:basedOn w:val="Policepardfaut"/>
    <w:uiPriority w:val="99"/>
    <w:semiHidden/>
    <w:unhideWhenUsed/>
    <w:rsid w:val="00E03906"/>
    <w:rPr>
      <w:color w:val="605E5C"/>
      <w:shd w:val="clear" w:color="auto" w:fill="E1DFDD"/>
    </w:rPr>
  </w:style>
  <w:style w:type="character" w:customStyle="1" w:styleId="Titre1Car1">
    <w:name w:val="Titre 1 Car1"/>
    <w:aliases w:val="Document Header1 Car1,Main Section Heading Car1,Titre 1 Car Car Car Car Car Car Car Car Car Car Car Car Car Car Car Car Car Car Car1"/>
    <w:basedOn w:val="Policepardfaut"/>
    <w:uiPriority w:val="9"/>
    <w:rsid w:val="00D80E6E"/>
    <w:rPr>
      <w:rFonts w:asciiTheme="majorHAnsi" w:eastAsiaTheme="majorEastAsia" w:hAnsiTheme="majorHAnsi" w:cstheme="majorBidi"/>
      <w:b/>
      <w:bCs/>
      <w:color w:val="365F91" w:themeColor="accent1" w:themeShade="BF"/>
      <w:sz w:val="28"/>
      <w:szCs w:val="28"/>
    </w:rPr>
  </w:style>
  <w:style w:type="character" w:customStyle="1" w:styleId="Titre2Car1">
    <w:name w:val="Titre 2 Car1"/>
    <w:aliases w:val="Title Header2 Car1,h2 Car1,Paranum Car1,Titre 2 Car Car Car Car Car Car Car Car Car1,titre  1 Car1"/>
    <w:basedOn w:val="Policepardfaut"/>
    <w:uiPriority w:val="9"/>
    <w:semiHidden/>
    <w:rsid w:val="00D80E6E"/>
    <w:rPr>
      <w:rFonts w:asciiTheme="majorHAnsi" w:eastAsiaTheme="majorEastAsia" w:hAnsiTheme="majorHAnsi" w:cstheme="majorBidi"/>
      <w:b/>
      <w:bCs/>
      <w:color w:val="4F81BD" w:themeColor="accent1"/>
      <w:sz w:val="26"/>
      <w:szCs w:val="26"/>
    </w:rPr>
  </w:style>
  <w:style w:type="character" w:customStyle="1" w:styleId="Titre3Car1">
    <w:name w:val="Titre 3 Car1"/>
    <w:aliases w:val="Section Header3 Car1,Sub-Clause Paragraph Car1"/>
    <w:basedOn w:val="Policepardfaut"/>
    <w:uiPriority w:val="99"/>
    <w:semiHidden/>
    <w:rsid w:val="00D80E6E"/>
    <w:rPr>
      <w:rFonts w:asciiTheme="majorHAnsi" w:eastAsiaTheme="majorEastAsia" w:hAnsiTheme="majorHAnsi" w:cstheme="majorBidi"/>
      <w:b/>
      <w:bCs/>
      <w:color w:val="4F81BD" w:themeColor="accent1"/>
      <w:sz w:val="24"/>
    </w:rPr>
  </w:style>
  <w:style w:type="character" w:customStyle="1" w:styleId="Titre4Car1">
    <w:name w:val="Titre 4 Car1"/>
    <w:aliases w:val="Sub-Clause Sub-paragraph Car1,ClauseSubSub_No&amp;Name Car1,titre  3 Car1"/>
    <w:basedOn w:val="Policepardfaut"/>
    <w:uiPriority w:val="9"/>
    <w:semiHidden/>
    <w:rsid w:val="00D80E6E"/>
    <w:rPr>
      <w:rFonts w:asciiTheme="majorHAnsi" w:eastAsiaTheme="majorEastAsia" w:hAnsiTheme="majorHAnsi" w:cstheme="majorBidi"/>
      <w:b/>
      <w:bCs/>
      <w:i/>
      <w:iCs/>
      <w:color w:val="4F81BD" w:themeColor="accent1"/>
      <w:sz w:val="24"/>
    </w:rPr>
  </w:style>
  <w:style w:type="character" w:customStyle="1" w:styleId="Titre5Car1">
    <w:name w:val="Titre 5 Car1"/>
    <w:aliases w:val="Side Car1"/>
    <w:basedOn w:val="Policepardfaut"/>
    <w:uiPriority w:val="9"/>
    <w:semiHidden/>
    <w:rsid w:val="00D80E6E"/>
    <w:rPr>
      <w:rFonts w:asciiTheme="majorHAnsi" w:eastAsiaTheme="majorEastAsia" w:hAnsiTheme="majorHAnsi" w:cstheme="majorBidi"/>
      <w:color w:val="243F60" w:themeColor="accent1" w:themeShade="7F"/>
      <w:sz w:val="24"/>
    </w:rPr>
  </w:style>
  <w:style w:type="character" w:customStyle="1" w:styleId="Titre6Car1">
    <w:name w:val="Titre 6 Car1"/>
    <w:aliases w:val="Titre  4 Car1"/>
    <w:basedOn w:val="Policepardfaut"/>
    <w:uiPriority w:val="9"/>
    <w:semiHidden/>
    <w:rsid w:val="00D80E6E"/>
    <w:rPr>
      <w:rFonts w:asciiTheme="majorHAnsi" w:eastAsiaTheme="majorEastAsia" w:hAnsiTheme="majorHAnsi" w:cstheme="majorBidi"/>
      <w:i/>
      <w:iCs/>
      <w:color w:val="243F60" w:themeColor="accent1" w:themeShade="7F"/>
      <w:sz w:val="24"/>
    </w:rPr>
  </w:style>
  <w:style w:type="character" w:customStyle="1" w:styleId="Titre7Car1">
    <w:name w:val="Titre 7 Car1"/>
    <w:aliases w:val="Titre  5 Car1"/>
    <w:basedOn w:val="Policepardfaut"/>
    <w:uiPriority w:val="9"/>
    <w:semiHidden/>
    <w:rsid w:val="00D80E6E"/>
    <w:rPr>
      <w:rFonts w:asciiTheme="majorHAnsi" w:eastAsiaTheme="majorEastAsia" w:hAnsiTheme="majorHAnsi" w:cstheme="majorBidi"/>
      <w:i/>
      <w:iCs/>
      <w:color w:val="404040" w:themeColor="text1" w:themeTint="BF"/>
      <w:sz w:val="24"/>
    </w:rPr>
  </w:style>
  <w:style w:type="character" w:customStyle="1" w:styleId="En-tteCar1">
    <w:name w:val="En-tête Car1"/>
    <w:aliases w:val="Para3 Car1,heading 3 after h2 Car1,h Car1,h3+ Car1,ContentsHeader Car1,hd Car1,he Car1,En-tête-LP Car1,En-tête client Car1,alize Car1,STYLE NORMAL Car1"/>
    <w:basedOn w:val="Policepardfaut"/>
    <w:uiPriority w:val="99"/>
    <w:semiHidden/>
    <w:rsid w:val="00D80E6E"/>
    <w:rPr>
      <w:rFonts w:ascii="Times New Roman" w:eastAsia="Times New Roman" w:hAnsi="Times New Roman" w:cs="Times New Roman"/>
      <w:sz w:val="24"/>
      <w:szCs w:val="20"/>
      <w:lang w:eastAsia="fr-FR"/>
    </w:rPr>
  </w:style>
  <w:style w:type="character" w:customStyle="1" w:styleId="Sous-titreCar1">
    <w:name w:val="Sous-titre Car1"/>
    <w:aliases w:val="titre   1 Car1"/>
    <w:basedOn w:val="Policepardfaut"/>
    <w:uiPriority w:val="11"/>
    <w:locked/>
    <w:rsid w:val="00D80E6E"/>
    <w:rPr>
      <w:rFonts w:ascii="Times New Roman" w:eastAsia="Times New Roman" w:hAnsi="Times New Roman" w:cs="Times New Roman"/>
      <w:b/>
      <w:sz w:val="44"/>
      <w:szCs w:val="20"/>
      <w:lang w:val="es-ES_tradnl" w:eastAsia="fr-FR"/>
    </w:rPr>
  </w:style>
  <w:style w:type="paragraph" w:customStyle="1" w:styleId="footnotedescription">
    <w:name w:val="footnote description"/>
    <w:next w:val="Normal"/>
    <w:link w:val="footnotedescriptionChar"/>
    <w:hidden/>
    <w:rsid w:val="001D0529"/>
    <w:pPr>
      <w:spacing w:line="259" w:lineRule="auto"/>
      <w:ind w:left="360" w:right="226"/>
    </w:pPr>
    <w:rPr>
      <w:rFonts w:ascii="Calibri" w:eastAsia="Calibri" w:hAnsi="Calibri" w:cs="Calibri"/>
      <w:color w:val="000000"/>
      <w:sz w:val="18"/>
      <w:szCs w:val="22"/>
    </w:rPr>
  </w:style>
  <w:style w:type="character" w:customStyle="1" w:styleId="footnotedescriptionChar">
    <w:name w:val="footnote description Char"/>
    <w:link w:val="footnotedescription"/>
    <w:rsid w:val="001D0529"/>
    <w:rPr>
      <w:rFonts w:ascii="Calibri" w:eastAsia="Calibri" w:hAnsi="Calibri" w:cs="Calibri"/>
      <w:color w:val="000000"/>
      <w:sz w:val="18"/>
      <w:szCs w:val="22"/>
    </w:rPr>
  </w:style>
  <w:style w:type="character" w:customStyle="1" w:styleId="footnotemark">
    <w:name w:val="footnote mark"/>
    <w:hidden/>
    <w:rsid w:val="001D0529"/>
    <w:rPr>
      <w:rFonts w:ascii="Calibri" w:eastAsia="Calibri" w:hAnsi="Calibri" w:cs="Calibri"/>
      <w:color w:val="000000"/>
      <w:sz w:val="18"/>
      <w:vertAlign w:val="superscript"/>
    </w:rPr>
  </w:style>
  <w:style w:type="paragraph" w:customStyle="1" w:styleId="DefaultText1">
    <w:name w:val="Default Text:1"/>
    <w:basedOn w:val="Normal"/>
    <w:rsid w:val="001D0529"/>
    <w:pPr>
      <w:overflowPunct w:val="0"/>
      <w:autoSpaceDE w:val="0"/>
      <w:autoSpaceDN w:val="0"/>
      <w:adjustRightInd w:val="0"/>
      <w:textAlignment w:val="baseline"/>
    </w:pPr>
    <w:rPr>
      <w:lang w:val="en-US"/>
    </w:rPr>
  </w:style>
  <w:style w:type="character" w:customStyle="1" w:styleId="Mentionnonrsolue4">
    <w:name w:val="Mention non résolue4"/>
    <w:basedOn w:val="Policepardfaut"/>
    <w:uiPriority w:val="99"/>
    <w:semiHidden/>
    <w:unhideWhenUsed/>
    <w:rsid w:val="00C946B8"/>
    <w:rPr>
      <w:color w:val="605E5C"/>
      <w:shd w:val="clear" w:color="auto" w:fill="E1DFDD"/>
    </w:rPr>
  </w:style>
  <w:style w:type="paragraph" w:customStyle="1" w:styleId="DTAOpices">
    <w:name w:val="DTAO pièces"/>
    <w:basedOn w:val="Normal"/>
    <w:link w:val="DTAOpicesCar"/>
    <w:autoRedefine/>
    <w:qFormat/>
    <w:rsid w:val="00A63BF3"/>
    <w:pPr>
      <w:widowControl w:val="0"/>
      <w:autoSpaceDE w:val="0"/>
      <w:spacing w:before="240" w:after="240"/>
      <w:ind w:left="2127" w:hanging="2127"/>
      <w:outlineLvl w:val="0"/>
    </w:pPr>
    <w:rPr>
      <w:rFonts w:ascii="Bookman Old Style" w:eastAsia="Calibri" w:hAnsi="Bookman Old Style"/>
      <w:b/>
      <w:caps/>
      <w:spacing w:val="45"/>
      <w:szCs w:val="24"/>
      <w:lang w:val="fr-CM" w:eastAsia="en-US"/>
    </w:rPr>
  </w:style>
  <w:style w:type="character" w:customStyle="1" w:styleId="DTAOpicesCar">
    <w:name w:val="DTAO pièces Car"/>
    <w:basedOn w:val="Policepardfaut"/>
    <w:link w:val="DTAOpices"/>
    <w:rsid w:val="00A63BF3"/>
    <w:rPr>
      <w:rFonts w:ascii="Bookman Old Style" w:eastAsia="Calibri" w:hAnsi="Bookman Old Style"/>
      <w:b/>
      <w:caps/>
      <w:spacing w:val="45"/>
      <w:sz w:val="24"/>
      <w:szCs w:val="24"/>
      <w:lang w:val="fr-CM" w:eastAsia="en-US"/>
    </w:rPr>
  </w:style>
  <w:style w:type="character" w:customStyle="1" w:styleId="NormalWebCar">
    <w:name w:val="Normal (Web) Car"/>
    <w:link w:val="NormalWeb"/>
    <w:uiPriority w:val="99"/>
    <w:rsid w:val="00775E82"/>
    <w:rPr>
      <w:rFonts w:ascii="Arial Unicode MS" w:eastAsia="Arial Unicode MS" w:hAnsi="Arial Unicode MS" w:cs="Arial Unicode MS"/>
      <w:sz w:val="24"/>
      <w:szCs w:val="24"/>
      <w:lang w:val="en-US" w:eastAsia="en-US"/>
    </w:rPr>
  </w:style>
  <w:style w:type="numbering" w:customStyle="1" w:styleId="Aucuneliste1">
    <w:name w:val="Aucune liste1"/>
    <w:next w:val="Aucuneliste"/>
    <w:uiPriority w:val="99"/>
    <w:semiHidden/>
    <w:unhideWhenUsed/>
    <w:rsid w:val="00775E82"/>
  </w:style>
  <w:style w:type="paragraph" w:customStyle="1" w:styleId="msonormal0">
    <w:name w:val="msonormal"/>
    <w:basedOn w:val="Normal"/>
    <w:uiPriority w:val="99"/>
    <w:semiHidden/>
    <w:rsid w:val="00775E82"/>
    <w:pPr>
      <w:spacing w:before="100" w:beforeAutospacing="1" w:after="100" w:afterAutospacing="1"/>
    </w:pPr>
    <w:rPr>
      <w:rFonts w:eastAsiaTheme="minorEastAsia"/>
      <w:szCs w:val="24"/>
      <w:lang w:val="en-US" w:eastAsia="en-US"/>
    </w:rPr>
  </w:style>
  <w:style w:type="paragraph" w:styleId="Retrait1religne">
    <w:name w:val="Body Text First Indent"/>
    <w:basedOn w:val="Corpsdetexte"/>
    <w:link w:val="Retrait1religneCar"/>
    <w:uiPriority w:val="99"/>
    <w:semiHidden/>
    <w:unhideWhenUsed/>
    <w:rsid w:val="00775E82"/>
    <w:pPr>
      <w:ind w:firstLine="360"/>
      <w:jc w:val="left"/>
    </w:pPr>
    <w:rPr>
      <w:szCs w:val="24"/>
      <w:lang w:val="fr-FR"/>
    </w:rPr>
  </w:style>
  <w:style w:type="character" w:customStyle="1" w:styleId="Retrait1religneCar">
    <w:name w:val="Retrait 1re ligne Car"/>
    <w:basedOn w:val="CorpsdetexteCar"/>
    <w:link w:val="Retrait1religne"/>
    <w:uiPriority w:val="99"/>
    <w:semiHidden/>
    <w:rsid w:val="00775E82"/>
    <w:rPr>
      <w:sz w:val="24"/>
      <w:szCs w:val="24"/>
      <w:lang w:val="es-ES_tradnl"/>
    </w:rPr>
  </w:style>
  <w:style w:type="paragraph" w:customStyle="1" w:styleId="NO">
    <w:name w:val="NO"/>
    <w:uiPriority w:val="99"/>
    <w:semiHidden/>
    <w:rsid w:val="00775E82"/>
    <w:pPr>
      <w:jc w:val="both"/>
    </w:pPr>
    <w:rPr>
      <w:sz w:val="24"/>
      <w:szCs w:val="24"/>
    </w:rPr>
  </w:style>
  <w:style w:type="paragraph" w:customStyle="1" w:styleId="C2">
    <w:name w:val="C2"/>
    <w:uiPriority w:val="99"/>
    <w:semiHidden/>
    <w:rsid w:val="00775E82"/>
    <w:pPr>
      <w:spacing w:line="240" w:lineRule="exact"/>
      <w:jc w:val="center"/>
    </w:pPr>
    <w:rPr>
      <w:rFonts w:ascii="Helvetica-Narrow" w:hAnsi="Helvetica-Narrow" w:cs="Helvetica-Narrow"/>
      <w:b/>
      <w:bCs/>
      <w:caps/>
      <w:sz w:val="28"/>
      <w:szCs w:val="28"/>
    </w:rPr>
  </w:style>
  <w:style w:type="paragraph" w:customStyle="1" w:styleId="TI">
    <w:name w:val="TI"/>
    <w:uiPriority w:val="99"/>
    <w:semiHidden/>
    <w:rsid w:val="00775E82"/>
    <w:pPr>
      <w:tabs>
        <w:tab w:val="left" w:pos="1008"/>
      </w:tabs>
      <w:ind w:left="340" w:hanging="340"/>
      <w:jc w:val="both"/>
    </w:pPr>
    <w:rPr>
      <w:sz w:val="24"/>
      <w:szCs w:val="24"/>
    </w:rPr>
  </w:style>
  <w:style w:type="paragraph" w:customStyle="1" w:styleId="T1">
    <w:name w:val="T1"/>
    <w:uiPriority w:val="99"/>
    <w:semiHidden/>
    <w:rsid w:val="00775E82"/>
    <w:pPr>
      <w:tabs>
        <w:tab w:val="left" w:pos="576"/>
      </w:tabs>
      <w:ind w:left="454" w:hanging="454"/>
    </w:pPr>
    <w:rPr>
      <w:b/>
      <w:bCs/>
      <w:caps/>
      <w:sz w:val="28"/>
      <w:szCs w:val="28"/>
    </w:rPr>
  </w:style>
  <w:style w:type="paragraph" w:customStyle="1" w:styleId="T2">
    <w:name w:val="T2"/>
    <w:uiPriority w:val="99"/>
    <w:semiHidden/>
    <w:rsid w:val="00775E82"/>
    <w:pPr>
      <w:tabs>
        <w:tab w:val="left" w:pos="1152"/>
      </w:tabs>
      <w:ind w:left="567" w:hanging="567"/>
      <w:jc w:val="both"/>
    </w:pPr>
    <w:rPr>
      <w:b/>
      <w:bCs/>
      <w:caps/>
      <w:sz w:val="24"/>
      <w:szCs w:val="24"/>
    </w:rPr>
  </w:style>
  <w:style w:type="paragraph" w:customStyle="1" w:styleId="T4">
    <w:name w:val="T4"/>
    <w:uiPriority w:val="99"/>
    <w:semiHidden/>
    <w:rsid w:val="00775E82"/>
    <w:pPr>
      <w:tabs>
        <w:tab w:val="left" w:pos="1440"/>
      </w:tabs>
      <w:spacing w:line="240" w:lineRule="exact"/>
      <w:ind w:left="1440" w:hanging="873"/>
    </w:pPr>
    <w:rPr>
      <w:rFonts w:ascii="Helvetica-Narrow" w:hAnsi="Helvetica-Narrow" w:cs="Helvetica-Narrow"/>
      <w:i/>
      <w:iCs/>
      <w:sz w:val="24"/>
      <w:szCs w:val="24"/>
    </w:rPr>
  </w:style>
  <w:style w:type="paragraph" w:customStyle="1" w:styleId="T3">
    <w:name w:val="T3"/>
    <w:uiPriority w:val="99"/>
    <w:semiHidden/>
    <w:rsid w:val="00775E82"/>
    <w:pPr>
      <w:tabs>
        <w:tab w:val="left" w:pos="1152"/>
        <w:tab w:val="left" w:pos="1291"/>
      </w:tabs>
      <w:ind w:left="567" w:hanging="567"/>
    </w:pPr>
    <w:rPr>
      <w:b/>
      <w:bCs/>
      <w:sz w:val="24"/>
      <w:szCs w:val="24"/>
    </w:rPr>
  </w:style>
  <w:style w:type="paragraph" w:customStyle="1" w:styleId="S1">
    <w:name w:val="S1"/>
    <w:uiPriority w:val="99"/>
    <w:semiHidden/>
    <w:rsid w:val="00775E82"/>
    <w:pPr>
      <w:tabs>
        <w:tab w:val="left" w:pos="432"/>
        <w:tab w:val="right" w:pos="8928"/>
      </w:tabs>
      <w:spacing w:line="240" w:lineRule="exact"/>
    </w:pPr>
    <w:rPr>
      <w:rFonts w:ascii="Helvetica-Narrow" w:hAnsi="Helvetica-Narrow" w:cs="Helvetica-Narrow"/>
      <w:b/>
      <w:bCs/>
      <w:caps/>
      <w:sz w:val="24"/>
      <w:szCs w:val="24"/>
    </w:rPr>
  </w:style>
  <w:style w:type="paragraph" w:customStyle="1" w:styleId="S2">
    <w:name w:val="S2"/>
    <w:uiPriority w:val="99"/>
    <w:semiHidden/>
    <w:rsid w:val="00775E82"/>
    <w:pPr>
      <w:tabs>
        <w:tab w:val="left" w:pos="1008"/>
        <w:tab w:val="right" w:pos="8928"/>
      </w:tabs>
      <w:spacing w:line="240" w:lineRule="exact"/>
      <w:ind w:left="432"/>
      <w:jc w:val="both"/>
    </w:pPr>
    <w:rPr>
      <w:rFonts w:ascii="Helvetica-Narrow" w:hAnsi="Helvetica-Narrow" w:cs="Helvetica-Narrow"/>
      <w:b/>
      <w:bCs/>
      <w:caps/>
    </w:rPr>
  </w:style>
  <w:style w:type="paragraph" w:customStyle="1" w:styleId="S3">
    <w:name w:val="S3"/>
    <w:uiPriority w:val="99"/>
    <w:semiHidden/>
    <w:rsid w:val="00775E82"/>
    <w:pPr>
      <w:tabs>
        <w:tab w:val="left" w:pos="1728"/>
        <w:tab w:val="right" w:pos="8928"/>
      </w:tabs>
      <w:spacing w:line="240" w:lineRule="exact"/>
      <w:ind w:left="1008"/>
      <w:jc w:val="both"/>
    </w:pPr>
    <w:rPr>
      <w:rFonts w:ascii="Helvetica-Narrow" w:hAnsi="Helvetica-Narrow" w:cs="Helvetica-Narrow"/>
      <w:sz w:val="24"/>
      <w:szCs w:val="24"/>
    </w:rPr>
  </w:style>
  <w:style w:type="paragraph" w:customStyle="1" w:styleId="R1">
    <w:name w:val="R1"/>
    <w:uiPriority w:val="99"/>
    <w:semiHidden/>
    <w:rsid w:val="00775E82"/>
    <w:pPr>
      <w:spacing w:line="240" w:lineRule="exact"/>
      <w:ind w:firstLine="1134"/>
      <w:jc w:val="both"/>
    </w:pPr>
    <w:rPr>
      <w:i/>
      <w:iCs/>
      <w:sz w:val="24"/>
      <w:szCs w:val="24"/>
    </w:rPr>
  </w:style>
  <w:style w:type="paragraph" w:customStyle="1" w:styleId="AV">
    <w:name w:val="AV"/>
    <w:uiPriority w:val="99"/>
    <w:semiHidden/>
    <w:rsid w:val="00775E82"/>
    <w:pPr>
      <w:spacing w:line="240" w:lineRule="exact"/>
      <w:ind w:firstLine="1134"/>
      <w:jc w:val="both"/>
    </w:pPr>
    <w:rPr>
      <w:sz w:val="24"/>
      <w:szCs w:val="24"/>
    </w:rPr>
  </w:style>
  <w:style w:type="paragraph" w:customStyle="1" w:styleId="F1">
    <w:name w:val="F1"/>
    <w:uiPriority w:val="99"/>
    <w:semiHidden/>
    <w:rsid w:val="00775E82"/>
    <w:pPr>
      <w:tabs>
        <w:tab w:val="left" w:pos="1459"/>
        <w:tab w:val="left" w:pos="1740"/>
        <w:tab w:val="right" w:pos="8928"/>
      </w:tabs>
      <w:spacing w:line="240" w:lineRule="exact"/>
      <w:ind w:left="1740" w:hanging="1740"/>
      <w:jc w:val="both"/>
    </w:pPr>
    <w:rPr>
      <w:rFonts w:ascii="Helvetica-Narrow" w:hAnsi="Helvetica-Narrow" w:cs="Helvetica-Narrow"/>
      <w:b/>
      <w:bCs/>
      <w:caps/>
      <w:sz w:val="24"/>
      <w:szCs w:val="24"/>
    </w:rPr>
  </w:style>
  <w:style w:type="paragraph" w:customStyle="1" w:styleId="IT">
    <w:name w:val="IT"/>
    <w:uiPriority w:val="99"/>
    <w:semiHidden/>
    <w:rsid w:val="00775E82"/>
    <w:pPr>
      <w:tabs>
        <w:tab w:val="left" w:pos="1435"/>
      </w:tabs>
      <w:spacing w:line="240" w:lineRule="exact"/>
      <w:ind w:left="1435" w:hanging="227"/>
      <w:jc w:val="both"/>
    </w:pPr>
    <w:rPr>
      <w:sz w:val="24"/>
      <w:szCs w:val="24"/>
    </w:rPr>
  </w:style>
  <w:style w:type="paragraph" w:customStyle="1" w:styleId="ON">
    <w:name w:val="ON"/>
    <w:uiPriority w:val="99"/>
    <w:semiHidden/>
    <w:rsid w:val="00775E82"/>
    <w:pPr>
      <w:tabs>
        <w:tab w:val="left" w:pos="432"/>
      </w:tabs>
      <w:spacing w:line="240" w:lineRule="exact"/>
      <w:ind w:left="431" w:hanging="431"/>
      <w:jc w:val="both"/>
    </w:pPr>
  </w:style>
  <w:style w:type="paragraph" w:customStyle="1" w:styleId="C1">
    <w:name w:val="C1"/>
    <w:uiPriority w:val="99"/>
    <w:semiHidden/>
    <w:rsid w:val="00775E82"/>
    <w:pPr>
      <w:spacing w:line="240" w:lineRule="exact"/>
      <w:jc w:val="center"/>
    </w:pPr>
    <w:rPr>
      <w:rFonts w:ascii="Helvetica-Narrow" w:hAnsi="Helvetica-Narrow" w:cs="Helvetica-Narrow"/>
      <w:b/>
      <w:bCs/>
      <w:caps/>
      <w:sz w:val="32"/>
      <w:szCs w:val="32"/>
    </w:rPr>
  </w:style>
  <w:style w:type="paragraph" w:customStyle="1" w:styleId="T5">
    <w:name w:val="T5"/>
    <w:uiPriority w:val="99"/>
    <w:semiHidden/>
    <w:rsid w:val="00775E82"/>
    <w:pPr>
      <w:tabs>
        <w:tab w:val="left" w:pos="1008"/>
      </w:tabs>
      <w:spacing w:line="240" w:lineRule="exact"/>
      <w:ind w:left="1008" w:hanging="441"/>
      <w:jc w:val="both"/>
    </w:pPr>
    <w:rPr>
      <w:rFonts w:ascii="Helvetica-Narrow" w:hAnsi="Helvetica-Narrow" w:cs="Helvetica-Narrow"/>
      <w:b/>
      <w:bCs/>
      <w:sz w:val="22"/>
      <w:szCs w:val="22"/>
    </w:rPr>
  </w:style>
  <w:style w:type="paragraph" w:customStyle="1" w:styleId="S4">
    <w:name w:val="S4"/>
    <w:uiPriority w:val="99"/>
    <w:semiHidden/>
    <w:rsid w:val="00775E82"/>
    <w:pPr>
      <w:tabs>
        <w:tab w:val="left" w:pos="2480"/>
        <w:tab w:val="right" w:pos="8928"/>
      </w:tabs>
      <w:spacing w:line="240" w:lineRule="exact"/>
      <w:ind w:left="1728"/>
    </w:pPr>
    <w:rPr>
      <w:rFonts w:ascii="Helvetica-Narrow" w:hAnsi="Helvetica-Narrow" w:cs="Helvetica-Narrow"/>
      <w:i/>
      <w:iCs/>
      <w:sz w:val="22"/>
      <w:szCs w:val="22"/>
    </w:rPr>
  </w:style>
  <w:style w:type="paragraph" w:customStyle="1" w:styleId="T6">
    <w:name w:val="T6"/>
    <w:uiPriority w:val="99"/>
    <w:semiHidden/>
    <w:rsid w:val="00775E82"/>
    <w:pPr>
      <w:spacing w:line="240" w:lineRule="exact"/>
      <w:ind w:left="1418" w:hanging="284"/>
    </w:pPr>
    <w:rPr>
      <w:rFonts w:ascii="ZapfDingbats" w:hAnsi="ZapfDingbats" w:cs="ZapfDingbats"/>
    </w:rPr>
  </w:style>
  <w:style w:type="paragraph" w:customStyle="1" w:styleId="C3">
    <w:name w:val="C3"/>
    <w:uiPriority w:val="99"/>
    <w:semiHidden/>
    <w:rsid w:val="00775E82"/>
    <w:pPr>
      <w:spacing w:line="240" w:lineRule="exact"/>
      <w:jc w:val="center"/>
    </w:pPr>
    <w:rPr>
      <w:rFonts w:ascii="Helvetica-Narrow" w:hAnsi="Helvetica-Narrow" w:cs="Helvetica-Narrow"/>
      <w:b/>
      <w:bCs/>
      <w:caps/>
      <w:sz w:val="24"/>
      <w:szCs w:val="24"/>
    </w:rPr>
  </w:style>
  <w:style w:type="paragraph" w:customStyle="1" w:styleId="TT">
    <w:name w:val="TT"/>
    <w:uiPriority w:val="99"/>
    <w:semiHidden/>
    <w:rsid w:val="00775E82"/>
    <w:pPr>
      <w:tabs>
        <w:tab w:val="left" w:pos="1584"/>
        <w:tab w:val="left" w:pos="1723"/>
      </w:tabs>
      <w:spacing w:line="240" w:lineRule="exact"/>
      <w:ind w:left="1584" w:hanging="149"/>
      <w:jc w:val="both"/>
    </w:pPr>
    <w:rPr>
      <w:sz w:val="24"/>
      <w:szCs w:val="24"/>
    </w:rPr>
  </w:style>
  <w:style w:type="paragraph" w:customStyle="1" w:styleId="NN">
    <w:name w:val="NN"/>
    <w:uiPriority w:val="99"/>
    <w:semiHidden/>
    <w:rsid w:val="00775E82"/>
    <w:pPr>
      <w:tabs>
        <w:tab w:val="left" w:pos="576"/>
      </w:tabs>
      <w:spacing w:line="240" w:lineRule="exact"/>
      <w:ind w:left="576" w:hanging="145"/>
      <w:jc w:val="both"/>
    </w:pPr>
    <w:rPr>
      <w:i/>
      <w:iCs/>
      <w:sz w:val="18"/>
      <w:szCs w:val="18"/>
    </w:rPr>
  </w:style>
  <w:style w:type="paragraph" w:customStyle="1" w:styleId="OO">
    <w:name w:val="OO"/>
    <w:uiPriority w:val="99"/>
    <w:semiHidden/>
    <w:rsid w:val="00775E82"/>
    <w:pPr>
      <w:tabs>
        <w:tab w:val="left" w:pos="864"/>
      </w:tabs>
      <w:spacing w:line="240" w:lineRule="exact"/>
      <w:ind w:left="864" w:hanging="288"/>
      <w:jc w:val="both"/>
    </w:pPr>
    <w:rPr>
      <w:i/>
      <w:iCs/>
      <w:sz w:val="18"/>
      <w:szCs w:val="18"/>
    </w:rPr>
  </w:style>
  <w:style w:type="paragraph" w:customStyle="1" w:styleId="N2">
    <w:name w:val="N2"/>
    <w:basedOn w:val="Normal"/>
    <w:uiPriority w:val="99"/>
    <w:semiHidden/>
    <w:rsid w:val="00775E8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Pr>
      <w:rFonts w:ascii="Arial" w:hAnsi="Arial" w:cs="Arial"/>
      <w:sz w:val="20"/>
      <w:lang w:val="fr-CM"/>
    </w:rPr>
  </w:style>
  <w:style w:type="paragraph" w:customStyle="1" w:styleId="retrait">
    <w:name w:val="retrait"/>
    <w:basedOn w:val="Normal"/>
    <w:uiPriority w:val="99"/>
    <w:semiHidden/>
    <w:rsid w:val="00775E82"/>
    <w:pPr>
      <w:ind w:left="851" w:hanging="284"/>
      <w:jc w:val="both"/>
    </w:pPr>
    <w:rPr>
      <w:szCs w:val="24"/>
      <w:lang w:val="fr-CM"/>
    </w:rPr>
  </w:style>
  <w:style w:type="paragraph" w:customStyle="1" w:styleId="BEN">
    <w:name w:val="BEN"/>
    <w:basedOn w:val="Normal"/>
    <w:uiPriority w:val="99"/>
    <w:semiHidden/>
    <w:rsid w:val="00775E82"/>
    <w:pPr>
      <w:jc w:val="both"/>
    </w:pPr>
    <w:rPr>
      <w:szCs w:val="24"/>
      <w:lang w:val="fr-CM"/>
    </w:rPr>
  </w:style>
  <w:style w:type="paragraph" w:customStyle="1" w:styleId="GT">
    <w:name w:val="GT"/>
    <w:uiPriority w:val="99"/>
    <w:semiHidden/>
    <w:rsid w:val="00775E82"/>
    <w:pPr>
      <w:spacing w:line="240" w:lineRule="exact"/>
      <w:jc w:val="center"/>
    </w:pPr>
    <w:rPr>
      <w:rFonts w:ascii="Arial" w:hAnsi="Arial" w:cs="Arial"/>
      <w:b/>
      <w:bCs/>
      <w:sz w:val="28"/>
      <w:szCs w:val="28"/>
    </w:rPr>
  </w:style>
  <w:style w:type="paragraph" w:customStyle="1" w:styleId="HO">
    <w:name w:val="HO"/>
    <w:basedOn w:val="Normal"/>
    <w:uiPriority w:val="99"/>
    <w:semiHidden/>
    <w:rsid w:val="00775E82"/>
    <w:rPr>
      <w:rFonts w:ascii="Helvetica-Narrow" w:hAnsi="Helvetica-Narrow" w:cs="Helvetica-Narrow"/>
      <w:sz w:val="22"/>
      <w:szCs w:val="22"/>
      <w:lang w:val="fr-CM"/>
    </w:rPr>
  </w:style>
  <w:style w:type="paragraph" w:customStyle="1" w:styleId="par2">
    <w:name w:val="par2"/>
    <w:basedOn w:val="Normal"/>
    <w:uiPriority w:val="99"/>
    <w:semiHidden/>
    <w:rsid w:val="00775E82"/>
    <w:pPr>
      <w:tabs>
        <w:tab w:val="left" w:pos="851"/>
      </w:tabs>
      <w:spacing w:after="120"/>
      <w:jc w:val="both"/>
    </w:pPr>
    <w:rPr>
      <w:szCs w:val="24"/>
      <w:lang w:val="fr-CM"/>
    </w:rPr>
  </w:style>
  <w:style w:type="paragraph" w:customStyle="1" w:styleId="TIT">
    <w:name w:val="TIT"/>
    <w:basedOn w:val="Normal"/>
    <w:next w:val="Normal"/>
    <w:uiPriority w:val="99"/>
    <w:semiHidden/>
    <w:rsid w:val="00775E82"/>
    <w:pPr>
      <w:spacing w:before="240" w:after="240"/>
      <w:jc w:val="center"/>
    </w:pPr>
    <w:rPr>
      <w:b/>
      <w:bCs/>
      <w:szCs w:val="24"/>
      <w:lang w:val="fr-CM"/>
    </w:rPr>
  </w:style>
  <w:style w:type="paragraph" w:customStyle="1" w:styleId="xl26">
    <w:name w:val="xl26"/>
    <w:basedOn w:val="Normal"/>
    <w:uiPriority w:val="99"/>
    <w:semiHidden/>
    <w:rsid w:val="00775E82"/>
    <w:pPr>
      <w:pBdr>
        <w:left w:val="single" w:sz="4" w:space="0" w:color="auto"/>
      </w:pBdr>
      <w:spacing w:before="100" w:beforeAutospacing="1" w:after="100" w:afterAutospacing="1"/>
      <w:jc w:val="center"/>
    </w:pPr>
    <w:rPr>
      <w:rFonts w:ascii="Arial" w:hAnsi="Arial" w:cs="Arial"/>
      <w:b/>
      <w:bCs/>
      <w:szCs w:val="24"/>
      <w:lang w:val="fr-CM"/>
    </w:rPr>
  </w:style>
  <w:style w:type="paragraph" w:customStyle="1" w:styleId="xl27">
    <w:name w:val="xl27"/>
    <w:basedOn w:val="Normal"/>
    <w:uiPriority w:val="99"/>
    <w:semiHidden/>
    <w:rsid w:val="00775E82"/>
    <w:pPr>
      <w:spacing w:before="100" w:beforeAutospacing="1" w:after="100" w:afterAutospacing="1"/>
      <w:jc w:val="center"/>
    </w:pPr>
    <w:rPr>
      <w:szCs w:val="24"/>
      <w:lang w:val="fr-CM"/>
    </w:rPr>
  </w:style>
  <w:style w:type="paragraph" w:customStyle="1" w:styleId="BlockText1">
    <w:name w:val="Block Text1"/>
    <w:basedOn w:val="Normal"/>
    <w:uiPriority w:val="99"/>
    <w:semiHidden/>
    <w:rsid w:val="00775E82"/>
    <w:pPr>
      <w:widowControl w:val="0"/>
      <w:ind w:left="5664" w:right="-286"/>
    </w:pPr>
    <w:rPr>
      <w:b/>
      <w:sz w:val="22"/>
      <w:lang w:val="fr-CA"/>
    </w:rPr>
  </w:style>
  <w:style w:type="paragraph" w:customStyle="1" w:styleId="siliacII">
    <w:name w:val="siliac II"/>
    <w:basedOn w:val="Normal"/>
    <w:uiPriority w:val="99"/>
    <w:semiHidden/>
    <w:rsid w:val="00775E82"/>
    <w:pPr>
      <w:spacing w:before="100" w:beforeAutospacing="1" w:after="120" w:line="300" w:lineRule="exact"/>
      <w:ind w:left="284"/>
      <w:outlineLvl w:val="2"/>
    </w:pPr>
    <w:rPr>
      <w:rFonts w:ascii="Arial" w:hAnsi="Arial"/>
      <w:b/>
      <w:szCs w:val="24"/>
      <w:lang w:val="fr-CM"/>
    </w:rPr>
  </w:style>
  <w:style w:type="paragraph" w:customStyle="1" w:styleId="corpsdetexte0">
    <w:name w:val="corps de texte"/>
    <w:basedOn w:val="Normal"/>
    <w:uiPriority w:val="99"/>
    <w:semiHidden/>
    <w:rsid w:val="00775E82"/>
    <w:pPr>
      <w:spacing w:after="160" w:line="300" w:lineRule="exact"/>
      <w:jc w:val="both"/>
    </w:pPr>
    <w:rPr>
      <w:szCs w:val="24"/>
      <w:lang w:val="fr-CM"/>
    </w:rPr>
  </w:style>
  <w:style w:type="paragraph" w:customStyle="1" w:styleId="Adressedelexpditeur">
    <w:name w:val="Adresse de l’expéditeur"/>
    <w:basedOn w:val="Normal"/>
    <w:uiPriority w:val="99"/>
    <w:semiHidden/>
    <w:rsid w:val="00775E82"/>
    <w:pPr>
      <w:keepLines/>
      <w:framePr w:w="5160" w:h="840" w:wrap="notBeside" w:vAnchor="page" w:hAnchor="page" w:x="6121" w:y="915" w:anchorLock="1"/>
      <w:tabs>
        <w:tab w:val="left" w:pos="2160"/>
      </w:tabs>
      <w:spacing w:line="160" w:lineRule="atLeast"/>
    </w:pPr>
    <w:rPr>
      <w:rFonts w:ascii="Arial" w:hAnsi="Arial"/>
      <w:sz w:val="14"/>
    </w:rPr>
  </w:style>
  <w:style w:type="paragraph" w:customStyle="1" w:styleId="Style23">
    <w:name w:val="Style23"/>
    <w:basedOn w:val="Normal"/>
    <w:uiPriority w:val="99"/>
    <w:semiHidden/>
    <w:rsid w:val="00775E82"/>
    <w:pPr>
      <w:widowControl w:val="0"/>
      <w:autoSpaceDE w:val="0"/>
      <w:autoSpaceDN w:val="0"/>
      <w:adjustRightInd w:val="0"/>
      <w:spacing w:line="298" w:lineRule="exact"/>
      <w:ind w:firstLine="691"/>
      <w:jc w:val="both"/>
    </w:pPr>
    <w:rPr>
      <w:szCs w:val="24"/>
    </w:rPr>
  </w:style>
  <w:style w:type="paragraph" w:customStyle="1" w:styleId="TiretP06">
    <w:name w:val="Tiret P06"/>
    <w:basedOn w:val="Corpsdetexte"/>
    <w:uiPriority w:val="99"/>
    <w:semiHidden/>
    <w:rsid w:val="00775E82"/>
    <w:pPr>
      <w:numPr>
        <w:numId w:val="35"/>
      </w:numPr>
      <w:tabs>
        <w:tab w:val="num" w:pos="360"/>
      </w:tabs>
      <w:spacing w:after="60"/>
    </w:pPr>
    <w:rPr>
      <w:rFonts w:asciiTheme="minorHAnsi" w:eastAsiaTheme="minorHAnsi" w:hAnsiTheme="minorHAnsi" w:cstheme="minorBidi"/>
      <w:sz w:val="22"/>
      <w:szCs w:val="24"/>
      <w:lang w:val="fr-CM"/>
    </w:rPr>
  </w:style>
  <w:style w:type="paragraph" w:customStyle="1" w:styleId="tit1">
    <w:name w:val="tit1"/>
    <w:basedOn w:val="Normal"/>
    <w:uiPriority w:val="99"/>
    <w:semiHidden/>
    <w:rsid w:val="00775E82"/>
    <w:pPr>
      <w:spacing w:before="120" w:after="120"/>
      <w:jc w:val="both"/>
    </w:pPr>
    <w:rPr>
      <w:rFonts w:eastAsia="MS Mincho"/>
      <w:b/>
    </w:rPr>
  </w:style>
  <w:style w:type="character" w:customStyle="1" w:styleId="Style16Car">
    <w:name w:val="Style16 Car"/>
    <w:link w:val="Style16"/>
    <w:semiHidden/>
    <w:locked/>
    <w:rsid w:val="00775E82"/>
    <w:rPr>
      <w:rFonts w:ascii="Tahoma" w:hAnsi="Tahoma" w:cs="Tahoma"/>
      <w:b/>
      <w:sz w:val="24"/>
      <w:szCs w:val="24"/>
    </w:rPr>
  </w:style>
  <w:style w:type="paragraph" w:customStyle="1" w:styleId="Style16">
    <w:name w:val="Style16"/>
    <w:basedOn w:val="Normal"/>
    <w:link w:val="Style16Car"/>
    <w:semiHidden/>
    <w:qFormat/>
    <w:rsid w:val="00775E82"/>
    <w:pPr>
      <w:widowControl w:val="0"/>
      <w:numPr>
        <w:ilvl w:val="1"/>
        <w:numId w:val="36"/>
      </w:numPr>
      <w:autoSpaceDE w:val="0"/>
      <w:jc w:val="both"/>
    </w:pPr>
    <w:rPr>
      <w:rFonts w:ascii="Tahoma" w:hAnsi="Tahoma" w:cs="Tahoma"/>
      <w:b/>
      <w:szCs w:val="24"/>
    </w:rPr>
  </w:style>
  <w:style w:type="character" w:customStyle="1" w:styleId="CommentaireCar1">
    <w:name w:val="Commentaire Car1"/>
    <w:basedOn w:val="Policepardfaut"/>
    <w:uiPriority w:val="99"/>
    <w:semiHidden/>
    <w:rsid w:val="00775E82"/>
    <w:rPr>
      <w:rFonts w:ascii="Times New Roman" w:eastAsia="Times New Roman" w:hAnsi="Times New Roman" w:cs="Times New Roman" w:hint="default"/>
      <w:sz w:val="20"/>
      <w:szCs w:val="20"/>
      <w:lang w:eastAsia="fr-FR"/>
    </w:rPr>
  </w:style>
  <w:style w:type="character" w:customStyle="1" w:styleId="PieddepageCar1">
    <w:name w:val="Pied de page Car1"/>
    <w:basedOn w:val="Policepardfaut"/>
    <w:uiPriority w:val="99"/>
    <w:semiHidden/>
    <w:rsid w:val="00775E82"/>
    <w:rPr>
      <w:rFonts w:ascii="Times New Roman" w:eastAsia="Times New Roman" w:hAnsi="Times New Roman" w:cs="Times New Roman" w:hint="default"/>
      <w:sz w:val="24"/>
      <w:szCs w:val="24"/>
      <w:lang w:eastAsia="fr-FR"/>
    </w:rPr>
  </w:style>
  <w:style w:type="character" w:customStyle="1" w:styleId="RetraitcorpsdetexteCar1">
    <w:name w:val="Retrait corps de texte Car1"/>
    <w:basedOn w:val="Policepardfaut"/>
    <w:uiPriority w:val="99"/>
    <w:semiHidden/>
    <w:rsid w:val="00775E82"/>
    <w:rPr>
      <w:rFonts w:ascii="Times New Roman" w:eastAsia="Times New Roman" w:hAnsi="Times New Roman" w:cs="Times New Roman" w:hint="default"/>
      <w:sz w:val="24"/>
      <w:szCs w:val="24"/>
      <w:lang w:eastAsia="fr-FR"/>
    </w:rPr>
  </w:style>
  <w:style w:type="character" w:customStyle="1" w:styleId="Retraitcorpsdetexte3Car1">
    <w:name w:val="Retrait corps de texte 3 Car1"/>
    <w:basedOn w:val="Policepardfaut"/>
    <w:uiPriority w:val="99"/>
    <w:semiHidden/>
    <w:rsid w:val="00775E82"/>
    <w:rPr>
      <w:rFonts w:ascii="Times New Roman" w:eastAsia="Times New Roman" w:hAnsi="Times New Roman" w:cs="Times New Roman" w:hint="default"/>
      <w:sz w:val="16"/>
      <w:szCs w:val="16"/>
      <w:lang w:eastAsia="fr-FR"/>
    </w:rPr>
  </w:style>
  <w:style w:type="character" w:customStyle="1" w:styleId="TextedebullesCar1">
    <w:name w:val="Texte de bulles Car1"/>
    <w:basedOn w:val="Policepardfaut"/>
    <w:uiPriority w:val="99"/>
    <w:semiHidden/>
    <w:rsid w:val="00775E82"/>
    <w:rPr>
      <w:rFonts w:ascii="Segoe UI" w:eastAsia="Times New Roman" w:hAnsi="Segoe UI" w:cs="Segoe UI" w:hint="default"/>
      <w:sz w:val="18"/>
      <w:szCs w:val="18"/>
      <w:lang w:eastAsia="fr-FR"/>
    </w:rPr>
  </w:style>
  <w:style w:type="character" w:customStyle="1" w:styleId="longtext">
    <w:name w:val="long_text"/>
    <w:basedOn w:val="Policepardfaut"/>
    <w:rsid w:val="00775E82"/>
  </w:style>
  <w:style w:type="character" w:customStyle="1" w:styleId="FontStyle128">
    <w:name w:val="Font Style128"/>
    <w:uiPriority w:val="99"/>
    <w:rsid w:val="00775E82"/>
    <w:rPr>
      <w:rFonts w:ascii="Times New Roman" w:hAnsi="Times New Roman" w:cs="Times New Roman" w:hint="default"/>
      <w:spacing w:val="20"/>
      <w:sz w:val="18"/>
      <w:szCs w:val="18"/>
    </w:rPr>
  </w:style>
  <w:style w:type="table" w:customStyle="1" w:styleId="TableNormal">
    <w:name w:val="Table Normal"/>
    <w:uiPriority w:val="2"/>
    <w:semiHidden/>
    <w:unhideWhenUsed/>
    <w:qFormat/>
    <w:rsid w:val="00775E82"/>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775E82"/>
    <w:pPr>
      <w:widowControl w:val="0"/>
      <w:autoSpaceDE w:val="0"/>
      <w:autoSpaceDN w:val="0"/>
    </w:pPr>
    <w:rPr>
      <w:rFonts w:ascii="Arial" w:eastAsia="Arial" w:hAnsi="Arial" w:cs="Arial"/>
      <w:sz w:val="22"/>
      <w:szCs w:val="22"/>
      <w:lang w:eastAsia="en-US"/>
    </w:rPr>
  </w:style>
  <w:style w:type="table" w:customStyle="1" w:styleId="TableNormal1">
    <w:name w:val="Table Normal1"/>
    <w:uiPriority w:val="2"/>
    <w:semiHidden/>
    <w:unhideWhenUsed/>
    <w:qFormat/>
    <w:rsid w:val="00775E82"/>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775E82"/>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Partie">
    <w:name w:val="Partie"/>
    <w:basedOn w:val="Titre2"/>
    <w:next w:val="Corpsdetexte"/>
    <w:qFormat/>
    <w:rsid w:val="00775E82"/>
    <w:pPr>
      <w:numPr>
        <w:ilvl w:val="1"/>
        <w:numId w:val="41"/>
      </w:numPr>
      <w:tabs>
        <w:tab w:val="clear" w:pos="1350"/>
      </w:tabs>
      <w:spacing w:before="40" w:line="276" w:lineRule="auto"/>
    </w:pPr>
    <w:rPr>
      <w:rFonts w:ascii="Arial Narrow" w:hAnsi="Arial Narrow"/>
      <w:bCs/>
      <w:iCs/>
      <w:color w:val="4F81BD"/>
      <w:szCs w:val="28"/>
      <w:u w:color="000000"/>
    </w:rPr>
  </w:style>
  <w:style w:type="paragraph" w:customStyle="1" w:styleId="Article">
    <w:name w:val="Article"/>
    <w:basedOn w:val="Titre3"/>
    <w:qFormat/>
    <w:rsid w:val="00775E82"/>
    <w:pPr>
      <w:numPr>
        <w:ilvl w:val="3"/>
        <w:numId w:val="41"/>
      </w:numPr>
      <w:spacing w:after="0" w:line="276" w:lineRule="auto"/>
      <w:outlineLvl w:val="3"/>
    </w:pPr>
    <w:rPr>
      <w:rFonts w:ascii="Arial Narrow" w:hAnsi="Arial Narrow" w:cs="Arial"/>
      <w:b/>
      <w:bCs/>
      <w:i/>
      <w:smallCaps/>
      <w:sz w:val="22"/>
      <w:szCs w:val="26"/>
    </w:rPr>
  </w:style>
  <w:style w:type="paragraph" w:customStyle="1" w:styleId="Tiret1">
    <w:name w:val="Tiret1"/>
    <w:basedOn w:val="Normal"/>
    <w:qFormat/>
    <w:rsid w:val="00775E82"/>
    <w:pPr>
      <w:numPr>
        <w:numId w:val="40"/>
      </w:numPr>
      <w:spacing w:before="60" w:line="276" w:lineRule="auto"/>
      <w:jc w:val="both"/>
    </w:pPr>
    <w:rPr>
      <w:rFonts w:ascii="Arial Narrow" w:hAnsi="Arial Narrow"/>
      <w:szCs w:val="24"/>
    </w:rPr>
  </w:style>
  <w:style w:type="paragraph" w:customStyle="1" w:styleId="SousArt1">
    <w:name w:val="SousArt1"/>
    <w:basedOn w:val="Article"/>
    <w:qFormat/>
    <w:rsid w:val="00775E82"/>
    <w:pPr>
      <w:numPr>
        <w:ilvl w:val="4"/>
      </w:numPr>
      <w:outlineLvl w:val="4"/>
    </w:pPr>
  </w:style>
  <w:style w:type="paragraph" w:customStyle="1" w:styleId="SousArt2">
    <w:name w:val="SousArt2"/>
    <w:basedOn w:val="Article"/>
    <w:qFormat/>
    <w:rsid w:val="00775E82"/>
    <w:pPr>
      <w:numPr>
        <w:ilvl w:val="5"/>
      </w:numPr>
      <w:outlineLvl w:val="5"/>
    </w:pPr>
    <w:rPr>
      <w:b w:val="0"/>
      <w:smallCaps w:val="0"/>
    </w:rPr>
  </w:style>
  <w:style w:type="paragraph" w:customStyle="1" w:styleId="Chapitre">
    <w:name w:val="Chapitre"/>
    <w:basedOn w:val="Article"/>
    <w:link w:val="ChapitreCar"/>
    <w:qFormat/>
    <w:rsid w:val="00775E82"/>
    <w:pPr>
      <w:numPr>
        <w:ilvl w:val="2"/>
      </w:numPr>
      <w:spacing w:before="180"/>
      <w:outlineLvl w:val="2"/>
    </w:pPr>
    <w:rPr>
      <w:rFonts w:cs="Times New Roman"/>
      <w:sz w:val="28"/>
    </w:rPr>
  </w:style>
  <w:style w:type="paragraph" w:customStyle="1" w:styleId="Liste1">
    <w:name w:val="Liste1"/>
    <w:basedOn w:val="Tiret1"/>
    <w:link w:val="Liste1Car"/>
    <w:qFormat/>
    <w:rsid w:val="00775E82"/>
    <w:pPr>
      <w:spacing w:before="0"/>
      <w:contextualSpacing/>
    </w:pPr>
  </w:style>
  <w:style w:type="character" w:customStyle="1" w:styleId="Liste1Car">
    <w:name w:val="Liste1 Car"/>
    <w:link w:val="Liste1"/>
    <w:rsid w:val="00775E82"/>
    <w:rPr>
      <w:rFonts w:ascii="Arial Narrow" w:hAnsi="Arial Narrow"/>
      <w:sz w:val="24"/>
      <w:szCs w:val="24"/>
    </w:rPr>
  </w:style>
  <w:style w:type="paragraph" w:customStyle="1" w:styleId="Dao1">
    <w:name w:val="Dao1"/>
    <w:basedOn w:val="Paragraphedeliste"/>
    <w:qFormat/>
    <w:rsid w:val="00775E82"/>
    <w:pPr>
      <w:numPr>
        <w:numId w:val="42"/>
      </w:numPr>
      <w:suppressAutoHyphens w:val="0"/>
      <w:overflowPunct/>
      <w:autoSpaceDE/>
      <w:autoSpaceDN/>
      <w:adjustRightInd/>
      <w:spacing w:after="200" w:line="276" w:lineRule="auto"/>
      <w:jc w:val="center"/>
      <w:textAlignment w:val="auto"/>
      <w:outlineLvl w:val="0"/>
    </w:pPr>
    <w:rPr>
      <w:rFonts w:ascii="Calibri" w:eastAsia="Calibri" w:hAnsi="Calibri"/>
      <w:b/>
      <w:sz w:val="40"/>
      <w:szCs w:val="24"/>
      <w:lang w:eastAsia="en-US"/>
    </w:rPr>
  </w:style>
  <w:style w:type="paragraph" w:customStyle="1" w:styleId="Dao2">
    <w:name w:val="Dao2"/>
    <w:basedOn w:val="Dao1"/>
    <w:qFormat/>
    <w:rsid w:val="00775E82"/>
    <w:pPr>
      <w:numPr>
        <w:ilvl w:val="1"/>
      </w:numPr>
      <w:tabs>
        <w:tab w:val="clear" w:pos="1985"/>
        <w:tab w:val="num" w:pos="0"/>
        <w:tab w:val="num" w:pos="360"/>
      </w:tabs>
      <w:outlineLvl w:val="1"/>
    </w:pPr>
  </w:style>
  <w:style w:type="paragraph" w:customStyle="1" w:styleId="Dao6">
    <w:name w:val="Dao6"/>
    <w:basedOn w:val="Dao1"/>
    <w:qFormat/>
    <w:rsid w:val="00775E82"/>
    <w:pPr>
      <w:numPr>
        <w:ilvl w:val="5"/>
      </w:numPr>
      <w:spacing w:before="180" w:after="0"/>
      <w:contextualSpacing w:val="0"/>
      <w:jc w:val="both"/>
      <w:outlineLvl w:val="5"/>
    </w:pPr>
    <w:rPr>
      <w:sz w:val="24"/>
    </w:rPr>
  </w:style>
  <w:style w:type="paragraph" w:customStyle="1" w:styleId="Dao4">
    <w:name w:val="Dao4"/>
    <w:basedOn w:val="Dao6"/>
    <w:qFormat/>
    <w:rsid w:val="00775E82"/>
    <w:pPr>
      <w:numPr>
        <w:ilvl w:val="3"/>
      </w:numPr>
      <w:outlineLvl w:val="3"/>
    </w:pPr>
    <w:rPr>
      <w:caps/>
      <w:sz w:val="28"/>
    </w:rPr>
  </w:style>
  <w:style w:type="paragraph" w:customStyle="1" w:styleId="Dao5">
    <w:name w:val="Dao5"/>
    <w:basedOn w:val="Dao4"/>
    <w:link w:val="Dao5Car"/>
    <w:qFormat/>
    <w:rsid w:val="00775E82"/>
    <w:pPr>
      <w:numPr>
        <w:ilvl w:val="4"/>
      </w:numPr>
      <w:outlineLvl w:val="4"/>
    </w:pPr>
    <w:rPr>
      <w:i/>
      <w:caps w:val="0"/>
      <w:sz w:val="24"/>
    </w:rPr>
  </w:style>
  <w:style w:type="paragraph" w:customStyle="1" w:styleId="Dao7">
    <w:name w:val="Dao7"/>
    <w:basedOn w:val="Dao6"/>
    <w:link w:val="Dao7Car"/>
    <w:qFormat/>
    <w:rsid w:val="00775E82"/>
    <w:pPr>
      <w:numPr>
        <w:ilvl w:val="6"/>
      </w:numPr>
      <w:outlineLvl w:val="6"/>
    </w:pPr>
    <w:rPr>
      <w:b w:val="0"/>
    </w:rPr>
  </w:style>
  <w:style w:type="character" w:customStyle="1" w:styleId="Dao5Car">
    <w:name w:val="Dao5 Car"/>
    <w:link w:val="Dao5"/>
    <w:rsid w:val="00775E82"/>
    <w:rPr>
      <w:rFonts w:ascii="Calibri" w:eastAsia="Calibri" w:hAnsi="Calibri"/>
      <w:b/>
      <w:i/>
      <w:sz w:val="24"/>
      <w:szCs w:val="24"/>
      <w:lang w:eastAsia="en-US"/>
    </w:rPr>
  </w:style>
  <w:style w:type="paragraph" w:customStyle="1" w:styleId="Dao8">
    <w:name w:val="Dao8"/>
    <w:basedOn w:val="Dao7"/>
    <w:qFormat/>
    <w:rsid w:val="00775E82"/>
    <w:pPr>
      <w:numPr>
        <w:ilvl w:val="7"/>
      </w:numPr>
      <w:tabs>
        <w:tab w:val="clear" w:pos="567"/>
        <w:tab w:val="num" w:pos="360"/>
        <w:tab w:val="num" w:pos="5433"/>
      </w:tabs>
      <w:ind w:left="1800" w:hanging="1440"/>
      <w:contextualSpacing/>
      <w:outlineLvl w:val="7"/>
    </w:pPr>
  </w:style>
  <w:style w:type="paragraph" w:customStyle="1" w:styleId="Dao9">
    <w:name w:val="Dao9"/>
    <w:basedOn w:val="Dao8"/>
    <w:qFormat/>
    <w:rsid w:val="00775E82"/>
    <w:pPr>
      <w:numPr>
        <w:ilvl w:val="8"/>
      </w:numPr>
      <w:tabs>
        <w:tab w:val="clear" w:pos="567"/>
        <w:tab w:val="num" w:pos="360"/>
        <w:tab w:val="num" w:pos="6153"/>
      </w:tabs>
      <w:spacing w:line="240" w:lineRule="auto"/>
      <w:ind w:left="2160" w:hanging="1800"/>
      <w:outlineLvl w:val="8"/>
    </w:pPr>
  </w:style>
  <w:style w:type="character" w:customStyle="1" w:styleId="Dao7Car">
    <w:name w:val="Dao7 Car"/>
    <w:link w:val="Dao7"/>
    <w:rsid w:val="00775E82"/>
    <w:rPr>
      <w:rFonts w:ascii="Calibri" w:eastAsia="Calibri" w:hAnsi="Calibri"/>
      <w:sz w:val="24"/>
      <w:szCs w:val="24"/>
      <w:lang w:eastAsia="en-US"/>
    </w:rPr>
  </w:style>
  <w:style w:type="paragraph" w:customStyle="1" w:styleId="Tableau1">
    <w:name w:val="Tableau1"/>
    <w:basedOn w:val="Normal"/>
    <w:link w:val="Tableau1Car"/>
    <w:qFormat/>
    <w:rsid w:val="00775E82"/>
    <w:pPr>
      <w:ind w:left="-113" w:right="-113"/>
      <w:contextualSpacing/>
      <w:jc w:val="center"/>
    </w:pPr>
    <w:rPr>
      <w:rFonts w:ascii="Arial Narrow" w:eastAsia="Arial Unicode MS" w:hAnsi="Arial Narrow"/>
      <w:b/>
      <w:noProof/>
      <w:sz w:val="20"/>
      <w:szCs w:val="22"/>
      <w:lang w:val="fr-CM"/>
    </w:rPr>
  </w:style>
  <w:style w:type="character" w:customStyle="1" w:styleId="Tableau1Car">
    <w:name w:val="Tableau1 Car"/>
    <w:link w:val="Tableau1"/>
    <w:rsid w:val="00775E82"/>
    <w:rPr>
      <w:rFonts w:ascii="Arial Narrow" w:eastAsia="Arial Unicode MS" w:hAnsi="Arial Narrow"/>
      <w:b/>
      <w:noProof/>
      <w:szCs w:val="22"/>
      <w:lang w:val="fr-CM"/>
    </w:rPr>
  </w:style>
  <w:style w:type="paragraph" w:customStyle="1" w:styleId="Tableau0">
    <w:name w:val="Tableau0"/>
    <w:basedOn w:val="Tableau1"/>
    <w:qFormat/>
    <w:rsid w:val="00775E82"/>
    <w:pPr>
      <w:ind w:left="-57" w:right="-57"/>
      <w:jc w:val="left"/>
    </w:pPr>
  </w:style>
  <w:style w:type="character" w:customStyle="1" w:styleId="ChapitreCar">
    <w:name w:val="Chapitre Car"/>
    <w:link w:val="Chapitre"/>
    <w:rsid w:val="00775E82"/>
    <w:rPr>
      <w:rFonts w:ascii="Arial Narrow" w:hAnsi="Arial Narrow"/>
      <w:b/>
      <w:bCs/>
      <w:i/>
      <w:smallCaps/>
      <w:sz w:val="28"/>
      <w:szCs w:val="26"/>
      <w:lang w:val="en-US"/>
    </w:rPr>
  </w:style>
  <w:style w:type="paragraph" w:customStyle="1" w:styleId="Tableau2">
    <w:name w:val="Tableau2"/>
    <w:basedOn w:val="Tableau1"/>
    <w:link w:val="Tableau2Car"/>
    <w:qFormat/>
    <w:rsid w:val="00775E82"/>
    <w:pPr>
      <w:spacing w:line="60" w:lineRule="atLeast"/>
      <w:ind w:left="-57" w:right="-57"/>
    </w:pPr>
  </w:style>
  <w:style w:type="character" w:customStyle="1" w:styleId="Tableau2Car">
    <w:name w:val="Tableau2 Car"/>
    <w:link w:val="Tableau2"/>
    <w:rsid w:val="00775E82"/>
    <w:rPr>
      <w:rFonts w:ascii="Arial Narrow" w:eastAsia="Arial Unicode MS" w:hAnsi="Arial Narrow"/>
      <w:b/>
      <w:noProof/>
      <w:szCs w:val="22"/>
      <w:lang w:val="fr-CM"/>
    </w:rPr>
  </w:style>
  <w:style w:type="paragraph" w:styleId="Listepuces">
    <w:name w:val="List Bullet"/>
    <w:basedOn w:val="Normal"/>
    <w:uiPriority w:val="99"/>
    <w:unhideWhenUsed/>
    <w:rsid w:val="00ED6C39"/>
    <w:pPr>
      <w:numPr>
        <w:numId w:val="71"/>
      </w:numPr>
      <w:tabs>
        <w:tab w:val="clear" w:pos="360"/>
      </w:tabs>
      <w:spacing w:after="80" w:line="252" w:lineRule="auto"/>
      <w:ind w:left="0" w:firstLine="0"/>
      <w:contextualSpacing/>
    </w:pPr>
    <w:rPr>
      <w:rFonts w:ascii="Arial" w:eastAsiaTheme="minorEastAsia" w:hAnsi="Arial" w:cstheme="minorBidi"/>
      <w:color w:val="000000"/>
      <w:sz w:val="20"/>
      <w:szCs w:val="22"/>
      <w:lang w:val="en-US" w:eastAsia="en-US"/>
    </w:rPr>
  </w:style>
  <w:style w:type="paragraph" w:customStyle="1" w:styleId="Note">
    <w:name w:val="Note"/>
    <w:rsid w:val="00ED6C39"/>
    <w:pPr>
      <w:spacing w:after="200" w:line="276" w:lineRule="auto"/>
    </w:pPr>
    <w:rPr>
      <w:rFonts w:ascii="Trebuchet MS" w:eastAsiaTheme="minorEastAsia" w:hAnsi="Trebuchet MS" w:cstheme="minorBidi"/>
      <w:i/>
      <w:color w:val="505050"/>
      <w:sz w:val="17"/>
      <w:szCs w:val="22"/>
      <w:lang w:val="en-US" w:eastAsia="en-US"/>
    </w:rPr>
  </w:style>
</w:styles>
</file>

<file path=word/webSettings.xml><?xml version="1.0" encoding="utf-8"?>
<w:webSettings xmlns:r="http://schemas.openxmlformats.org/officeDocument/2006/relationships" xmlns:w="http://schemas.openxmlformats.org/wordprocessingml/2006/main">
  <w:divs>
    <w:div w:id="76825372">
      <w:bodyDiv w:val="1"/>
      <w:marLeft w:val="0"/>
      <w:marRight w:val="0"/>
      <w:marTop w:val="0"/>
      <w:marBottom w:val="0"/>
      <w:divBdr>
        <w:top w:val="none" w:sz="0" w:space="0" w:color="auto"/>
        <w:left w:val="none" w:sz="0" w:space="0" w:color="auto"/>
        <w:bottom w:val="none" w:sz="0" w:space="0" w:color="auto"/>
        <w:right w:val="none" w:sz="0" w:space="0" w:color="auto"/>
      </w:divBdr>
      <w:divsChild>
        <w:div w:id="235628968">
          <w:marLeft w:val="0"/>
          <w:marRight w:val="0"/>
          <w:marTop w:val="0"/>
          <w:marBottom w:val="0"/>
          <w:divBdr>
            <w:top w:val="single" w:sz="12" w:space="0" w:color="D2D2D2"/>
            <w:left w:val="single" w:sz="12" w:space="0" w:color="D2D2D2"/>
            <w:bottom w:val="single" w:sz="12" w:space="0" w:color="D2D2D2"/>
            <w:right w:val="single" w:sz="12" w:space="0" w:color="D2D2D2"/>
          </w:divBdr>
          <w:divsChild>
            <w:div w:id="709838588">
              <w:marLeft w:val="0"/>
              <w:marRight w:val="0"/>
              <w:marTop w:val="0"/>
              <w:marBottom w:val="0"/>
              <w:divBdr>
                <w:top w:val="none" w:sz="0" w:space="0" w:color="auto"/>
                <w:left w:val="none" w:sz="0" w:space="0" w:color="auto"/>
                <w:bottom w:val="none" w:sz="0" w:space="0" w:color="auto"/>
                <w:right w:val="none" w:sz="0" w:space="0" w:color="auto"/>
              </w:divBdr>
            </w:div>
            <w:div w:id="1039477216">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117996321">
      <w:bodyDiv w:val="1"/>
      <w:marLeft w:val="0"/>
      <w:marRight w:val="0"/>
      <w:marTop w:val="0"/>
      <w:marBottom w:val="0"/>
      <w:divBdr>
        <w:top w:val="none" w:sz="0" w:space="0" w:color="auto"/>
        <w:left w:val="none" w:sz="0" w:space="0" w:color="auto"/>
        <w:bottom w:val="none" w:sz="0" w:space="0" w:color="auto"/>
        <w:right w:val="none" w:sz="0" w:space="0" w:color="auto"/>
      </w:divBdr>
      <w:divsChild>
        <w:div w:id="1108083956">
          <w:marLeft w:val="0"/>
          <w:marRight w:val="0"/>
          <w:marTop w:val="0"/>
          <w:marBottom w:val="0"/>
          <w:divBdr>
            <w:top w:val="single" w:sz="12" w:space="0" w:color="D2D2D2"/>
            <w:left w:val="single" w:sz="12" w:space="0" w:color="D2D2D2"/>
            <w:bottom w:val="single" w:sz="12" w:space="0" w:color="D2D2D2"/>
            <w:right w:val="single" w:sz="12" w:space="0" w:color="D2D2D2"/>
          </w:divBdr>
          <w:divsChild>
            <w:div w:id="1375882552">
              <w:marLeft w:val="0"/>
              <w:marRight w:val="0"/>
              <w:marTop w:val="0"/>
              <w:marBottom w:val="0"/>
              <w:divBdr>
                <w:top w:val="none" w:sz="0" w:space="0" w:color="auto"/>
                <w:left w:val="none" w:sz="0" w:space="0" w:color="auto"/>
                <w:bottom w:val="none" w:sz="0" w:space="0" w:color="auto"/>
                <w:right w:val="none" w:sz="0" w:space="0" w:color="auto"/>
              </w:divBdr>
            </w:div>
            <w:div w:id="1900050078">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187376802">
      <w:bodyDiv w:val="1"/>
      <w:marLeft w:val="0"/>
      <w:marRight w:val="0"/>
      <w:marTop w:val="0"/>
      <w:marBottom w:val="0"/>
      <w:divBdr>
        <w:top w:val="none" w:sz="0" w:space="0" w:color="auto"/>
        <w:left w:val="none" w:sz="0" w:space="0" w:color="auto"/>
        <w:bottom w:val="none" w:sz="0" w:space="0" w:color="auto"/>
        <w:right w:val="none" w:sz="0" w:space="0" w:color="auto"/>
      </w:divBdr>
    </w:div>
    <w:div w:id="289239670">
      <w:bodyDiv w:val="1"/>
      <w:marLeft w:val="0"/>
      <w:marRight w:val="0"/>
      <w:marTop w:val="0"/>
      <w:marBottom w:val="0"/>
      <w:divBdr>
        <w:top w:val="none" w:sz="0" w:space="0" w:color="auto"/>
        <w:left w:val="none" w:sz="0" w:space="0" w:color="auto"/>
        <w:bottom w:val="none" w:sz="0" w:space="0" w:color="auto"/>
        <w:right w:val="none" w:sz="0" w:space="0" w:color="auto"/>
      </w:divBdr>
    </w:div>
    <w:div w:id="349646186">
      <w:bodyDiv w:val="1"/>
      <w:marLeft w:val="0"/>
      <w:marRight w:val="0"/>
      <w:marTop w:val="0"/>
      <w:marBottom w:val="0"/>
      <w:divBdr>
        <w:top w:val="none" w:sz="0" w:space="0" w:color="auto"/>
        <w:left w:val="none" w:sz="0" w:space="0" w:color="auto"/>
        <w:bottom w:val="none" w:sz="0" w:space="0" w:color="auto"/>
        <w:right w:val="none" w:sz="0" w:space="0" w:color="auto"/>
      </w:divBdr>
    </w:div>
    <w:div w:id="360937715">
      <w:bodyDiv w:val="1"/>
      <w:marLeft w:val="0"/>
      <w:marRight w:val="0"/>
      <w:marTop w:val="0"/>
      <w:marBottom w:val="0"/>
      <w:divBdr>
        <w:top w:val="none" w:sz="0" w:space="0" w:color="auto"/>
        <w:left w:val="none" w:sz="0" w:space="0" w:color="auto"/>
        <w:bottom w:val="none" w:sz="0" w:space="0" w:color="auto"/>
        <w:right w:val="none" w:sz="0" w:space="0" w:color="auto"/>
      </w:divBdr>
    </w:div>
    <w:div w:id="390734975">
      <w:bodyDiv w:val="1"/>
      <w:marLeft w:val="0"/>
      <w:marRight w:val="0"/>
      <w:marTop w:val="0"/>
      <w:marBottom w:val="0"/>
      <w:divBdr>
        <w:top w:val="none" w:sz="0" w:space="0" w:color="auto"/>
        <w:left w:val="none" w:sz="0" w:space="0" w:color="auto"/>
        <w:bottom w:val="none" w:sz="0" w:space="0" w:color="auto"/>
        <w:right w:val="none" w:sz="0" w:space="0" w:color="auto"/>
      </w:divBdr>
      <w:divsChild>
        <w:div w:id="2042196971">
          <w:marLeft w:val="0"/>
          <w:marRight w:val="0"/>
          <w:marTop w:val="0"/>
          <w:marBottom w:val="0"/>
          <w:divBdr>
            <w:top w:val="single" w:sz="12" w:space="0" w:color="D2D2D2"/>
            <w:left w:val="single" w:sz="12" w:space="0" w:color="D2D2D2"/>
            <w:bottom w:val="single" w:sz="12" w:space="0" w:color="D2D2D2"/>
            <w:right w:val="single" w:sz="12" w:space="0" w:color="D2D2D2"/>
          </w:divBdr>
          <w:divsChild>
            <w:div w:id="27032131">
              <w:marLeft w:val="60"/>
              <w:marRight w:val="60"/>
              <w:marTop w:val="60"/>
              <w:marBottom w:val="120"/>
              <w:divBdr>
                <w:top w:val="none" w:sz="0" w:space="0" w:color="auto"/>
                <w:left w:val="none" w:sz="0" w:space="0" w:color="auto"/>
                <w:bottom w:val="none" w:sz="0" w:space="0" w:color="auto"/>
                <w:right w:val="none" w:sz="0" w:space="0" w:color="auto"/>
              </w:divBdr>
            </w:div>
            <w:div w:id="73377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6706709">
      <w:bodyDiv w:val="1"/>
      <w:marLeft w:val="0"/>
      <w:marRight w:val="0"/>
      <w:marTop w:val="0"/>
      <w:marBottom w:val="0"/>
      <w:divBdr>
        <w:top w:val="none" w:sz="0" w:space="0" w:color="auto"/>
        <w:left w:val="none" w:sz="0" w:space="0" w:color="auto"/>
        <w:bottom w:val="none" w:sz="0" w:space="0" w:color="auto"/>
        <w:right w:val="none" w:sz="0" w:space="0" w:color="auto"/>
      </w:divBdr>
    </w:div>
    <w:div w:id="507601552">
      <w:bodyDiv w:val="1"/>
      <w:marLeft w:val="0"/>
      <w:marRight w:val="0"/>
      <w:marTop w:val="0"/>
      <w:marBottom w:val="0"/>
      <w:divBdr>
        <w:top w:val="none" w:sz="0" w:space="0" w:color="auto"/>
        <w:left w:val="none" w:sz="0" w:space="0" w:color="auto"/>
        <w:bottom w:val="none" w:sz="0" w:space="0" w:color="auto"/>
        <w:right w:val="none" w:sz="0" w:space="0" w:color="auto"/>
      </w:divBdr>
      <w:divsChild>
        <w:div w:id="289898362">
          <w:marLeft w:val="0"/>
          <w:marRight w:val="0"/>
          <w:marTop w:val="0"/>
          <w:marBottom w:val="0"/>
          <w:divBdr>
            <w:top w:val="single" w:sz="12" w:space="0" w:color="D2D2D2"/>
            <w:left w:val="single" w:sz="12" w:space="0" w:color="D2D2D2"/>
            <w:bottom w:val="single" w:sz="12" w:space="0" w:color="D2D2D2"/>
            <w:right w:val="single" w:sz="12" w:space="0" w:color="D2D2D2"/>
          </w:divBdr>
          <w:divsChild>
            <w:div w:id="1473908886">
              <w:marLeft w:val="0"/>
              <w:marRight w:val="0"/>
              <w:marTop w:val="0"/>
              <w:marBottom w:val="0"/>
              <w:divBdr>
                <w:top w:val="none" w:sz="0" w:space="0" w:color="auto"/>
                <w:left w:val="none" w:sz="0" w:space="0" w:color="auto"/>
                <w:bottom w:val="none" w:sz="0" w:space="0" w:color="auto"/>
                <w:right w:val="none" w:sz="0" w:space="0" w:color="auto"/>
              </w:divBdr>
            </w:div>
            <w:div w:id="1779065503">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536895921">
      <w:bodyDiv w:val="1"/>
      <w:marLeft w:val="0"/>
      <w:marRight w:val="0"/>
      <w:marTop w:val="0"/>
      <w:marBottom w:val="0"/>
      <w:divBdr>
        <w:top w:val="none" w:sz="0" w:space="0" w:color="auto"/>
        <w:left w:val="none" w:sz="0" w:space="0" w:color="auto"/>
        <w:bottom w:val="none" w:sz="0" w:space="0" w:color="auto"/>
        <w:right w:val="none" w:sz="0" w:space="0" w:color="auto"/>
      </w:divBdr>
    </w:div>
    <w:div w:id="549727026">
      <w:bodyDiv w:val="1"/>
      <w:marLeft w:val="0"/>
      <w:marRight w:val="0"/>
      <w:marTop w:val="0"/>
      <w:marBottom w:val="0"/>
      <w:divBdr>
        <w:top w:val="none" w:sz="0" w:space="0" w:color="auto"/>
        <w:left w:val="none" w:sz="0" w:space="0" w:color="auto"/>
        <w:bottom w:val="none" w:sz="0" w:space="0" w:color="auto"/>
        <w:right w:val="none" w:sz="0" w:space="0" w:color="auto"/>
      </w:divBdr>
      <w:divsChild>
        <w:div w:id="502624221">
          <w:marLeft w:val="0"/>
          <w:marRight w:val="0"/>
          <w:marTop w:val="0"/>
          <w:marBottom w:val="0"/>
          <w:divBdr>
            <w:top w:val="single" w:sz="12" w:space="0" w:color="D2D2D2"/>
            <w:left w:val="single" w:sz="12" w:space="0" w:color="D2D2D2"/>
            <w:bottom w:val="single" w:sz="12" w:space="0" w:color="D2D2D2"/>
            <w:right w:val="single" w:sz="12" w:space="0" w:color="D2D2D2"/>
          </w:divBdr>
          <w:divsChild>
            <w:div w:id="1302929993">
              <w:marLeft w:val="0"/>
              <w:marRight w:val="0"/>
              <w:marTop w:val="0"/>
              <w:marBottom w:val="0"/>
              <w:divBdr>
                <w:top w:val="none" w:sz="0" w:space="0" w:color="auto"/>
                <w:left w:val="none" w:sz="0" w:space="0" w:color="auto"/>
                <w:bottom w:val="none" w:sz="0" w:space="0" w:color="auto"/>
                <w:right w:val="none" w:sz="0" w:space="0" w:color="auto"/>
              </w:divBdr>
            </w:div>
            <w:div w:id="1623144613">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551775463">
      <w:bodyDiv w:val="1"/>
      <w:marLeft w:val="0"/>
      <w:marRight w:val="0"/>
      <w:marTop w:val="0"/>
      <w:marBottom w:val="0"/>
      <w:divBdr>
        <w:top w:val="none" w:sz="0" w:space="0" w:color="auto"/>
        <w:left w:val="none" w:sz="0" w:space="0" w:color="auto"/>
        <w:bottom w:val="none" w:sz="0" w:space="0" w:color="auto"/>
        <w:right w:val="none" w:sz="0" w:space="0" w:color="auto"/>
      </w:divBdr>
    </w:div>
    <w:div w:id="569927665">
      <w:bodyDiv w:val="1"/>
      <w:marLeft w:val="0"/>
      <w:marRight w:val="0"/>
      <w:marTop w:val="0"/>
      <w:marBottom w:val="0"/>
      <w:divBdr>
        <w:top w:val="none" w:sz="0" w:space="0" w:color="auto"/>
        <w:left w:val="none" w:sz="0" w:space="0" w:color="auto"/>
        <w:bottom w:val="none" w:sz="0" w:space="0" w:color="auto"/>
        <w:right w:val="none" w:sz="0" w:space="0" w:color="auto"/>
      </w:divBdr>
      <w:divsChild>
        <w:div w:id="687289832">
          <w:marLeft w:val="0"/>
          <w:marRight w:val="0"/>
          <w:marTop w:val="0"/>
          <w:marBottom w:val="0"/>
          <w:divBdr>
            <w:top w:val="single" w:sz="12" w:space="0" w:color="D2D2D2"/>
            <w:left w:val="single" w:sz="12" w:space="0" w:color="D2D2D2"/>
            <w:bottom w:val="single" w:sz="12" w:space="0" w:color="D2D2D2"/>
            <w:right w:val="single" w:sz="12" w:space="0" w:color="D2D2D2"/>
          </w:divBdr>
          <w:divsChild>
            <w:div w:id="723797386">
              <w:marLeft w:val="0"/>
              <w:marRight w:val="0"/>
              <w:marTop w:val="0"/>
              <w:marBottom w:val="0"/>
              <w:divBdr>
                <w:top w:val="none" w:sz="0" w:space="0" w:color="auto"/>
                <w:left w:val="none" w:sz="0" w:space="0" w:color="auto"/>
                <w:bottom w:val="none" w:sz="0" w:space="0" w:color="auto"/>
                <w:right w:val="none" w:sz="0" w:space="0" w:color="auto"/>
              </w:divBdr>
            </w:div>
            <w:div w:id="1765299037">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617882204">
      <w:bodyDiv w:val="1"/>
      <w:marLeft w:val="0"/>
      <w:marRight w:val="0"/>
      <w:marTop w:val="0"/>
      <w:marBottom w:val="0"/>
      <w:divBdr>
        <w:top w:val="none" w:sz="0" w:space="0" w:color="auto"/>
        <w:left w:val="none" w:sz="0" w:space="0" w:color="auto"/>
        <w:bottom w:val="none" w:sz="0" w:space="0" w:color="auto"/>
        <w:right w:val="none" w:sz="0" w:space="0" w:color="auto"/>
      </w:divBdr>
      <w:divsChild>
        <w:div w:id="1420057430">
          <w:marLeft w:val="0"/>
          <w:marRight w:val="0"/>
          <w:marTop w:val="0"/>
          <w:marBottom w:val="0"/>
          <w:divBdr>
            <w:top w:val="single" w:sz="12" w:space="0" w:color="D2D2D2"/>
            <w:left w:val="single" w:sz="12" w:space="0" w:color="D2D2D2"/>
            <w:bottom w:val="single" w:sz="12" w:space="0" w:color="D2D2D2"/>
            <w:right w:val="single" w:sz="12" w:space="0" w:color="D2D2D2"/>
          </w:divBdr>
          <w:divsChild>
            <w:div w:id="895090817">
              <w:marLeft w:val="0"/>
              <w:marRight w:val="0"/>
              <w:marTop w:val="0"/>
              <w:marBottom w:val="0"/>
              <w:divBdr>
                <w:top w:val="none" w:sz="0" w:space="0" w:color="auto"/>
                <w:left w:val="none" w:sz="0" w:space="0" w:color="auto"/>
                <w:bottom w:val="none" w:sz="0" w:space="0" w:color="auto"/>
                <w:right w:val="none" w:sz="0" w:space="0" w:color="auto"/>
              </w:divBdr>
            </w:div>
            <w:div w:id="1476753795">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675496145">
      <w:bodyDiv w:val="1"/>
      <w:marLeft w:val="0"/>
      <w:marRight w:val="0"/>
      <w:marTop w:val="0"/>
      <w:marBottom w:val="0"/>
      <w:divBdr>
        <w:top w:val="none" w:sz="0" w:space="0" w:color="auto"/>
        <w:left w:val="none" w:sz="0" w:space="0" w:color="auto"/>
        <w:bottom w:val="none" w:sz="0" w:space="0" w:color="auto"/>
        <w:right w:val="none" w:sz="0" w:space="0" w:color="auto"/>
      </w:divBdr>
    </w:div>
    <w:div w:id="691028946">
      <w:bodyDiv w:val="1"/>
      <w:marLeft w:val="0"/>
      <w:marRight w:val="0"/>
      <w:marTop w:val="0"/>
      <w:marBottom w:val="0"/>
      <w:divBdr>
        <w:top w:val="none" w:sz="0" w:space="0" w:color="auto"/>
        <w:left w:val="none" w:sz="0" w:space="0" w:color="auto"/>
        <w:bottom w:val="none" w:sz="0" w:space="0" w:color="auto"/>
        <w:right w:val="none" w:sz="0" w:space="0" w:color="auto"/>
      </w:divBdr>
      <w:divsChild>
        <w:div w:id="1177963299">
          <w:marLeft w:val="0"/>
          <w:marRight w:val="0"/>
          <w:marTop w:val="0"/>
          <w:marBottom w:val="0"/>
          <w:divBdr>
            <w:top w:val="single" w:sz="12" w:space="0" w:color="D2D2D2"/>
            <w:left w:val="single" w:sz="12" w:space="0" w:color="D2D2D2"/>
            <w:bottom w:val="single" w:sz="12" w:space="0" w:color="D2D2D2"/>
            <w:right w:val="single" w:sz="12" w:space="0" w:color="D2D2D2"/>
          </w:divBdr>
          <w:divsChild>
            <w:div w:id="736364049">
              <w:marLeft w:val="60"/>
              <w:marRight w:val="60"/>
              <w:marTop w:val="60"/>
              <w:marBottom w:val="120"/>
              <w:divBdr>
                <w:top w:val="none" w:sz="0" w:space="0" w:color="auto"/>
                <w:left w:val="none" w:sz="0" w:space="0" w:color="auto"/>
                <w:bottom w:val="none" w:sz="0" w:space="0" w:color="auto"/>
                <w:right w:val="none" w:sz="0" w:space="0" w:color="auto"/>
              </w:divBdr>
            </w:div>
            <w:div w:id="1172835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1498648">
      <w:bodyDiv w:val="1"/>
      <w:marLeft w:val="0"/>
      <w:marRight w:val="0"/>
      <w:marTop w:val="0"/>
      <w:marBottom w:val="0"/>
      <w:divBdr>
        <w:top w:val="none" w:sz="0" w:space="0" w:color="auto"/>
        <w:left w:val="none" w:sz="0" w:space="0" w:color="auto"/>
        <w:bottom w:val="none" w:sz="0" w:space="0" w:color="auto"/>
        <w:right w:val="none" w:sz="0" w:space="0" w:color="auto"/>
      </w:divBdr>
      <w:divsChild>
        <w:div w:id="1832794417">
          <w:marLeft w:val="0"/>
          <w:marRight w:val="0"/>
          <w:marTop w:val="0"/>
          <w:marBottom w:val="0"/>
          <w:divBdr>
            <w:top w:val="single" w:sz="12" w:space="0" w:color="D2D2D2"/>
            <w:left w:val="single" w:sz="12" w:space="0" w:color="D2D2D2"/>
            <w:bottom w:val="single" w:sz="12" w:space="0" w:color="D2D2D2"/>
            <w:right w:val="single" w:sz="12" w:space="0" w:color="D2D2D2"/>
          </w:divBdr>
          <w:divsChild>
            <w:div w:id="723021417">
              <w:marLeft w:val="60"/>
              <w:marRight w:val="60"/>
              <w:marTop w:val="60"/>
              <w:marBottom w:val="120"/>
              <w:divBdr>
                <w:top w:val="none" w:sz="0" w:space="0" w:color="auto"/>
                <w:left w:val="none" w:sz="0" w:space="0" w:color="auto"/>
                <w:bottom w:val="none" w:sz="0" w:space="0" w:color="auto"/>
                <w:right w:val="none" w:sz="0" w:space="0" w:color="auto"/>
              </w:divBdr>
            </w:div>
            <w:div w:id="1488550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344269">
      <w:bodyDiv w:val="1"/>
      <w:marLeft w:val="0"/>
      <w:marRight w:val="0"/>
      <w:marTop w:val="0"/>
      <w:marBottom w:val="0"/>
      <w:divBdr>
        <w:top w:val="none" w:sz="0" w:space="0" w:color="auto"/>
        <w:left w:val="none" w:sz="0" w:space="0" w:color="auto"/>
        <w:bottom w:val="none" w:sz="0" w:space="0" w:color="auto"/>
        <w:right w:val="none" w:sz="0" w:space="0" w:color="auto"/>
      </w:divBdr>
    </w:div>
    <w:div w:id="901603871">
      <w:bodyDiv w:val="1"/>
      <w:marLeft w:val="0"/>
      <w:marRight w:val="0"/>
      <w:marTop w:val="0"/>
      <w:marBottom w:val="0"/>
      <w:divBdr>
        <w:top w:val="none" w:sz="0" w:space="0" w:color="auto"/>
        <w:left w:val="none" w:sz="0" w:space="0" w:color="auto"/>
        <w:bottom w:val="none" w:sz="0" w:space="0" w:color="auto"/>
        <w:right w:val="none" w:sz="0" w:space="0" w:color="auto"/>
      </w:divBdr>
    </w:div>
    <w:div w:id="1040326921">
      <w:bodyDiv w:val="1"/>
      <w:marLeft w:val="0"/>
      <w:marRight w:val="0"/>
      <w:marTop w:val="0"/>
      <w:marBottom w:val="0"/>
      <w:divBdr>
        <w:top w:val="none" w:sz="0" w:space="0" w:color="auto"/>
        <w:left w:val="none" w:sz="0" w:space="0" w:color="auto"/>
        <w:bottom w:val="none" w:sz="0" w:space="0" w:color="auto"/>
        <w:right w:val="none" w:sz="0" w:space="0" w:color="auto"/>
      </w:divBdr>
    </w:div>
    <w:div w:id="1107964495">
      <w:bodyDiv w:val="1"/>
      <w:marLeft w:val="0"/>
      <w:marRight w:val="0"/>
      <w:marTop w:val="0"/>
      <w:marBottom w:val="0"/>
      <w:divBdr>
        <w:top w:val="none" w:sz="0" w:space="0" w:color="auto"/>
        <w:left w:val="none" w:sz="0" w:space="0" w:color="auto"/>
        <w:bottom w:val="none" w:sz="0" w:space="0" w:color="auto"/>
        <w:right w:val="none" w:sz="0" w:space="0" w:color="auto"/>
      </w:divBdr>
      <w:divsChild>
        <w:div w:id="282537435">
          <w:marLeft w:val="0"/>
          <w:marRight w:val="0"/>
          <w:marTop w:val="0"/>
          <w:marBottom w:val="0"/>
          <w:divBdr>
            <w:top w:val="single" w:sz="12" w:space="0" w:color="D2D2D2"/>
            <w:left w:val="single" w:sz="12" w:space="0" w:color="D2D2D2"/>
            <w:bottom w:val="single" w:sz="12" w:space="0" w:color="D2D2D2"/>
            <w:right w:val="single" w:sz="12" w:space="0" w:color="D2D2D2"/>
          </w:divBdr>
          <w:divsChild>
            <w:div w:id="177351527">
              <w:marLeft w:val="60"/>
              <w:marRight w:val="60"/>
              <w:marTop w:val="60"/>
              <w:marBottom w:val="120"/>
              <w:divBdr>
                <w:top w:val="none" w:sz="0" w:space="0" w:color="auto"/>
                <w:left w:val="none" w:sz="0" w:space="0" w:color="auto"/>
                <w:bottom w:val="none" w:sz="0" w:space="0" w:color="auto"/>
                <w:right w:val="none" w:sz="0" w:space="0" w:color="auto"/>
              </w:divBdr>
            </w:div>
            <w:div w:id="1234244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059077">
      <w:bodyDiv w:val="1"/>
      <w:marLeft w:val="0"/>
      <w:marRight w:val="0"/>
      <w:marTop w:val="0"/>
      <w:marBottom w:val="0"/>
      <w:divBdr>
        <w:top w:val="none" w:sz="0" w:space="0" w:color="auto"/>
        <w:left w:val="none" w:sz="0" w:space="0" w:color="auto"/>
        <w:bottom w:val="none" w:sz="0" w:space="0" w:color="auto"/>
        <w:right w:val="none" w:sz="0" w:space="0" w:color="auto"/>
      </w:divBdr>
    </w:div>
    <w:div w:id="1352104565">
      <w:bodyDiv w:val="1"/>
      <w:marLeft w:val="0"/>
      <w:marRight w:val="0"/>
      <w:marTop w:val="0"/>
      <w:marBottom w:val="0"/>
      <w:divBdr>
        <w:top w:val="none" w:sz="0" w:space="0" w:color="auto"/>
        <w:left w:val="none" w:sz="0" w:space="0" w:color="auto"/>
        <w:bottom w:val="none" w:sz="0" w:space="0" w:color="auto"/>
        <w:right w:val="none" w:sz="0" w:space="0" w:color="auto"/>
      </w:divBdr>
      <w:divsChild>
        <w:div w:id="1486362948">
          <w:marLeft w:val="0"/>
          <w:marRight w:val="0"/>
          <w:marTop w:val="0"/>
          <w:marBottom w:val="0"/>
          <w:divBdr>
            <w:top w:val="single" w:sz="12" w:space="0" w:color="D2D2D2"/>
            <w:left w:val="single" w:sz="12" w:space="0" w:color="D2D2D2"/>
            <w:bottom w:val="single" w:sz="12" w:space="0" w:color="D2D2D2"/>
            <w:right w:val="single" w:sz="12" w:space="0" w:color="D2D2D2"/>
          </w:divBdr>
          <w:divsChild>
            <w:div w:id="769743994">
              <w:marLeft w:val="60"/>
              <w:marRight w:val="60"/>
              <w:marTop w:val="60"/>
              <w:marBottom w:val="120"/>
              <w:divBdr>
                <w:top w:val="none" w:sz="0" w:space="0" w:color="auto"/>
                <w:left w:val="none" w:sz="0" w:space="0" w:color="auto"/>
                <w:bottom w:val="none" w:sz="0" w:space="0" w:color="auto"/>
                <w:right w:val="none" w:sz="0" w:space="0" w:color="auto"/>
              </w:divBdr>
            </w:div>
            <w:div w:id="1454061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803134">
      <w:bodyDiv w:val="1"/>
      <w:marLeft w:val="0"/>
      <w:marRight w:val="0"/>
      <w:marTop w:val="0"/>
      <w:marBottom w:val="0"/>
      <w:divBdr>
        <w:top w:val="none" w:sz="0" w:space="0" w:color="auto"/>
        <w:left w:val="none" w:sz="0" w:space="0" w:color="auto"/>
        <w:bottom w:val="none" w:sz="0" w:space="0" w:color="auto"/>
        <w:right w:val="none" w:sz="0" w:space="0" w:color="auto"/>
      </w:divBdr>
      <w:divsChild>
        <w:div w:id="1717003243">
          <w:marLeft w:val="0"/>
          <w:marRight w:val="0"/>
          <w:marTop w:val="0"/>
          <w:marBottom w:val="0"/>
          <w:divBdr>
            <w:top w:val="single" w:sz="12" w:space="0" w:color="D2D2D2"/>
            <w:left w:val="single" w:sz="12" w:space="0" w:color="D2D2D2"/>
            <w:bottom w:val="single" w:sz="12" w:space="0" w:color="D2D2D2"/>
            <w:right w:val="single" w:sz="12" w:space="0" w:color="D2D2D2"/>
          </w:divBdr>
          <w:divsChild>
            <w:div w:id="1204363736">
              <w:marLeft w:val="60"/>
              <w:marRight w:val="60"/>
              <w:marTop w:val="60"/>
              <w:marBottom w:val="120"/>
              <w:divBdr>
                <w:top w:val="none" w:sz="0" w:space="0" w:color="auto"/>
                <w:left w:val="none" w:sz="0" w:space="0" w:color="auto"/>
                <w:bottom w:val="none" w:sz="0" w:space="0" w:color="auto"/>
                <w:right w:val="none" w:sz="0" w:space="0" w:color="auto"/>
              </w:divBdr>
            </w:div>
            <w:div w:id="1738169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870905">
      <w:bodyDiv w:val="1"/>
      <w:marLeft w:val="0"/>
      <w:marRight w:val="0"/>
      <w:marTop w:val="0"/>
      <w:marBottom w:val="0"/>
      <w:divBdr>
        <w:top w:val="none" w:sz="0" w:space="0" w:color="auto"/>
        <w:left w:val="none" w:sz="0" w:space="0" w:color="auto"/>
        <w:bottom w:val="none" w:sz="0" w:space="0" w:color="auto"/>
        <w:right w:val="none" w:sz="0" w:space="0" w:color="auto"/>
      </w:divBdr>
    </w:div>
    <w:div w:id="1616136994">
      <w:bodyDiv w:val="1"/>
      <w:marLeft w:val="0"/>
      <w:marRight w:val="0"/>
      <w:marTop w:val="0"/>
      <w:marBottom w:val="0"/>
      <w:divBdr>
        <w:top w:val="none" w:sz="0" w:space="0" w:color="auto"/>
        <w:left w:val="none" w:sz="0" w:space="0" w:color="auto"/>
        <w:bottom w:val="none" w:sz="0" w:space="0" w:color="auto"/>
        <w:right w:val="none" w:sz="0" w:space="0" w:color="auto"/>
      </w:divBdr>
    </w:div>
    <w:div w:id="1621952138">
      <w:bodyDiv w:val="1"/>
      <w:marLeft w:val="0"/>
      <w:marRight w:val="0"/>
      <w:marTop w:val="0"/>
      <w:marBottom w:val="0"/>
      <w:divBdr>
        <w:top w:val="none" w:sz="0" w:space="0" w:color="auto"/>
        <w:left w:val="none" w:sz="0" w:space="0" w:color="auto"/>
        <w:bottom w:val="none" w:sz="0" w:space="0" w:color="auto"/>
        <w:right w:val="none" w:sz="0" w:space="0" w:color="auto"/>
      </w:divBdr>
    </w:div>
    <w:div w:id="1674838394">
      <w:bodyDiv w:val="1"/>
      <w:marLeft w:val="0"/>
      <w:marRight w:val="0"/>
      <w:marTop w:val="0"/>
      <w:marBottom w:val="0"/>
      <w:divBdr>
        <w:top w:val="none" w:sz="0" w:space="0" w:color="auto"/>
        <w:left w:val="none" w:sz="0" w:space="0" w:color="auto"/>
        <w:bottom w:val="none" w:sz="0" w:space="0" w:color="auto"/>
        <w:right w:val="none" w:sz="0" w:space="0" w:color="auto"/>
      </w:divBdr>
    </w:div>
    <w:div w:id="1733505313">
      <w:bodyDiv w:val="1"/>
      <w:marLeft w:val="0"/>
      <w:marRight w:val="0"/>
      <w:marTop w:val="0"/>
      <w:marBottom w:val="0"/>
      <w:divBdr>
        <w:top w:val="none" w:sz="0" w:space="0" w:color="auto"/>
        <w:left w:val="none" w:sz="0" w:space="0" w:color="auto"/>
        <w:bottom w:val="none" w:sz="0" w:space="0" w:color="auto"/>
        <w:right w:val="none" w:sz="0" w:space="0" w:color="auto"/>
      </w:divBdr>
      <w:divsChild>
        <w:div w:id="1729839508">
          <w:marLeft w:val="0"/>
          <w:marRight w:val="0"/>
          <w:marTop w:val="0"/>
          <w:marBottom w:val="0"/>
          <w:divBdr>
            <w:top w:val="single" w:sz="12" w:space="0" w:color="D2D2D2"/>
            <w:left w:val="single" w:sz="12" w:space="0" w:color="D2D2D2"/>
            <w:bottom w:val="single" w:sz="12" w:space="0" w:color="D2D2D2"/>
            <w:right w:val="single" w:sz="12" w:space="0" w:color="D2D2D2"/>
          </w:divBdr>
          <w:divsChild>
            <w:div w:id="812019999">
              <w:marLeft w:val="0"/>
              <w:marRight w:val="0"/>
              <w:marTop w:val="0"/>
              <w:marBottom w:val="0"/>
              <w:divBdr>
                <w:top w:val="none" w:sz="0" w:space="0" w:color="auto"/>
                <w:left w:val="none" w:sz="0" w:space="0" w:color="auto"/>
                <w:bottom w:val="none" w:sz="0" w:space="0" w:color="auto"/>
                <w:right w:val="none" w:sz="0" w:space="0" w:color="auto"/>
              </w:divBdr>
            </w:div>
            <w:div w:id="1368870500">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1737970340">
      <w:bodyDiv w:val="1"/>
      <w:marLeft w:val="0"/>
      <w:marRight w:val="0"/>
      <w:marTop w:val="0"/>
      <w:marBottom w:val="0"/>
      <w:divBdr>
        <w:top w:val="none" w:sz="0" w:space="0" w:color="auto"/>
        <w:left w:val="none" w:sz="0" w:space="0" w:color="auto"/>
        <w:bottom w:val="none" w:sz="0" w:space="0" w:color="auto"/>
        <w:right w:val="none" w:sz="0" w:space="0" w:color="auto"/>
      </w:divBdr>
    </w:div>
    <w:div w:id="1772315801">
      <w:bodyDiv w:val="1"/>
      <w:marLeft w:val="0"/>
      <w:marRight w:val="0"/>
      <w:marTop w:val="0"/>
      <w:marBottom w:val="0"/>
      <w:divBdr>
        <w:top w:val="none" w:sz="0" w:space="0" w:color="auto"/>
        <w:left w:val="none" w:sz="0" w:space="0" w:color="auto"/>
        <w:bottom w:val="none" w:sz="0" w:space="0" w:color="auto"/>
        <w:right w:val="none" w:sz="0" w:space="0" w:color="auto"/>
      </w:divBdr>
      <w:divsChild>
        <w:div w:id="321473103">
          <w:marLeft w:val="0"/>
          <w:marRight w:val="0"/>
          <w:marTop w:val="0"/>
          <w:marBottom w:val="0"/>
          <w:divBdr>
            <w:top w:val="single" w:sz="12" w:space="0" w:color="D2D2D2"/>
            <w:left w:val="single" w:sz="12" w:space="0" w:color="D2D2D2"/>
            <w:bottom w:val="single" w:sz="12" w:space="0" w:color="D2D2D2"/>
            <w:right w:val="single" w:sz="12" w:space="0" w:color="D2D2D2"/>
          </w:divBdr>
          <w:divsChild>
            <w:div w:id="991979571">
              <w:marLeft w:val="60"/>
              <w:marRight w:val="60"/>
              <w:marTop w:val="60"/>
              <w:marBottom w:val="120"/>
              <w:divBdr>
                <w:top w:val="none" w:sz="0" w:space="0" w:color="auto"/>
                <w:left w:val="none" w:sz="0" w:space="0" w:color="auto"/>
                <w:bottom w:val="none" w:sz="0" w:space="0" w:color="auto"/>
                <w:right w:val="none" w:sz="0" w:space="0" w:color="auto"/>
              </w:divBdr>
            </w:div>
            <w:div w:id="1441758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710633">
      <w:bodyDiv w:val="1"/>
      <w:marLeft w:val="0"/>
      <w:marRight w:val="0"/>
      <w:marTop w:val="0"/>
      <w:marBottom w:val="0"/>
      <w:divBdr>
        <w:top w:val="none" w:sz="0" w:space="0" w:color="auto"/>
        <w:left w:val="none" w:sz="0" w:space="0" w:color="auto"/>
        <w:bottom w:val="none" w:sz="0" w:space="0" w:color="auto"/>
        <w:right w:val="none" w:sz="0" w:space="0" w:color="auto"/>
      </w:divBdr>
    </w:div>
    <w:div w:id="1872910937">
      <w:bodyDiv w:val="1"/>
      <w:marLeft w:val="0"/>
      <w:marRight w:val="0"/>
      <w:marTop w:val="0"/>
      <w:marBottom w:val="0"/>
      <w:divBdr>
        <w:top w:val="none" w:sz="0" w:space="0" w:color="auto"/>
        <w:left w:val="none" w:sz="0" w:space="0" w:color="auto"/>
        <w:bottom w:val="none" w:sz="0" w:space="0" w:color="auto"/>
        <w:right w:val="none" w:sz="0" w:space="0" w:color="auto"/>
      </w:divBdr>
      <w:divsChild>
        <w:div w:id="415133890">
          <w:marLeft w:val="0"/>
          <w:marRight w:val="0"/>
          <w:marTop w:val="0"/>
          <w:marBottom w:val="0"/>
          <w:divBdr>
            <w:top w:val="single" w:sz="12" w:space="0" w:color="D2D2D2"/>
            <w:left w:val="single" w:sz="12" w:space="0" w:color="D2D2D2"/>
            <w:bottom w:val="single" w:sz="12" w:space="0" w:color="D2D2D2"/>
            <w:right w:val="single" w:sz="12" w:space="0" w:color="D2D2D2"/>
          </w:divBdr>
          <w:divsChild>
            <w:div w:id="501548882">
              <w:marLeft w:val="0"/>
              <w:marRight w:val="0"/>
              <w:marTop w:val="0"/>
              <w:marBottom w:val="0"/>
              <w:divBdr>
                <w:top w:val="none" w:sz="0" w:space="0" w:color="auto"/>
                <w:left w:val="none" w:sz="0" w:space="0" w:color="auto"/>
                <w:bottom w:val="none" w:sz="0" w:space="0" w:color="auto"/>
                <w:right w:val="none" w:sz="0" w:space="0" w:color="auto"/>
              </w:divBdr>
            </w:div>
            <w:div w:id="1598321479">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1892115042">
      <w:bodyDiv w:val="1"/>
      <w:marLeft w:val="0"/>
      <w:marRight w:val="0"/>
      <w:marTop w:val="0"/>
      <w:marBottom w:val="0"/>
      <w:divBdr>
        <w:top w:val="none" w:sz="0" w:space="0" w:color="auto"/>
        <w:left w:val="none" w:sz="0" w:space="0" w:color="auto"/>
        <w:bottom w:val="none" w:sz="0" w:space="0" w:color="auto"/>
        <w:right w:val="none" w:sz="0" w:space="0" w:color="auto"/>
      </w:divBdr>
      <w:divsChild>
        <w:div w:id="79451565">
          <w:marLeft w:val="0"/>
          <w:marRight w:val="0"/>
          <w:marTop w:val="0"/>
          <w:marBottom w:val="0"/>
          <w:divBdr>
            <w:top w:val="single" w:sz="12" w:space="0" w:color="D2D2D2"/>
            <w:left w:val="single" w:sz="12" w:space="0" w:color="D2D2D2"/>
            <w:bottom w:val="single" w:sz="12" w:space="0" w:color="D2D2D2"/>
            <w:right w:val="single" w:sz="12" w:space="0" w:color="D2D2D2"/>
          </w:divBdr>
          <w:divsChild>
            <w:div w:id="1288580899">
              <w:marLeft w:val="0"/>
              <w:marRight w:val="0"/>
              <w:marTop w:val="0"/>
              <w:marBottom w:val="0"/>
              <w:divBdr>
                <w:top w:val="none" w:sz="0" w:space="0" w:color="auto"/>
                <w:left w:val="none" w:sz="0" w:space="0" w:color="auto"/>
                <w:bottom w:val="none" w:sz="0" w:space="0" w:color="auto"/>
                <w:right w:val="none" w:sz="0" w:space="0" w:color="auto"/>
              </w:divBdr>
            </w:div>
            <w:div w:id="2024044129">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1895777772">
      <w:bodyDiv w:val="1"/>
      <w:marLeft w:val="0"/>
      <w:marRight w:val="0"/>
      <w:marTop w:val="0"/>
      <w:marBottom w:val="0"/>
      <w:divBdr>
        <w:top w:val="none" w:sz="0" w:space="0" w:color="auto"/>
        <w:left w:val="none" w:sz="0" w:space="0" w:color="auto"/>
        <w:bottom w:val="none" w:sz="0" w:space="0" w:color="auto"/>
        <w:right w:val="none" w:sz="0" w:space="0" w:color="auto"/>
      </w:divBdr>
    </w:div>
    <w:div w:id="1920942192">
      <w:bodyDiv w:val="1"/>
      <w:marLeft w:val="0"/>
      <w:marRight w:val="0"/>
      <w:marTop w:val="0"/>
      <w:marBottom w:val="0"/>
      <w:divBdr>
        <w:top w:val="none" w:sz="0" w:space="0" w:color="auto"/>
        <w:left w:val="none" w:sz="0" w:space="0" w:color="auto"/>
        <w:bottom w:val="none" w:sz="0" w:space="0" w:color="auto"/>
        <w:right w:val="none" w:sz="0" w:space="0" w:color="auto"/>
      </w:divBdr>
    </w:div>
    <w:div w:id="1927104558">
      <w:bodyDiv w:val="1"/>
      <w:marLeft w:val="0"/>
      <w:marRight w:val="0"/>
      <w:marTop w:val="0"/>
      <w:marBottom w:val="0"/>
      <w:divBdr>
        <w:top w:val="none" w:sz="0" w:space="0" w:color="auto"/>
        <w:left w:val="none" w:sz="0" w:space="0" w:color="auto"/>
        <w:bottom w:val="none" w:sz="0" w:space="0" w:color="auto"/>
        <w:right w:val="none" w:sz="0" w:space="0" w:color="auto"/>
      </w:divBdr>
    </w:div>
    <w:div w:id="1941445929">
      <w:bodyDiv w:val="1"/>
      <w:marLeft w:val="0"/>
      <w:marRight w:val="0"/>
      <w:marTop w:val="0"/>
      <w:marBottom w:val="0"/>
      <w:divBdr>
        <w:top w:val="none" w:sz="0" w:space="0" w:color="auto"/>
        <w:left w:val="none" w:sz="0" w:space="0" w:color="auto"/>
        <w:bottom w:val="none" w:sz="0" w:space="0" w:color="auto"/>
        <w:right w:val="none" w:sz="0" w:space="0" w:color="auto"/>
      </w:divBdr>
      <w:divsChild>
        <w:div w:id="1431701090">
          <w:marLeft w:val="0"/>
          <w:marRight w:val="0"/>
          <w:marTop w:val="0"/>
          <w:marBottom w:val="0"/>
          <w:divBdr>
            <w:top w:val="single" w:sz="12" w:space="0" w:color="D2D2D2"/>
            <w:left w:val="single" w:sz="12" w:space="0" w:color="D2D2D2"/>
            <w:bottom w:val="single" w:sz="12" w:space="0" w:color="D2D2D2"/>
            <w:right w:val="single" w:sz="12" w:space="0" w:color="D2D2D2"/>
          </w:divBdr>
          <w:divsChild>
            <w:div w:id="1560439935">
              <w:marLeft w:val="0"/>
              <w:marRight w:val="0"/>
              <w:marTop w:val="0"/>
              <w:marBottom w:val="0"/>
              <w:divBdr>
                <w:top w:val="none" w:sz="0" w:space="0" w:color="auto"/>
                <w:left w:val="none" w:sz="0" w:space="0" w:color="auto"/>
                <w:bottom w:val="none" w:sz="0" w:space="0" w:color="auto"/>
                <w:right w:val="none" w:sz="0" w:space="0" w:color="auto"/>
              </w:divBdr>
            </w:div>
            <w:div w:id="1583417580">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2026705737">
      <w:bodyDiv w:val="1"/>
      <w:marLeft w:val="0"/>
      <w:marRight w:val="0"/>
      <w:marTop w:val="0"/>
      <w:marBottom w:val="0"/>
      <w:divBdr>
        <w:top w:val="none" w:sz="0" w:space="0" w:color="auto"/>
        <w:left w:val="none" w:sz="0" w:space="0" w:color="auto"/>
        <w:bottom w:val="none" w:sz="0" w:space="0" w:color="auto"/>
        <w:right w:val="none" w:sz="0" w:space="0" w:color="auto"/>
      </w:divBdr>
    </w:div>
    <w:div w:id="2034989461">
      <w:bodyDiv w:val="1"/>
      <w:marLeft w:val="0"/>
      <w:marRight w:val="0"/>
      <w:marTop w:val="0"/>
      <w:marBottom w:val="0"/>
      <w:divBdr>
        <w:top w:val="none" w:sz="0" w:space="0" w:color="auto"/>
        <w:left w:val="none" w:sz="0" w:space="0" w:color="auto"/>
        <w:bottom w:val="none" w:sz="0" w:space="0" w:color="auto"/>
        <w:right w:val="none" w:sz="0" w:space="0" w:color="auto"/>
      </w:divBdr>
    </w:div>
    <w:div w:id="2070760207">
      <w:bodyDiv w:val="1"/>
      <w:marLeft w:val="0"/>
      <w:marRight w:val="0"/>
      <w:marTop w:val="0"/>
      <w:marBottom w:val="0"/>
      <w:divBdr>
        <w:top w:val="none" w:sz="0" w:space="0" w:color="auto"/>
        <w:left w:val="none" w:sz="0" w:space="0" w:color="auto"/>
        <w:bottom w:val="none" w:sz="0" w:space="0" w:color="auto"/>
        <w:right w:val="none" w:sz="0" w:space="0" w:color="auto"/>
      </w:divBdr>
    </w:div>
    <w:div w:id="2084721681">
      <w:bodyDiv w:val="1"/>
      <w:marLeft w:val="0"/>
      <w:marRight w:val="0"/>
      <w:marTop w:val="0"/>
      <w:marBottom w:val="0"/>
      <w:divBdr>
        <w:top w:val="none" w:sz="0" w:space="0" w:color="auto"/>
        <w:left w:val="none" w:sz="0" w:space="0" w:color="auto"/>
        <w:bottom w:val="none" w:sz="0" w:space="0" w:color="auto"/>
        <w:right w:val="none" w:sz="0" w:space="0" w:color="auto"/>
      </w:divBdr>
    </w:div>
    <w:div w:id="2098746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5.xml"/><Relationship Id="rId26" Type="http://schemas.openxmlformats.org/officeDocument/2006/relationships/hyperlink" Target="http://www.worldbank.org/debarr." TargetMode="External"/><Relationship Id="rId39" Type="http://schemas.openxmlformats.org/officeDocument/2006/relationships/image" Target="media/image7.png"/><Relationship Id="rId21" Type="http://schemas.openxmlformats.org/officeDocument/2006/relationships/hyperlink" Target="http://www.worldbank.org/debarr." TargetMode="External"/><Relationship Id="rId34" Type="http://schemas.openxmlformats.org/officeDocument/2006/relationships/image" Target="media/image2.png"/><Relationship Id="rId42" Type="http://schemas.openxmlformats.org/officeDocument/2006/relationships/image" Target="media/image10.png"/><Relationship Id="rId47" Type="http://schemas.openxmlformats.org/officeDocument/2006/relationships/footer" Target="footer5.xml"/><Relationship Id="rId50" Type="http://schemas.openxmlformats.org/officeDocument/2006/relationships/header" Target="header17.xml"/><Relationship Id="rId55" Type="http://schemas.openxmlformats.org/officeDocument/2006/relationships/header" Target="header22.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4.xml"/><Relationship Id="rId25" Type="http://schemas.openxmlformats.org/officeDocument/2006/relationships/hyperlink" Target="http://www.worldbank.org/debarr" TargetMode="External"/><Relationship Id="rId33" Type="http://schemas.openxmlformats.org/officeDocument/2006/relationships/header" Target="header12.xml"/><Relationship Id="rId38" Type="http://schemas.openxmlformats.org/officeDocument/2006/relationships/image" Target="media/image6.jpeg"/><Relationship Id="rId46" Type="http://schemas.openxmlformats.org/officeDocument/2006/relationships/header" Target="header14.xml"/><Relationship Id="rId59"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3.xml"/><Relationship Id="rId29" Type="http://schemas.openxmlformats.org/officeDocument/2006/relationships/header" Target="header9.xml"/><Relationship Id="rId41" Type="http://schemas.openxmlformats.org/officeDocument/2006/relationships/image" Target="media/image9.png"/><Relationship Id="rId54" Type="http://schemas.openxmlformats.org/officeDocument/2006/relationships/header" Target="header2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www.worldbank.org/debarr." TargetMode="External"/><Relationship Id="rId32" Type="http://schemas.openxmlformats.org/officeDocument/2006/relationships/footer" Target="footer4.xml"/><Relationship Id="rId37" Type="http://schemas.openxmlformats.org/officeDocument/2006/relationships/image" Target="media/image5.jpeg"/><Relationship Id="rId40" Type="http://schemas.openxmlformats.org/officeDocument/2006/relationships/image" Target="media/image8.png"/><Relationship Id="rId45" Type="http://schemas.openxmlformats.org/officeDocument/2006/relationships/header" Target="header13.xml"/><Relationship Id="rId53" Type="http://schemas.openxmlformats.org/officeDocument/2006/relationships/header" Target="header20.xml"/><Relationship Id="rId58"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yperlink" Target="http://www.worldbank.org/debarr." TargetMode="External"/><Relationship Id="rId28" Type="http://schemas.openxmlformats.org/officeDocument/2006/relationships/header" Target="header8.xml"/><Relationship Id="rId36" Type="http://schemas.openxmlformats.org/officeDocument/2006/relationships/image" Target="media/image4.png"/><Relationship Id="rId49" Type="http://schemas.openxmlformats.org/officeDocument/2006/relationships/header" Target="header16.xml"/><Relationship Id="rId57" Type="http://schemas.openxmlformats.org/officeDocument/2006/relationships/header" Target="header24.xml"/><Relationship Id="rId10" Type="http://schemas.openxmlformats.org/officeDocument/2006/relationships/endnotes" Target="endnotes.xml"/><Relationship Id="rId19" Type="http://schemas.openxmlformats.org/officeDocument/2006/relationships/header" Target="header6.xml"/><Relationship Id="rId31" Type="http://schemas.openxmlformats.org/officeDocument/2006/relationships/header" Target="header11.xml"/><Relationship Id="rId44" Type="http://schemas.openxmlformats.org/officeDocument/2006/relationships/image" Target="media/image12.png"/><Relationship Id="rId52" Type="http://schemas.openxmlformats.org/officeDocument/2006/relationships/header" Target="header1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www.worldbank.org/debarr." TargetMode="External"/><Relationship Id="rId27" Type="http://schemas.openxmlformats.org/officeDocument/2006/relationships/header" Target="header7.xml"/><Relationship Id="rId30" Type="http://schemas.openxmlformats.org/officeDocument/2006/relationships/header" Target="header10.xml"/><Relationship Id="rId35" Type="http://schemas.openxmlformats.org/officeDocument/2006/relationships/image" Target="media/image3.png"/><Relationship Id="rId43" Type="http://schemas.openxmlformats.org/officeDocument/2006/relationships/image" Target="media/image11.png"/><Relationship Id="rId48" Type="http://schemas.openxmlformats.org/officeDocument/2006/relationships/header" Target="header15.xml"/><Relationship Id="rId56" Type="http://schemas.openxmlformats.org/officeDocument/2006/relationships/header" Target="header23.xml"/><Relationship Id="rId8" Type="http://schemas.openxmlformats.org/officeDocument/2006/relationships/webSettings" Target="webSettings.xml"/><Relationship Id="rId51" Type="http://schemas.openxmlformats.org/officeDocument/2006/relationships/header" Target="header18.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84A3277B7707A48B0E1B9AC835E8163" ma:contentTypeVersion="12" ma:contentTypeDescription="Create a new document." ma:contentTypeScope="" ma:versionID="e8e1bf04165ff7bba49cf144bae32960">
  <xsd:schema xmlns:xsd="http://www.w3.org/2001/XMLSchema" xmlns:xs="http://www.w3.org/2001/XMLSchema" xmlns:p="http://schemas.microsoft.com/office/2006/metadata/properties" xmlns:ns3="aa3449fd-d373-417f-9c8d-cf261ce8b785" xmlns:ns4="eda4fd43-f936-4ced-9b4a-46c1ef7d5473" targetNamespace="http://schemas.microsoft.com/office/2006/metadata/properties" ma:root="true" ma:fieldsID="b92fb47443f590539839531072940309" ns3:_="" ns4:_="">
    <xsd:import namespace="aa3449fd-d373-417f-9c8d-cf261ce8b785"/>
    <xsd:import namespace="eda4fd43-f936-4ced-9b4a-46c1ef7d547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ServiceAutoTags" minOccurs="0"/>
                <xsd:element ref="ns4:MediaServiceGenerationTime" minOccurs="0"/>
                <xsd:element ref="ns4:MediaServiceEventHashCode"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3449fd-d373-417f-9c8d-cf261ce8b785"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da4fd43-f936-4ced-9b4a-46c1ef7d547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608550-B0D0-4FDA-84EB-98E65D06141B}">
  <ds:schemaRefs>
    <ds:schemaRef ds:uri="http://schemas.microsoft.com/sharepoint/v3/contenttype/forms"/>
  </ds:schemaRefs>
</ds:datastoreItem>
</file>

<file path=customXml/itemProps2.xml><?xml version="1.0" encoding="utf-8"?>
<ds:datastoreItem xmlns:ds="http://schemas.openxmlformats.org/officeDocument/2006/customXml" ds:itemID="{B1B7C5AE-2EC0-4B93-871F-D62D417799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3449fd-d373-417f-9c8d-cf261ce8b785"/>
    <ds:schemaRef ds:uri="eda4fd43-f936-4ced-9b4a-46c1ef7d54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AD9CF38-D61B-4E8F-9FAE-A158826E20C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C11D499-C72B-4135-8A70-42726875C1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28</Pages>
  <Words>33765</Words>
  <Characters>185708</Characters>
  <Application>Microsoft Office Word</Application>
  <DocSecurity>0</DocSecurity>
  <Lines>1547</Lines>
  <Paragraphs>438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Avant-Propos</vt:lpstr>
      <vt:lpstr>Avant-Propos</vt:lpstr>
    </vt:vector>
  </TitlesOfParts>
  <Company>The World Bank Group</Company>
  <LinksUpToDate>false</LinksUpToDate>
  <CharactersWithSpaces>219035</CharactersWithSpaces>
  <SharedDoc>false</SharedDoc>
  <HLinks>
    <vt:vector size="180" baseType="variant">
      <vt:variant>
        <vt:i4>1572913</vt:i4>
      </vt:variant>
      <vt:variant>
        <vt:i4>461</vt:i4>
      </vt:variant>
      <vt:variant>
        <vt:i4>0</vt:i4>
      </vt:variant>
      <vt:variant>
        <vt:i4>5</vt:i4>
      </vt:variant>
      <vt:variant>
        <vt:lpwstr/>
      </vt:variant>
      <vt:variant>
        <vt:lpwstr>_Toc382929275</vt:lpwstr>
      </vt:variant>
      <vt:variant>
        <vt:i4>1572913</vt:i4>
      </vt:variant>
      <vt:variant>
        <vt:i4>455</vt:i4>
      </vt:variant>
      <vt:variant>
        <vt:i4>0</vt:i4>
      </vt:variant>
      <vt:variant>
        <vt:i4>5</vt:i4>
      </vt:variant>
      <vt:variant>
        <vt:lpwstr/>
      </vt:variant>
      <vt:variant>
        <vt:lpwstr>_Toc382929274</vt:lpwstr>
      </vt:variant>
      <vt:variant>
        <vt:i4>1572913</vt:i4>
      </vt:variant>
      <vt:variant>
        <vt:i4>449</vt:i4>
      </vt:variant>
      <vt:variant>
        <vt:i4>0</vt:i4>
      </vt:variant>
      <vt:variant>
        <vt:i4>5</vt:i4>
      </vt:variant>
      <vt:variant>
        <vt:lpwstr/>
      </vt:variant>
      <vt:variant>
        <vt:lpwstr>_Toc382929273</vt:lpwstr>
      </vt:variant>
      <vt:variant>
        <vt:i4>1572913</vt:i4>
      </vt:variant>
      <vt:variant>
        <vt:i4>443</vt:i4>
      </vt:variant>
      <vt:variant>
        <vt:i4>0</vt:i4>
      </vt:variant>
      <vt:variant>
        <vt:i4>5</vt:i4>
      </vt:variant>
      <vt:variant>
        <vt:lpwstr/>
      </vt:variant>
      <vt:variant>
        <vt:lpwstr>_Toc382929272</vt:lpwstr>
      </vt:variant>
      <vt:variant>
        <vt:i4>1572913</vt:i4>
      </vt:variant>
      <vt:variant>
        <vt:i4>437</vt:i4>
      </vt:variant>
      <vt:variant>
        <vt:i4>0</vt:i4>
      </vt:variant>
      <vt:variant>
        <vt:i4>5</vt:i4>
      </vt:variant>
      <vt:variant>
        <vt:lpwstr/>
      </vt:variant>
      <vt:variant>
        <vt:lpwstr>_Toc382929271</vt:lpwstr>
      </vt:variant>
      <vt:variant>
        <vt:i4>1441841</vt:i4>
      </vt:variant>
      <vt:variant>
        <vt:i4>296</vt:i4>
      </vt:variant>
      <vt:variant>
        <vt:i4>0</vt:i4>
      </vt:variant>
      <vt:variant>
        <vt:i4>5</vt:i4>
      </vt:variant>
      <vt:variant>
        <vt:lpwstr/>
      </vt:variant>
      <vt:variant>
        <vt:lpwstr>_Toc382928286</vt:lpwstr>
      </vt:variant>
      <vt:variant>
        <vt:i4>1441841</vt:i4>
      </vt:variant>
      <vt:variant>
        <vt:i4>290</vt:i4>
      </vt:variant>
      <vt:variant>
        <vt:i4>0</vt:i4>
      </vt:variant>
      <vt:variant>
        <vt:i4>5</vt:i4>
      </vt:variant>
      <vt:variant>
        <vt:lpwstr/>
      </vt:variant>
      <vt:variant>
        <vt:lpwstr>_Toc382928285</vt:lpwstr>
      </vt:variant>
      <vt:variant>
        <vt:i4>1441841</vt:i4>
      </vt:variant>
      <vt:variant>
        <vt:i4>284</vt:i4>
      </vt:variant>
      <vt:variant>
        <vt:i4>0</vt:i4>
      </vt:variant>
      <vt:variant>
        <vt:i4>5</vt:i4>
      </vt:variant>
      <vt:variant>
        <vt:lpwstr/>
      </vt:variant>
      <vt:variant>
        <vt:lpwstr>_Toc382928284</vt:lpwstr>
      </vt:variant>
      <vt:variant>
        <vt:i4>1441841</vt:i4>
      </vt:variant>
      <vt:variant>
        <vt:i4>278</vt:i4>
      </vt:variant>
      <vt:variant>
        <vt:i4>0</vt:i4>
      </vt:variant>
      <vt:variant>
        <vt:i4>5</vt:i4>
      </vt:variant>
      <vt:variant>
        <vt:lpwstr/>
      </vt:variant>
      <vt:variant>
        <vt:lpwstr>_Toc382928283</vt:lpwstr>
      </vt:variant>
      <vt:variant>
        <vt:i4>1441841</vt:i4>
      </vt:variant>
      <vt:variant>
        <vt:i4>272</vt:i4>
      </vt:variant>
      <vt:variant>
        <vt:i4>0</vt:i4>
      </vt:variant>
      <vt:variant>
        <vt:i4>5</vt:i4>
      </vt:variant>
      <vt:variant>
        <vt:lpwstr/>
      </vt:variant>
      <vt:variant>
        <vt:lpwstr>_Toc382928282</vt:lpwstr>
      </vt:variant>
      <vt:variant>
        <vt:i4>1441841</vt:i4>
      </vt:variant>
      <vt:variant>
        <vt:i4>266</vt:i4>
      </vt:variant>
      <vt:variant>
        <vt:i4>0</vt:i4>
      </vt:variant>
      <vt:variant>
        <vt:i4>5</vt:i4>
      </vt:variant>
      <vt:variant>
        <vt:lpwstr/>
      </vt:variant>
      <vt:variant>
        <vt:lpwstr>_Toc382928281</vt:lpwstr>
      </vt:variant>
      <vt:variant>
        <vt:i4>1441841</vt:i4>
      </vt:variant>
      <vt:variant>
        <vt:i4>260</vt:i4>
      </vt:variant>
      <vt:variant>
        <vt:i4>0</vt:i4>
      </vt:variant>
      <vt:variant>
        <vt:i4>5</vt:i4>
      </vt:variant>
      <vt:variant>
        <vt:lpwstr/>
      </vt:variant>
      <vt:variant>
        <vt:lpwstr>_Toc382928280</vt:lpwstr>
      </vt:variant>
      <vt:variant>
        <vt:i4>1638449</vt:i4>
      </vt:variant>
      <vt:variant>
        <vt:i4>254</vt:i4>
      </vt:variant>
      <vt:variant>
        <vt:i4>0</vt:i4>
      </vt:variant>
      <vt:variant>
        <vt:i4>5</vt:i4>
      </vt:variant>
      <vt:variant>
        <vt:lpwstr/>
      </vt:variant>
      <vt:variant>
        <vt:lpwstr>_Toc382928279</vt:lpwstr>
      </vt:variant>
      <vt:variant>
        <vt:i4>1638449</vt:i4>
      </vt:variant>
      <vt:variant>
        <vt:i4>248</vt:i4>
      </vt:variant>
      <vt:variant>
        <vt:i4>0</vt:i4>
      </vt:variant>
      <vt:variant>
        <vt:i4>5</vt:i4>
      </vt:variant>
      <vt:variant>
        <vt:lpwstr/>
      </vt:variant>
      <vt:variant>
        <vt:lpwstr>_Toc382928278</vt:lpwstr>
      </vt:variant>
      <vt:variant>
        <vt:i4>1638449</vt:i4>
      </vt:variant>
      <vt:variant>
        <vt:i4>242</vt:i4>
      </vt:variant>
      <vt:variant>
        <vt:i4>0</vt:i4>
      </vt:variant>
      <vt:variant>
        <vt:i4>5</vt:i4>
      </vt:variant>
      <vt:variant>
        <vt:lpwstr/>
      </vt:variant>
      <vt:variant>
        <vt:lpwstr>_Toc382928277</vt:lpwstr>
      </vt:variant>
      <vt:variant>
        <vt:i4>1638449</vt:i4>
      </vt:variant>
      <vt:variant>
        <vt:i4>236</vt:i4>
      </vt:variant>
      <vt:variant>
        <vt:i4>0</vt:i4>
      </vt:variant>
      <vt:variant>
        <vt:i4>5</vt:i4>
      </vt:variant>
      <vt:variant>
        <vt:lpwstr/>
      </vt:variant>
      <vt:variant>
        <vt:lpwstr>_Toc382928276</vt:lpwstr>
      </vt:variant>
      <vt:variant>
        <vt:i4>1638449</vt:i4>
      </vt:variant>
      <vt:variant>
        <vt:i4>230</vt:i4>
      </vt:variant>
      <vt:variant>
        <vt:i4>0</vt:i4>
      </vt:variant>
      <vt:variant>
        <vt:i4>5</vt:i4>
      </vt:variant>
      <vt:variant>
        <vt:lpwstr/>
      </vt:variant>
      <vt:variant>
        <vt:lpwstr>_Toc382928275</vt:lpwstr>
      </vt:variant>
      <vt:variant>
        <vt:i4>1835063</vt:i4>
      </vt:variant>
      <vt:variant>
        <vt:i4>74</vt:i4>
      </vt:variant>
      <vt:variant>
        <vt:i4>0</vt:i4>
      </vt:variant>
      <vt:variant>
        <vt:i4>5</vt:i4>
      </vt:variant>
      <vt:variant>
        <vt:lpwstr/>
      </vt:variant>
      <vt:variant>
        <vt:lpwstr>_Toc382929432</vt:lpwstr>
      </vt:variant>
      <vt:variant>
        <vt:i4>1835063</vt:i4>
      </vt:variant>
      <vt:variant>
        <vt:i4>68</vt:i4>
      </vt:variant>
      <vt:variant>
        <vt:i4>0</vt:i4>
      </vt:variant>
      <vt:variant>
        <vt:i4>5</vt:i4>
      </vt:variant>
      <vt:variant>
        <vt:lpwstr/>
      </vt:variant>
      <vt:variant>
        <vt:lpwstr>_Toc382929431</vt:lpwstr>
      </vt:variant>
      <vt:variant>
        <vt:i4>1835063</vt:i4>
      </vt:variant>
      <vt:variant>
        <vt:i4>62</vt:i4>
      </vt:variant>
      <vt:variant>
        <vt:i4>0</vt:i4>
      </vt:variant>
      <vt:variant>
        <vt:i4>5</vt:i4>
      </vt:variant>
      <vt:variant>
        <vt:lpwstr/>
      </vt:variant>
      <vt:variant>
        <vt:lpwstr>_Toc382929430</vt:lpwstr>
      </vt:variant>
      <vt:variant>
        <vt:i4>1900599</vt:i4>
      </vt:variant>
      <vt:variant>
        <vt:i4>56</vt:i4>
      </vt:variant>
      <vt:variant>
        <vt:i4>0</vt:i4>
      </vt:variant>
      <vt:variant>
        <vt:i4>5</vt:i4>
      </vt:variant>
      <vt:variant>
        <vt:lpwstr/>
      </vt:variant>
      <vt:variant>
        <vt:lpwstr>_Toc382929429</vt:lpwstr>
      </vt:variant>
      <vt:variant>
        <vt:i4>1900599</vt:i4>
      </vt:variant>
      <vt:variant>
        <vt:i4>50</vt:i4>
      </vt:variant>
      <vt:variant>
        <vt:i4>0</vt:i4>
      </vt:variant>
      <vt:variant>
        <vt:i4>5</vt:i4>
      </vt:variant>
      <vt:variant>
        <vt:lpwstr/>
      </vt:variant>
      <vt:variant>
        <vt:lpwstr>_Toc382929428</vt:lpwstr>
      </vt:variant>
      <vt:variant>
        <vt:i4>1900599</vt:i4>
      </vt:variant>
      <vt:variant>
        <vt:i4>44</vt:i4>
      </vt:variant>
      <vt:variant>
        <vt:i4>0</vt:i4>
      </vt:variant>
      <vt:variant>
        <vt:i4>5</vt:i4>
      </vt:variant>
      <vt:variant>
        <vt:lpwstr/>
      </vt:variant>
      <vt:variant>
        <vt:lpwstr>_Toc382929427</vt:lpwstr>
      </vt:variant>
      <vt:variant>
        <vt:i4>1900599</vt:i4>
      </vt:variant>
      <vt:variant>
        <vt:i4>38</vt:i4>
      </vt:variant>
      <vt:variant>
        <vt:i4>0</vt:i4>
      </vt:variant>
      <vt:variant>
        <vt:i4>5</vt:i4>
      </vt:variant>
      <vt:variant>
        <vt:lpwstr/>
      </vt:variant>
      <vt:variant>
        <vt:lpwstr>_Toc382929426</vt:lpwstr>
      </vt:variant>
      <vt:variant>
        <vt:i4>1900599</vt:i4>
      </vt:variant>
      <vt:variant>
        <vt:i4>32</vt:i4>
      </vt:variant>
      <vt:variant>
        <vt:i4>0</vt:i4>
      </vt:variant>
      <vt:variant>
        <vt:i4>5</vt:i4>
      </vt:variant>
      <vt:variant>
        <vt:lpwstr/>
      </vt:variant>
      <vt:variant>
        <vt:lpwstr>_Toc382929425</vt:lpwstr>
      </vt:variant>
      <vt:variant>
        <vt:i4>1900599</vt:i4>
      </vt:variant>
      <vt:variant>
        <vt:i4>26</vt:i4>
      </vt:variant>
      <vt:variant>
        <vt:i4>0</vt:i4>
      </vt:variant>
      <vt:variant>
        <vt:i4>5</vt:i4>
      </vt:variant>
      <vt:variant>
        <vt:lpwstr/>
      </vt:variant>
      <vt:variant>
        <vt:lpwstr>_Toc382929424</vt:lpwstr>
      </vt:variant>
      <vt:variant>
        <vt:i4>1900599</vt:i4>
      </vt:variant>
      <vt:variant>
        <vt:i4>20</vt:i4>
      </vt:variant>
      <vt:variant>
        <vt:i4>0</vt:i4>
      </vt:variant>
      <vt:variant>
        <vt:i4>5</vt:i4>
      </vt:variant>
      <vt:variant>
        <vt:lpwstr/>
      </vt:variant>
      <vt:variant>
        <vt:lpwstr>_Toc382929423</vt:lpwstr>
      </vt:variant>
      <vt:variant>
        <vt:i4>1900599</vt:i4>
      </vt:variant>
      <vt:variant>
        <vt:i4>14</vt:i4>
      </vt:variant>
      <vt:variant>
        <vt:i4>0</vt:i4>
      </vt:variant>
      <vt:variant>
        <vt:i4>5</vt:i4>
      </vt:variant>
      <vt:variant>
        <vt:lpwstr/>
      </vt:variant>
      <vt:variant>
        <vt:lpwstr>_Toc382929422</vt:lpwstr>
      </vt:variant>
      <vt:variant>
        <vt:i4>1900599</vt:i4>
      </vt:variant>
      <vt:variant>
        <vt:i4>8</vt:i4>
      </vt:variant>
      <vt:variant>
        <vt:i4>0</vt:i4>
      </vt:variant>
      <vt:variant>
        <vt:i4>5</vt:i4>
      </vt:variant>
      <vt:variant>
        <vt:lpwstr/>
      </vt:variant>
      <vt:variant>
        <vt:lpwstr>_Toc382929421</vt:lpwstr>
      </vt:variant>
      <vt:variant>
        <vt:i4>1900599</vt:i4>
      </vt:variant>
      <vt:variant>
        <vt:i4>2</vt:i4>
      </vt:variant>
      <vt:variant>
        <vt:i4>0</vt:i4>
      </vt:variant>
      <vt:variant>
        <vt:i4>5</vt:i4>
      </vt:variant>
      <vt:variant>
        <vt:lpwstr/>
      </vt:variant>
      <vt:variant>
        <vt:lpwstr>_Toc382929420</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Avant-Propos</dc:title>
  <dc:subject/>
  <dc:creator>World Bank User</dc:creator>
  <cp:keywords/>
  <dc:description/>
  <cp:lastModifiedBy>djakba denis</cp:lastModifiedBy>
  <cp:revision>8</cp:revision>
  <cp:lastPrinted>2025-08-11T15:35:00Z</cp:lastPrinted>
  <dcterms:created xsi:type="dcterms:W3CDTF">2026-09-28T18:50:00Z</dcterms:created>
  <dcterms:modified xsi:type="dcterms:W3CDTF">2026-10-12T13:02:00Z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0x010100884A3277B7707A48B0E1B9AC835E8163</vt:lpwstr>
  </property>
</Properties>
</file>